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5F4" w:rsidRPr="00C55B96" w:rsidRDefault="00104052" w:rsidP="00015D32">
      <w:pPr>
        <w:spacing w:line="276" w:lineRule="auto"/>
        <w:jc w:val="center"/>
        <w:rPr>
          <w:b/>
          <w:sz w:val="32"/>
          <w:szCs w:val="32"/>
        </w:rPr>
      </w:pPr>
      <w:r>
        <w:rPr>
          <w:b/>
          <w:sz w:val="32"/>
          <w:szCs w:val="32"/>
        </w:rPr>
        <w:t xml:space="preserve">В.М. </w:t>
      </w:r>
      <w:proofErr w:type="spellStart"/>
      <w:r w:rsidR="001C3B1B" w:rsidRPr="00C55B96">
        <w:rPr>
          <w:b/>
          <w:sz w:val="32"/>
          <w:szCs w:val="32"/>
        </w:rPr>
        <w:t>Кандаулов</w:t>
      </w:r>
      <w:proofErr w:type="spellEnd"/>
      <w:r w:rsidR="001C3B1B" w:rsidRPr="00C55B96">
        <w:rPr>
          <w:b/>
          <w:sz w:val="32"/>
          <w:szCs w:val="32"/>
        </w:rPr>
        <w:t xml:space="preserve">, </w:t>
      </w:r>
      <w:r>
        <w:rPr>
          <w:b/>
          <w:sz w:val="32"/>
          <w:szCs w:val="32"/>
        </w:rPr>
        <w:t xml:space="preserve">М.И. </w:t>
      </w:r>
      <w:proofErr w:type="spellStart"/>
      <w:r w:rsidR="001C3B1B" w:rsidRPr="00C55B96">
        <w:rPr>
          <w:b/>
          <w:sz w:val="32"/>
          <w:szCs w:val="32"/>
        </w:rPr>
        <w:t>Поковба</w:t>
      </w:r>
      <w:proofErr w:type="spellEnd"/>
      <w:r w:rsidR="001C3B1B" w:rsidRPr="00C55B96">
        <w:rPr>
          <w:b/>
          <w:sz w:val="32"/>
          <w:szCs w:val="32"/>
        </w:rPr>
        <w:t xml:space="preserve">, А.С. </w:t>
      </w:r>
      <w:proofErr w:type="spellStart"/>
      <w:r w:rsidR="001C3B1B" w:rsidRPr="00C55B96">
        <w:rPr>
          <w:b/>
          <w:sz w:val="32"/>
          <w:szCs w:val="32"/>
        </w:rPr>
        <w:t>Желепов</w:t>
      </w:r>
      <w:proofErr w:type="spellEnd"/>
      <w:r w:rsidR="00412861">
        <w:rPr>
          <w:rStyle w:val="af1"/>
          <w:b/>
          <w:sz w:val="32"/>
          <w:szCs w:val="32"/>
        </w:rPr>
        <w:footnoteReference w:id="1"/>
      </w:r>
    </w:p>
    <w:p w:rsidR="009205F9" w:rsidRPr="00104052" w:rsidRDefault="00414317" w:rsidP="00C30C76">
      <w:pPr>
        <w:pStyle w:val="1"/>
        <w:rPr>
          <w:rFonts w:eastAsia="Times New Roman"/>
        </w:rPr>
      </w:pPr>
      <w:r>
        <w:rPr>
          <w:rFonts w:eastAsia="Times New Roman"/>
        </w:rPr>
        <w:t>ПОДСИСТЕМА</w:t>
      </w:r>
      <w:r w:rsidR="000828A5">
        <w:rPr>
          <w:rFonts w:eastAsia="Times New Roman"/>
        </w:rPr>
        <w:t xml:space="preserve"> «</w:t>
      </w:r>
      <w:r>
        <w:rPr>
          <w:rFonts w:eastAsia="Times New Roman"/>
        </w:rPr>
        <w:t>ОЧЕРЕДЬ</w:t>
      </w:r>
      <w:r w:rsidR="000828A5">
        <w:rPr>
          <w:rFonts w:eastAsia="Times New Roman"/>
        </w:rPr>
        <w:t xml:space="preserve"> ЗАПРОСОВ» КАК РЕШЕНИЕ ЗАДАЧИ ИНТЕГРАЦИИ РЕГИОНАЛЬНОЙ И ФЕДЕРАЛЬНОЙ СИСТЕМ ОБЪЕКТОВОГО УЧЕТА </w:t>
      </w:r>
    </w:p>
    <w:p w:rsidR="00C55B96" w:rsidRPr="00104052" w:rsidRDefault="00C55B96" w:rsidP="00C55B96"/>
    <w:p w:rsidR="00605E40" w:rsidRPr="00015D32" w:rsidRDefault="00605E40" w:rsidP="00C73520">
      <w:pPr>
        <w:pStyle w:val="a5"/>
        <w:pBdr>
          <w:top w:val="single" w:sz="4" w:space="1" w:color="auto"/>
        </w:pBdr>
        <w:rPr>
          <w:rFonts w:ascii="Times New Roman" w:eastAsia="Times New Roman" w:hAnsi="Times New Roman" w:cs="Times New Roman"/>
          <w:b/>
          <w:sz w:val="26"/>
          <w:szCs w:val="26"/>
        </w:rPr>
      </w:pPr>
      <w:r w:rsidRPr="00015D32">
        <w:rPr>
          <w:rFonts w:ascii="Times New Roman" w:eastAsia="Times New Roman" w:hAnsi="Times New Roman" w:cs="Times New Roman"/>
          <w:b/>
          <w:sz w:val="26"/>
          <w:szCs w:val="26"/>
        </w:rPr>
        <w:t>Аннотация</w:t>
      </w:r>
      <w:r w:rsidR="00015D32" w:rsidRPr="00015D32">
        <w:rPr>
          <w:rFonts w:ascii="Times New Roman" w:eastAsia="Times New Roman" w:hAnsi="Times New Roman" w:cs="Times New Roman"/>
          <w:b/>
          <w:sz w:val="26"/>
          <w:szCs w:val="26"/>
        </w:rPr>
        <w:t>.</w:t>
      </w:r>
      <w:r w:rsidR="00015D32">
        <w:rPr>
          <w:rFonts w:ascii="Times New Roman" w:eastAsia="Times New Roman" w:hAnsi="Times New Roman" w:cs="Times New Roman"/>
          <w:b/>
          <w:sz w:val="26"/>
          <w:szCs w:val="26"/>
        </w:rPr>
        <w:t xml:space="preserve"> </w:t>
      </w:r>
      <w:r w:rsidR="00C73520" w:rsidRPr="00C73520">
        <w:rPr>
          <w:rFonts w:ascii="Times New Roman" w:eastAsia="Times New Roman" w:hAnsi="Times New Roman" w:cs="Times New Roman"/>
          <w:sz w:val="26"/>
          <w:szCs w:val="26"/>
        </w:rPr>
        <w:t xml:space="preserve">В статье рассматривается применение </w:t>
      </w:r>
      <w:r w:rsidR="00217B60">
        <w:rPr>
          <w:rFonts w:ascii="Times New Roman" w:eastAsia="Times New Roman" w:hAnsi="Times New Roman" w:cs="Times New Roman"/>
          <w:sz w:val="26"/>
          <w:szCs w:val="26"/>
        </w:rPr>
        <w:t xml:space="preserve">разработанной </w:t>
      </w:r>
      <w:r w:rsidR="00002C7D">
        <w:rPr>
          <w:rFonts w:ascii="Times New Roman" w:eastAsia="Times New Roman" w:hAnsi="Times New Roman" w:cs="Times New Roman"/>
          <w:sz w:val="26"/>
          <w:szCs w:val="26"/>
        </w:rPr>
        <w:t>подсистемы</w:t>
      </w:r>
      <w:r w:rsidR="00217B60">
        <w:rPr>
          <w:rFonts w:ascii="Times New Roman" w:eastAsia="Times New Roman" w:hAnsi="Times New Roman" w:cs="Times New Roman"/>
          <w:sz w:val="26"/>
          <w:szCs w:val="26"/>
        </w:rPr>
        <w:t xml:space="preserve"> «</w:t>
      </w:r>
      <w:r w:rsidR="00002C7D">
        <w:rPr>
          <w:rFonts w:ascii="Times New Roman" w:eastAsia="Times New Roman" w:hAnsi="Times New Roman" w:cs="Times New Roman"/>
          <w:sz w:val="26"/>
          <w:szCs w:val="26"/>
        </w:rPr>
        <w:t>Очередь</w:t>
      </w:r>
      <w:r w:rsidR="00217B60">
        <w:rPr>
          <w:rFonts w:ascii="Times New Roman" w:eastAsia="Times New Roman" w:hAnsi="Times New Roman" w:cs="Times New Roman"/>
          <w:sz w:val="26"/>
          <w:szCs w:val="26"/>
        </w:rPr>
        <w:t xml:space="preserve"> запросов» в качестве основы модуля интеграции для информационных систем сферы ЖКХ</w:t>
      </w:r>
      <w:r w:rsidR="00C73520" w:rsidRPr="00C73520">
        <w:rPr>
          <w:rFonts w:ascii="Times New Roman" w:eastAsia="Times New Roman" w:hAnsi="Times New Roman" w:cs="Times New Roman"/>
          <w:sz w:val="26"/>
          <w:szCs w:val="26"/>
        </w:rPr>
        <w:t>.</w:t>
      </w:r>
      <w:r w:rsidR="00217B60">
        <w:rPr>
          <w:rFonts w:ascii="Times New Roman" w:eastAsia="Times New Roman" w:hAnsi="Times New Roman" w:cs="Times New Roman"/>
          <w:sz w:val="26"/>
          <w:szCs w:val="26"/>
        </w:rPr>
        <w:t xml:space="preserve"> Подробно описан и приведен алгоритм, реализующий модель.</w:t>
      </w:r>
    </w:p>
    <w:p w:rsidR="00605E40" w:rsidRDefault="00605E40" w:rsidP="00605E40">
      <w:pPr>
        <w:pStyle w:val="a5"/>
        <w:rPr>
          <w:rFonts w:ascii="Times New Roman" w:eastAsia="Times New Roman" w:hAnsi="Times New Roman" w:cs="Times New Roman"/>
          <w:sz w:val="32"/>
        </w:rPr>
      </w:pPr>
    </w:p>
    <w:p w:rsidR="00605E40" w:rsidRPr="00015D32" w:rsidRDefault="00605E40" w:rsidP="009205F9">
      <w:pPr>
        <w:pStyle w:val="a5"/>
        <w:pBdr>
          <w:bottom w:val="single" w:sz="4" w:space="1" w:color="auto"/>
        </w:pBdr>
        <w:rPr>
          <w:rFonts w:ascii="Times New Roman" w:eastAsia="Times New Roman" w:hAnsi="Times New Roman" w:cs="Times New Roman"/>
          <w:sz w:val="26"/>
          <w:szCs w:val="26"/>
        </w:rPr>
      </w:pPr>
      <w:r w:rsidRPr="00015D32">
        <w:rPr>
          <w:rFonts w:ascii="Times New Roman" w:eastAsia="Times New Roman" w:hAnsi="Times New Roman" w:cs="Times New Roman"/>
          <w:b/>
          <w:sz w:val="26"/>
          <w:szCs w:val="26"/>
        </w:rPr>
        <w:t>Ключевые слова:</w:t>
      </w:r>
      <w:r w:rsidR="00015D32" w:rsidRPr="00015D32">
        <w:rPr>
          <w:rFonts w:ascii="Times New Roman" w:eastAsia="Times New Roman" w:hAnsi="Times New Roman" w:cs="Times New Roman"/>
          <w:sz w:val="26"/>
          <w:szCs w:val="26"/>
        </w:rPr>
        <w:t xml:space="preserve"> </w:t>
      </w:r>
      <w:r w:rsidR="000828A5">
        <w:rPr>
          <w:rFonts w:ascii="Times New Roman" w:eastAsia="Times New Roman" w:hAnsi="Times New Roman" w:cs="Times New Roman"/>
          <w:sz w:val="26"/>
          <w:szCs w:val="26"/>
        </w:rPr>
        <w:t>интеграция</w:t>
      </w:r>
      <w:r w:rsidR="00C73520" w:rsidRPr="00C73520">
        <w:rPr>
          <w:rFonts w:ascii="Times New Roman" w:eastAsia="Times New Roman" w:hAnsi="Times New Roman" w:cs="Times New Roman"/>
          <w:sz w:val="26"/>
          <w:szCs w:val="26"/>
        </w:rPr>
        <w:t>,</w:t>
      </w:r>
      <w:r w:rsidR="000828A5">
        <w:rPr>
          <w:rFonts w:ascii="Times New Roman" w:eastAsia="Times New Roman" w:hAnsi="Times New Roman" w:cs="Times New Roman"/>
          <w:sz w:val="26"/>
          <w:szCs w:val="26"/>
        </w:rPr>
        <w:t xml:space="preserve"> информационная система</w:t>
      </w:r>
      <w:r w:rsidR="00C73520" w:rsidRPr="00C73520">
        <w:rPr>
          <w:rFonts w:ascii="Times New Roman" w:eastAsia="Times New Roman" w:hAnsi="Times New Roman" w:cs="Times New Roman"/>
          <w:sz w:val="26"/>
          <w:szCs w:val="26"/>
        </w:rPr>
        <w:t xml:space="preserve">, </w:t>
      </w:r>
      <w:r w:rsidR="000828A5">
        <w:rPr>
          <w:rFonts w:ascii="Times New Roman" w:eastAsia="Times New Roman" w:hAnsi="Times New Roman" w:cs="Times New Roman"/>
          <w:sz w:val="26"/>
          <w:szCs w:val="26"/>
        </w:rPr>
        <w:t>модель</w:t>
      </w:r>
      <w:r w:rsidR="00002C7D" w:rsidRPr="00002C7D">
        <w:rPr>
          <w:rFonts w:ascii="Times New Roman" w:eastAsia="Times New Roman" w:hAnsi="Times New Roman" w:cs="Times New Roman"/>
          <w:sz w:val="26"/>
          <w:szCs w:val="26"/>
        </w:rPr>
        <w:t xml:space="preserve">, </w:t>
      </w:r>
      <w:r w:rsidR="00002C7D">
        <w:rPr>
          <w:rFonts w:ascii="Times New Roman" w:eastAsia="Times New Roman" w:hAnsi="Times New Roman" w:cs="Times New Roman"/>
          <w:sz w:val="26"/>
          <w:szCs w:val="26"/>
        </w:rPr>
        <w:t>алгоритм интеграционного обмена</w:t>
      </w:r>
      <w:r w:rsidR="009205F9" w:rsidRPr="00C73520">
        <w:rPr>
          <w:rFonts w:ascii="Times New Roman" w:eastAsia="Times New Roman" w:hAnsi="Times New Roman" w:cs="Times New Roman"/>
          <w:sz w:val="26"/>
          <w:szCs w:val="26"/>
        </w:rPr>
        <w:t>.</w:t>
      </w:r>
    </w:p>
    <w:p w:rsidR="00605E40" w:rsidRPr="009205F9" w:rsidRDefault="00605E40" w:rsidP="00605E40">
      <w:pPr>
        <w:pStyle w:val="a5"/>
        <w:rPr>
          <w:rFonts w:ascii="Times New Roman" w:hAnsi="Times New Roman" w:cs="Times New Roman"/>
          <w:sz w:val="30"/>
          <w:szCs w:val="30"/>
        </w:rPr>
      </w:pPr>
    </w:p>
    <w:p w:rsidR="000828A5" w:rsidRDefault="00867E60" w:rsidP="002E20FA">
      <w:pPr>
        <w:ind w:firstLine="0"/>
      </w:pPr>
      <w:r w:rsidRPr="00867E60">
        <w:rPr>
          <w:b/>
        </w:rPr>
        <w:t>Введение</w:t>
      </w:r>
      <w:r w:rsidR="00782A5A" w:rsidRPr="00867E60">
        <w:rPr>
          <w:b/>
        </w:rPr>
        <w:t>.</w:t>
      </w:r>
      <w:bookmarkStart w:id="0" w:name="OLE_LINK11"/>
      <w:bookmarkStart w:id="1" w:name="OLE_LINK12"/>
      <w:r w:rsidR="00747683">
        <w:t xml:space="preserve"> </w:t>
      </w:r>
      <w:bookmarkEnd w:id="0"/>
      <w:bookmarkEnd w:id="1"/>
      <w:r w:rsidR="000828A5">
        <w:t xml:space="preserve">Информационные технологии широко используются в сфере жилищно-коммунального хозяйства. Основная цель их применения заключается в автоматизации процессов домоуправления и контроля решения текущих коммунальных проблем и задач. Со временем количество информационных продуктов, которыми пользуются организации сферы ЖКХ, растет. Тенденция имеет как положительные стороны: данные домоуправления открыты для пользователей, процессы сферы ЖКХ автоматизированы; так и отрицательные стороны: число источников данных увеличивается, возникает проблема синхронизации содержащейся в них информации. </w:t>
      </w:r>
    </w:p>
    <w:p w:rsidR="000828A5" w:rsidRDefault="000828A5" w:rsidP="000828A5">
      <w:r>
        <w:t>Правительство Российской Федерации, решая проблему унификации данных, в сентябре 2010 года издало постановление № 731 “Об утверждении стандарта раскрытия информации организациями, осуществляющими деятельность в сфере управления многоквартирными домами”</w:t>
      </w:r>
      <w:r w:rsidR="0056489D" w:rsidRPr="0056489D">
        <w:t xml:space="preserve"> [1]</w:t>
      </w:r>
      <w:r>
        <w:t xml:space="preserve">, согласно которому управляющие организации обязаны загружать данные домоуправления на сайт федерального портала </w:t>
      </w:r>
      <w:r>
        <w:lastRenderedPageBreak/>
        <w:t xml:space="preserve">“Реформа ЖКХ”. Портал был создан, в первую очередь, для граждан РФ, как информационная система, с помощью которой можно подробно ознакомиться с данными деятельности </w:t>
      </w:r>
      <w:proofErr w:type="spellStart"/>
      <w:r>
        <w:t>домоуправляющей</w:t>
      </w:r>
      <w:proofErr w:type="spellEnd"/>
      <w:r>
        <w:t xml:space="preserve"> компании.</w:t>
      </w:r>
    </w:p>
    <w:p w:rsidR="000828A5" w:rsidRDefault="000828A5" w:rsidP="000828A5">
      <w:r>
        <w:t>Для взаимодействия с региональными и другими системами сферы ЖКХ создатели портала разработали API-интерфейс</w:t>
      </w:r>
      <w:r w:rsidR="001422F9">
        <w:t xml:space="preserve"> </w:t>
      </w:r>
      <w:r w:rsidR="001422F9" w:rsidRPr="001422F9">
        <w:t>[2]</w:t>
      </w:r>
      <w:r>
        <w:t>, с помощью которого можно настроить двусторонний обмен данными.</w:t>
      </w:r>
    </w:p>
    <w:p w:rsidR="00217B60" w:rsidRPr="00217B60" w:rsidRDefault="00217B60" w:rsidP="00217B60">
      <w:pPr>
        <w:ind w:firstLine="0"/>
      </w:pPr>
      <w:r w:rsidRPr="00217B60">
        <w:rPr>
          <w:b/>
        </w:rPr>
        <w:t>Модель «Очередь запросов»</w:t>
      </w:r>
      <w:r w:rsidR="00EE7684" w:rsidRPr="00217B60">
        <w:rPr>
          <w:b/>
        </w:rPr>
        <w:t>.</w:t>
      </w:r>
      <w:r w:rsidR="00EE7684">
        <w:t xml:space="preserve"> </w:t>
      </w:r>
      <w:bookmarkStart w:id="2" w:name="OLE_LINK23"/>
      <w:bookmarkStart w:id="3" w:name="OLE_LINK24"/>
      <w:r w:rsidRPr="00217B60">
        <w:t xml:space="preserve">Разработка </w:t>
      </w:r>
      <w:r w:rsidR="00414317">
        <w:t>подсистемы</w:t>
      </w:r>
      <w:r w:rsidRPr="00217B60">
        <w:t xml:space="preserve"> взаимодействия</w:t>
      </w:r>
      <w:r w:rsidR="00414317">
        <w:t xml:space="preserve"> двух  и более систем – </w:t>
      </w:r>
      <w:r w:rsidRPr="00217B60">
        <w:t>это специфическая задача, зависящая от особенностей реализации интегрируемых информационных систем и их источников данных. В случае разработки модуля информационного обмена между региональной системой объектового учета и федеральным порталом приводились следующие требования:</w:t>
      </w:r>
    </w:p>
    <w:p w:rsidR="00217B60" w:rsidRPr="00217B60" w:rsidRDefault="00217B60" w:rsidP="00217B60">
      <w:pPr>
        <w:pStyle w:val="a3"/>
        <w:numPr>
          <w:ilvl w:val="0"/>
          <w:numId w:val="18"/>
        </w:numPr>
      </w:pPr>
      <w:r w:rsidRPr="00217B60">
        <w:t>разработка решения односторонней интеграции должна предоставить возможность управляющим компаниям раскрывать свои данные;</w:t>
      </w:r>
    </w:p>
    <w:p w:rsidR="00217B60" w:rsidRPr="00217B60" w:rsidRDefault="00217B60" w:rsidP="00217B60">
      <w:pPr>
        <w:pStyle w:val="a3"/>
        <w:numPr>
          <w:ilvl w:val="0"/>
          <w:numId w:val="18"/>
        </w:numPr>
      </w:pPr>
      <w:r w:rsidRPr="00217B60">
        <w:t>модуль интеграции должен функционировать независимо от основного проекта;</w:t>
      </w:r>
    </w:p>
    <w:p w:rsidR="00A15543" w:rsidRDefault="00217B60" w:rsidP="00217B60">
      <w:pPr>
        <w:pStyle w:val="a3"/>
        <w:numPr>
          <w:ilvl w:val="0"/>
          <w:numId w:val="18"/>
        </w:numPr>
      </w:pPr>
      <w:r w:rsidRPr="00217B60">
        <w:t>должен обеспечиваться обмен данными с предустановленной периодичностью.</w:t>
      </w:r>
    </w:p>
    <w:p w:rsidR="00217B60" w:rsidRDefault="00217B60" w:rsidP="00217B60">
      <w:r w:rsidRPr="00217B60">
        <w:t>Модель “Очередь запросов”</w:t>
      </w:r>
      <w:r w:rsidR="00804544" w:rsidRPr="00F90C80">
        <w:t xml:space="preserve"> [3]</w:t>
      </w:r>
      <w:r w:rsidRPr="00217B60">
        <w:t xml:space="preserve"> (см. рисунок 1) удовлетворяет всем установленным требованиям.</w:t>
      </w:r>
    </w:p>
    <w:p w:rsidR="00217B60" w:rsidRDefault="00217B60" w:rsidP="00217B60">
      <w:pPr>
        <w:pStyle w:val="a6"/>
      </w:pPr>
      <w:r>
        <w:rPr>
          <w:noProof/>
          <w:lang w:eastAsia="ru-RU"/>
        </w:rPr>
        <w:drawing>
          <wp:inline distT="0" distB="0" distL="0" distR="0">
            <wp:extent cx="5045931" cy="2296337"/>
            <wp:effectExtent l="19050" t="0" r="2319" b="0"/>
            <wp:docPr id="1" name="Рисунок 1" descr="https://lh3.googleusercontent.com/IDA3UqsrOMffLCE4LmjyxN8kQmLQdh4Hy87fSPbNfC7tRX_XR6GFFmmGxcD8CjeccV-H1bzYXbLH1Jf7Lu873ee1u0BwrwqOkjc5NQrdqlyf_fgSTFMZqYshVj2Q_WNcgU_e7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IDA3UqsrOMffLCE4LmjyxN8kQmLQdh4Hy87fSPbNfC7tRX_XR6GFFmmGxcD8CjeccV-H1bzYXbLH1Jf7Lu873ee1u0BwrwqOkjc5NQrdqlyf_fgSTFMZqYshVj2Q_WNcgU_e7Fo"/>
                    <pic:cNvPicPr>
                      <a:picLocks noChangeAspect="1" noChangeArrowheads="1"/>
                    </pic:cNvPicPr>
                  </pic:nvPicPr>
                  <pic:blipFill>
                    <a:blip r:embed="rId8" cstate="print"/>
                    <a:srcRect/>
                    <a:stretch>
                      <a:fillRect/>
                    </a:stretch>
                  </pic:blipFill>
                  <pic:spPr bwMode="auto">
                    <a:xfrm>
                      <a:off x="0" y="0"/>
                      <a:ext cx="5049106" cy="2297782"/>
                    </a:xfrm>
                    <a:prstGeom prst="rect">
                      <a:avLst/>
                    </a:prstGeom>
                    <a:noFill/>
                    <a:ln w="9525">
                      <a:noFill/>
                      <a:miter lim="800000"/>
                      <a:headEnd/>
                      <a:tailEnd/>
                    </a:ln>
                  </pic:spPr>
                </pic:pic>
              </a:graphicData>
            </a:graphic>
          </wp:inline>
        </w:drawing>
      </w:r>
    </w:p>
    <w:p w:rsidR="00217B60" w:rsidRDefault="00217B60" w:rsidP="00217B60">
      <w:pPr>
        <w:pStyle w:val="a6"/>
        <w:rPr>
          <w:rFonts w:eastAsia="Times New Roman" w:cs="Times New Roman"/>
          <w:szCs w:val="30"/>
          <w:highlight w:val="white"/>
        </w:rPr>
      </w:pPr>
      <w:r>
        <w:t>Рисунок 1. Модель “Очередь запросов”</w:t>
      </w:r>
    </w:p>
    <w:p w:rsidR="00217B60" w:rsidRPr="00217B60" w:rsidRDefault="00217B60" w:rsidP="00217B60">
      <w:pPr>
        <w:rPr>
          <w:sz w:val="24"/>
          <w:szCs w:val="24"/>
          <w:lang w:eastAsia="ru-RU"/>
        </w:rPr>
      </w:pPr>
      <w:r w:rsidRPr="00217B60">
        <w:rPr>
          <w:lang w:eastAsia="ru-RU"/>
        </w:rPr>
        <w:t xml:space="preserve">Как видно из рисунка, модель состоит из трех </w:t>
      </w:r>
      <w:r w:rsidR="00414317">
        <w:rPr>
          <w:lang w:eastAsia="ru-RU"/>
        </w:rPr>
        <w:t>последовательных  этапов</w:t>
      </w:r>
      <w:r w:rsidRPr="00217B60">
        <w:rPr>
          <w:lang w:eastAsia="ru-RU"/>
        </w:rPr>
        <w:t xml:space="preserve">. На первом этапе работы модели происходит анализ действий </w:t>
      </w:r>
      <w:r w:rsidRPr="00217B60">
        <w:rPr>
          <w:lang w:eastAsia="ru-RU"/>
        </w:rPr>
        <w:lastRenderedPageBreak/>
        <w:t xml:space="preserve">пользователя. Он включает обработку записей таблицы, хранящих историю модификаций полей базы данных операторами организаций. Каждая запись об изменении фиксирует время его появления. Благодаря этому можно осуществлять выборку внесенных изменений за установленный временной интервал, что удовлетворяет требованиям конечного продукта. </w:t>
      </w:r>
    </w:p>
    <w:p w:rsidR="00217B60" w:rsidRDefault="00217B60" w:rsidP="00217B60">
      <w:pPr>
        <w:rPr>
          <w:lang w:eastAsia="ru-RU"/>
        </w:rPr>
      </w:pPr>
      <w:r w:rsidRPr="00217B60">
        <w:rPr>
          <w:lang w:eastAsia="ru-RU"/>
        </w:rPr>
        <w:t xml:space="preserve">На втором этапе происходит сопоставление </w:t>
      </w:r>
      <w:proofErr w:type="gramStart"/>
      <w:r w:rsidRPr="00217B60">
        <w:rPr>
          <w:lang w:eastAsia="ru-RU"/>
        </w:rPr>
        <w:t>интеграционных</w:t>
      </w:r>
      <w:proofErr w:type="gramEnd"/>
      <w:r w:rsidRPr="00217B60">
        <w:rPr>
          <w:lang w:eastAsia="ru-RU"/>
        </w:rPr>
        <w:t xml:space="preserve"> API-функций, с помощью которых можно загрузить внесенные изменения. Результат согласования заносится в таблицу </w:t>
      </w:r>
      <w:proofErr w:type="spellStart"/>
      <w:r w:rsidRPr="00217B60">
        <w:rPr>
          <w:lang w:eastAsia="ru-RU"/>
        </w:rPr>
        <w:t>ext.ReformaActionQueue</w:t>
      </w:r>
      <w:proofErr w:type="spellEnd"/>
      <w:r w:rsidRPr="00217B60">
        <w:rPr>
          <w:lang w:eastAsia="ru-RU"/>
        </w:rPr>
        <w:t>, структура которой представлена на рисунке 2.</w:t>
      </w:r>
    </w:p>
    <w:p w:rsidR="00217B60" w:rsidRDefault="00217B60" w:rsidP="00217B60">
      <w:pPr>
        <w:pStyle w:val="a6"/>
        <w:rPr>
          <w:lang w:eastAsia="ru-RU"/>
        </w:rPr>
      </w:pPr>
      <w:r>
        <w:rPr>
          <w:noProof/>
          <w:lang w:eastAsia="ru-RU"/>
        </w:rPr>
        <w:drawing>
          <wp:inline distT="0" distB="0" distL="0" distR="0">
            <wp:extent cx="5093639" cy="2496174"/>
            <wp:effectExtent l="19050" t="0" r="0" b="0"/>
            <wp:docPr id="4" name="Рисунок 4" descr="https://lh4.googleusercontent.com/x_sr7SkP1Kz4msu1P3CI87CZIT9Z2ZU9Z_cmjyJEhtfcQ98tMJKj19aqcEmmj79BRiBCCG-TDioXm7X9B1a6wyDD4r9uN_-XVCU0AO3mcHDVV7ri61inG05AqX0Wk7sS-yFDaJ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x_sr7SkP1Kz4msu1P3CI87CZIT9Z2ZU9Z_cmjyJEhtfcQ98tMJKj19aqcEmmj79BRiBCCG-TDioXm7X9B1a6wyDD4r9uN_-XVCU0AO3mcHDVV7ri61inG05AqX0Wk7sS-yFDaJw"/>
                    <pic:cNvPicPr>
                      <a:picLocks noChangeAspect="1" noChangeArrowheads="1"/>
                    </pic:cNvPicPr>
                  </pic:nvPicPr>
                  <pic:blipFill>
                    <a:blip r:embed="rId9" cstate="print"/>
                    <a:srcRect/>
                    <a:stretch>
                      <a:fillRect/>
                    </a:stretch>
                  </pic:blipFill>
                  <pic:spPr bwMode="auto">
                    <a:xfrm>
                      <a:off x="0" y="0"/>
                      <a:ext cx="5096357" cy="2497506"/>
                    </a:xfrm>
                    <a:prstGeom prst="rect">
                      <a:avLst/>
                    </a:prstGeom>
                    <a:noFill/>
                    <a:ln w="9525">
                      <a:noFill/>
                      <a:miter lim="800000"/>
                      <a:headEnd/>
                      <a:tailEnd/>
                    </a:ln>
                  </pic:spPr>
                </pic:pic>
              </a:graphicData>
            </a:graphic>
          </wp:inline>
        </w:drawing>
      </w:r>
    </w:p>
    <w:p w:rsidR="00217B60" w:rsidRDefault="00217B60" w:rsidP="00217B60">
      <w:pPr>
        <w:pStyle w:val="a6"/>
        <w:rPr>
          <w:lang w:eastAsia="ru-RU"/>
        </w:rPr>
      </w:pPr>
      <w:r>
        <w:t>Рисунок 2. Табличная структура модели “Очередь запросов”</w:t>
      </w:r>
    </w:p>
    <w:p w:rsidR="00217B60" w:rsidRDefault="00217B60" w:rsidP="00217B60">
      <w:r>
        <w:t xml:space="preserve">Таблица </w:t>
      </w:r>
      <w:proofErr w:type="spellStart"/>
      <w:r>
        <w:t>ext.ReformaActionQueue</w:t>
      </w:r>
      <w:proofErr w:type="spellEnd"/>
      <w:r>
        <w:t xml:space="preserve"> состоит из набора полей, которыми можно однозначно описать любой интеграционный запрос. В списке приводятся описания основных полей таблицы: </w:t>
      </w:r>
    </w:p>
    <w:p w:rsidR="00217B60" w:rsidRDefault="00217B60" w:rsidP="00217B60">
      <w:pPr>
        <w:pStyle w:val="a3"/>
        <w:numPr>
          <w:ilvl w:val="0"/>
          <w:numId w:val="20"/>
        </w:numPr>
      </w:pPr>
      <w:proofErr w:type="spellStart"/>
      <w:r>
        <w:t>OrgId</w:t>
      </w:r>
      <w:proofErr w:type="spellEnd"/>
      <w:r>
        <w:t xml:space="preserve"> - идентифицирует организацию, которая внесла изменения. Поле является обязательным к заполнению;</w:t>
      </w:r>
    </w:p>
    <w:p w:rsidR="00217B60" w:rsidRDefault="00217B60" w:rsidP="00217B60">
      <w:pPr>
        <w:pStyle w:val="a3"/>
        <w:numPr>
          <w:ilvl w:val="0"/>
          <w:numId w:val="20"/>
        </w:numPr>
      </w:pPr>
      <w:proofErr w:type="spellStart"/>
      <w:r>
        <w:t>ObjectId</w:t>
      </w:r>
      <w:proofErr w:type="spellEnd"/>
      <w:r>
        <w:t xml:space="preserve"> - идентифицирует объект, паспорт которого претерпел изменения, новый созданный объект в системе;</w:t>
      </w:r>
    </w:p>
    <w:p w:rsidR="00217B60" w:rsidRDefault="00217B60" w:rsidP="00217B60">
      <w:pPr>
        <w:pStyle w:val="a3"/>
        <w:numPr>
          <w:ilvl w:val="0"/>
          <w:numId w:val="20"/>
        </w:numPr>
      </w:pPr>
      <w:proofErr w:type="spellStart"/>
      <w:r>
        <w:t>FileId</w:t>
      </w:r>
      <w:proofErr w:type="spellEnd"/>
      <w:r>
        <w:t xml:space="preserve"> - идентифицирует файл, который необходимо загрузить/обновить или удалить на портале “Реформа ЖКХ”;</w:t>
      </w:r>
    </w:p>
    <w:p w:rsidR="00217B60" w:rsidRDefault="00217B60" w:rsidP="00217B60">
      <w:pPr>
        <w:pStyle w:val="a3"/>
        <w:numPr>
          <w:ilvl w:val="0"/>
          <w:numId w:val="20"/>
        </w:numPr>
      </w:pPr>
      <w:proofErr w:type="spellStart"/>
      <w:r>
        <w:t>MethodName</w:t>
      </w:r>
      <w:proofErr w:type="spellEnd"/>
      <w:r>
        <w:t xml:space="preserve"> - наименование API-метода, с помощью которого производится обмен данными;</w:t>
      </w:r>
    </w:p>
    <w:p w:rsidR="00217B60" w:rsidRDefault="00217B60" w:rsidP="00217B60">
      <w:pPr>
        <w:pStyle w:val="a3"/>
        <w:numPr>
          <w:ilvl w:val="0"/>
          <w:numId w:val="20"/>
        </w:numPr>
      </w:pPr>
      <w:proofErr w:type="spellStart"/>
      <w:r>
        <w:lastRenderedPageBreak/>
        <w:t>Completed</w:t>
      </w:r>
      <w:proofErr w:type="spellEnd"/>
      <w:r>
        <w:t xml:space="preserve"> - определяет время последнего успешного выполнения запроса. </w:t>
      </w:r>
    </w:p>
    <w:p w:rsidR="00217B60" w:rsidRDefault="00217B60" w:rsidP="00217B60">
      <w:r>
        <w:t xml:space="preserve">Портал “Реформа ЖКХ” устроен таким образом, что после каждого вызова API-функции на стороне поставщика данных, он возвращает статус о завершении этой операции. Ответное сообщение сохраняется в таблице </w:t>
      </w:r>
      <w:proofErr w:type="spellStart"/>
      <w:r>
        <w:t>ext.ReformaActionQueueLog</w:t>
      </w:r>
      <w:proofErr w:type="spellEnd"/>
      <w:r>
        <w:t xml:space="preserve">, соединенной с </w:t>
      </w:r>
      <w:proofErr w:type="spellStart"/>
      <w:r>
        <w:t>ext.ReformaActionQueue</w:t>
      </w:r>
      <w:proofErr w:type="spellEnd"/>
      <w:r>
        <w:t xml:space="preserve"> связью типа “один ко многим”. Эта реализация позволяет хранить ответные сообщения, а также исключает возможность “копирования” запросов. Например, пользователь изменил данные паспорта объекта, после чего был сформирован запрос, и данные были успешно выгружены. Через некоторый временной интервал оператор вносит новые коррективы в паспорт того же дома, при этом формируется идентичный запрос, который сохраняется в таблице. Соответственно, возникает проблема дублирования данных. Модель “Очередь запросов” позволяет иметь заготовку запроса и, при необходимости, обновляет поле </w:t>
      </w:r>
      <w:proofErr w:type="spellStart"/>
      <w:r>
        <w:t>Completed</w:t>
      </w:r>
      <w:proofErr w:type="spellEnd"/>
      <w:r>
        <w:t>, идентифицирующее статус выполнения запроса, в NULL. Это характеризует готовность к выполнению запроса.</w:t>
      </w:r>
    </w:p>
    <w:p w:rsidR="00217B60" w:rsidRDefault="00217B60" w:rsidP="00217B60">
      <w:r>
        <w:t xml:space="preserve">В списке представлены основные поля таблицы </w:t>
      </w:r>
      <w:proofErr w:type="spellStart"/>
      <w:r>
        <w:t>ext.ReformaActionQueueLog</w:t>
      </w:r>
      <w:proofErr w:type="spellEnd"/>
      <w:r>
        <w:t xml:space="preserve">  и их назначение:</w:t>
      </w:r>
    </w:p>
    <w:p w:rsidR="00217B60" w:rsidRPr="00217B60" w:rsidRDefault="00217B60" w:rsidP="00217B60">
      <w:pPr>
        <w:pStyle w:val="a3"/>
        <w:numPr>
          <w:ilvl w:val="0"/>
          <w:numId w:val="22"/>
        </w:numPr>
        <w:rPr>
          <w:lang w:eastAsia="ru-RU"/>
        </w:rPr>
      </w:pPr>
      <w:proofErr w:type="spellStart"/>
      <w:r w:rsidRPr="00217B60">
        <w:rPr>
          <w:lang w:eastAsia="ru-RU"/>
        </w:rPr>
        <w:t>Message</w:t>
      </w:r>
      <w:proofErr w:type="spellEnd"/>
      <w:r w:rsidRPr="00217B60">
        <w:rPr>
          <w:lang w:eastAsia="ru-RU"/>
        </w:rPr>
        <w:t xml:space="preserve"> - сохраняет текст сообщения ошибки;</w:t>
      </w:r>
    </w:p>
    <w:p w:rsidR="00217B60" w:rsidRPr="00217B60" w:rsidRDefault="00217B60" w:rsidP="00217B60">
      <w:pPr>
        <w:pStyle w:val="a3"/>
        <w:numPr>
          <w:ilvl w:val="0"/>
          <w:numId w:val="22"/>
        </w:numPr>
        <w:rPr>
          <w:lang w:eastAsia="ru-RU"/>
        </w:rPr>
      </w:pPr>
      <w:proofErr w:type="spellStart"/>
      <w:r w:rsidRPr="00217B60">
        <w:rPr>
          <w:lang w:eastAsia="ru-RU"/>
        </w:rPr>
        <w:t>Code</w:t>
      </w:r>
      <w:proofErr w:type="spellEnd"/>
      <w:r w:rsidRPr="00217B60">
        <w:rPr>
          <w:lang w:eastAsia="ru-RU"/>
        </w:rPr>
        <w:t xml:space="preserve"> - определяет код ошибки;</w:t>
      </w:r>
    </w:p>
    <w:p w:rsidR="00217B60" w:rsidRPr="00217B60" w:rsidRDefault="00217B60" w:rsidP="00217B60">
      <w:pPr>
        <w:pStyle w:val="a3"/>
        <w:numPr>
          <w:ilvl w:val="0"/>
          <w:numId w:val="22"/>
        </w:numPr>
        <w:rPr>
          <w:lang w:eastAsia="ru-RU"/>
        </w:rPr>
      </w:pPr>
      <w:proofErr w:type="spellStart"/>
      <w:r w:rsidRPr="00217B60">
        <w:rPr>
          <w:lang w:eastAsia="ru-RU"/>
        </w:rPr>
        <w:t>SoapRequest</w:t>
      </w:r>
      <w:proofErr w:type="spellEnd"/>
      <w:r w:rsidRPr="00217B60">
        <w:rPr>
          <w:lang w:eastAsia="ru-RU"/>
        </w:rPr>
        <w:t xml:space="preserve"> - сохраняет текст </w:t>
      </w:r>
      <w:proofErr w:type="gramStart"/>
      <w:r w:rsidRPr="00217B60">
        <w:rPr>
          <w:lang w:eastAsia="ru-RU"/>
        </w:rPr>
        <w:t>отправляемого</w:t>
      </w:r>
      <w:proofErr w:type="gramEnd"/>
      <w:r w:rsidRPr="00217B60">
        <w:rPr>
          <w:lang w:eastAsia="ru-RU"/>
        </w:rPr>
        <w:t xml:space="preserve"> xml-сообщения</w:t>
      </w:r>
      <w:r w:rsidR="00FD5CC9" w:rsidRPr="00FD5CC9">
        <w:rPr>
          <w:lang w:eastAsia="ru-RU"/>
        </w:rPr>
        <w:t xml:space="preserve"> [</w:t>
      </w:r>
      <w:r w:rsidR="002D0259" w:rsidRPr="002D0259">
        <w:rPr>
          <w:lang w:eastAsia="ru-RU"/>
        </w:rPr>
        <w:t>4</w:t>
      </w:r>
      <w:r w:rsidR="00FD5CC9" w:rsidRPr="00FD5CC9">
        <w:rPr>
          <w:lang w:eastAsia="ru-RU"/>
        </w:rPr>
        <w:t>]</w:t>
      </w:r>
      <w:r w:rsidRPr="00217B60">
        <w:rPr>
          <w:lang w:eastAsia="ru-RU"/>
        </w:rPr>
        <w:t>;</w:t>
      </w:r>
    </w:p>
    <w:p w:rsidR="00217B60" w:rsidRPr="00217B60" w:rsidRDefault="00217B60" w:rsidP="00217B60">
      <w:pPr>
        <w:pStyle w:val="a3"/>
        <w:numPr>
          <w:ilvl w:val="0"/>
          <w:numId w:val="22"/>
        </w:numPr>
        <w:rPr>
          <w:lang w:eastAsia="ru-RU"/>
        </w:rPr>
      </w:pPr>
      <w:proofErr w:type="spellStart"/>
      <w:r w:rsidRPr="00217B60">
        <w:rPr>
          <w:lang w:eastAsia="ru-RU"/>
        </w:rPr>
        <w:t>SoapReply</w:t>
      </w:r>
      <w:proofErr w:type="spellEnd"/>
      <w:r w:rsidRPr="00217B60">
        <w:rPr>
          <w:lang w:eastAsia="ru-RU"/>
        </w:rPr>
        <w:t xml:space="preserve"> - представляет xml-ответ, </w:t>
      </w:r>
      <w:proofErr w:type="gramStart"/>
      <w:r w:rsidRPr="00217B60">
        <w:rPr>
          <w:lang w:eastAsia="ru-RU"/>
        </w:rPr>
        <w:t>получаемый</w:t>
      </w:r>
      <w:proofErr w:type="gramEnd"/>
      <w:r w:rsidRPr="00217B60">
        <w:rPr>
          <w:lang w:eastAsia="ru-RU"/>
        </w:rPr>
        <w:t xml:space="preserve"> от портала “Реформа ЖКХ”;</w:t>
      </w:r>
    </w:p>
    <w:p w:rsidR="00217B60" w:rsidRDefault="00217B60" w:rsidP="00217B60">
      <w:pPr>
        <w:pStyle w:val="a3"/>
        <w:numPr>
          <w:ilvl w:val="0"/>
          <w:numId w:val="22"/>
        </w:numPr>
      </w:pPr>
      <w:proofErr w:type="spellStart"/>
      <w:r w:rsidRPr="00217B60">
        <w:rPr>
          <w:lang w:eastAsia="ru-RU"/>
        </w:rPr>
        <w:t>IsError</w:t>
      </w:r>
      <w:proofErr w:type="spellEnd"/>
      <w:r w:rsidRPr="00217B60">
        <w:rPr>
          <w:lang w:eastAsia="ru-RU"/>
        </w:rPr>
        <w:t xml:space="preserve"> - показывает статус выполнения запроса.  </w:t>
      </w:r>
    </w:p>
    <w:p w:rsidR="00217B60" w:rsidRDefault="00217B60" w:rsidP="00217B60">
      <w:pPr>
        <w:ind w:firstLine="0"/>
      </w:pPr>
      <w:r>
        <w:rPr>
          <w:b/>
        </w:rPr>
        <w:t xml:space="preserve">Алгоритм </w:t>
      </w:r>
      <w:r w:rsidR="00A21FA2">
        <w:rPr>
          <w:b/>
        </w:rPr>
        <w:t>использования</w:t>
      </w:r>
      <w:r>
        <w:rPr>
          <w:b/>
        </w:rPr>
        <w:t xml:space="preserve"> модели «Очередь запросов»</w:t>
      </w:r>
      <w:r w:rsidR="00A15543">
        <w:rPr>
          <w:b/>
        </w:rPr>
        <w:t xml:space="preserve">. </w:t>
      </w:r>
      <w:r>
        <w:t>Алгоритм программного взаимодействия с моделью “Очередь запросов” предельно про</w:t>
      </w:r>
      <w:proofErr w:type="gramStart"/>
      <w:r>
        <w:t>ст в св</w:t>
      </w:r>
      <w:proofErr w:type="gramEnd"/>
      <w:r>
        <w:t xml:space="preserve">оей реализации. Все API-методы распределяются на две группы: раскрытия данных и общие методы. Например, к первой группе относятся такие функции, как: изменение данных в паспорте объекта, добавление/исключение дома из списка управления, прикрепление файлов. Т.е. те методы, которые требуют идентификации поставщика </w:t>
      </w:r>
      <w:r>
        <w:lastRenderedPageBreak/>
        <w:t>данных. Ко второй группе относятся API-функции, позволяющие осуществлять загрузку справочников, информации по отчетным периодам. Это служебные методы.</w:t>
      </w:r>
    </w:p>
    <w:p w:rsidR="00217B60" w:rsidRDefault="00217B60" w:rsidP="00217B60">
      <w:r>
        <w:rPr>
          <w:rStyle w:val="apple-tab-span"/>
          <w:color w:val="000000"/>
          <w:sz w:val="20"/>
          <w:szCs w:val="20"/>
        </w:rPr>
        <w:tab/>
      </w:r>
      <w:r>
        <w:t>В листинге 1 приведен те</w:t>
      </w:r>
      <w:proofErr w:type="gramStart"/>
      <w:r>
        <w:t>кст пр</w:t>
      </w:r>
      <w:proofErr w:type="gramEnd"/>
      <w:r>
        <w:t>ограммы, реализующей алгоритм применения модели “Очередь запросов”.</w:t>
      </w:r>
    </w:p>
    <w:p w:rsidR="00217B60" w:rsidRDefault="00217B60" w:rsidP="00217B60">
      <w:pPr>
        <w:pStyle w:val="a5"/>
      </w:pPr>
      <w:proofErr w:type="spellStart"/>
      <w:proofErr w:type="gramStart"/>
      <w:r>
        <w:t>public</w:t>
      </w:r>
      <w:proofErr w:type="spellEnd"/>
      <w:r>
        <w:t xml:space="preserve"> </w:t>
      </w:r>
      <w:proofErr w:type="spellStart"/>
      <w:r>
        <w:t>void</w:t>
      </w:r>
      <w:proofErr w:type="spellEnd"/>
      <w:r>
        <w:t xml:space="preserve"> </w:t>
      </w:r>
      <w:proofErr w:type="spellStart"/>
      <w:r>
        <w:t>LaunchQueue</w:t>
      </w:r>
      <w:proofErr w:type="spellEnd"/>
      <w:r>
        <w:t>() {</w:t>
      </w:r>
      <w:proofErr w:type="gramEnd"/>
    </w:p>
    <w:p w:rsidR="00217B60" w:rsidRDefault="00217B60" w:rsidP="00217B60">
      <w:pPr>
        <w:pStyle w:val="a5"/>
      </w:pPr>
      <w:r>
        <w:t xml:space="preserve"> //1. Вызов </w:t>
      </w:r>
      <w:proofErr w:type="gramStart"/>
      <w:r>
        <w:t>служебных</w:t>
      </w:r>
      <w:proofErr w:type="gramEnd"/>
      <w:r>
        <w:t xml:space="preserve"> (общих) </w:t>
      </w:r>
      <w:proofErr w:type="spellStart"/>
      <w:r>
        <w:t>API-методо</w:t>
      </w:r>
      <w:proofErr w:type="spellEnd"/>
    </w:p>
    <w:p w:rsidR="00217B60" w:rsidRPr="00217B60" w:rsidRDefault="00217B60" w:rsidP="00217B60">
      <w:pPr>
        <w:pStyle w:val="a5"/>
        <w:rPr>
          <w:lang w:val="en-US"/>
        </w:rPr>
      </w:pPr>
      <w:r w:rsidRPr="00217B60">
        <w:rPr>
          <w:lang w:val="en-US"/>
        </w:rPr>
        <w:t> </w:t>
      </w:r>
      <w:proofErr w:type="spellStart"/>
      <w:proofErr w:type="gramStart"/>
      <w:r w:rsidRPr="00217B60">
        <w:rPr>
          <w:lang w:val="en-US"/>
        </w:rPr>
        <w:t>GetRequestList</w:t>
      </w:r>
      <w:proofErr w:type="spellEnd"/>
      <w:r w:rsidRPr="00217B60">
        <w:rPr>
          <w:lang w:val="en-US"/>
        </w:rPr>
        <w:t>(</w:t>
      </w:r>
      <w:proofErr w:type="gramEnd"/>
      <w:r w:rsidRPr="00217B60">
        <w:rPr>
          <w:lang w:val="en-US"/>
        </w:rPr>
        <w:t>);</w:t>
      </w:r>
    </w:p>
    <w:p w:rsidR="00217B60" w:rsidRPr="00217B60" w:rsidRDefault="00217B60" w:rsidP="00217B60">
      <w:pPr>
        <w:pStyle w:val="a5"/>
        <w:rPr>
          <w:lang w:val="en-US"/>
        </w:rPr>
      </w:pPr>
      <w:r w:rsidRPr="00217B60">
        <w:rPr>
          <w:lang w:val="en-US"/>
        </w:rPr>
        <w:t> </w:t>
      </w:r>
      <w:proofErr w:type="spellStart"/>
      <w:proofErr w:type="gramStart"/>
      <w:r w:rsidRPr="00217B60">
        <w:rPr>
          <w:lang w:val="en-US"/>
        </w:rPr>
        <w:t>GetReportingPeriodList</w:t>
      </w:r>
      <w:proofErr w:type="spellEnd"/>
      <w:r w:rsidRPr="00217B60">
        <w:rPr>
          <w:lang w:val="en-US"/>
        </w:rPr>
        <w:t>(</w:t>
      </w:r>
      <w:proofErr w:type="gramEnd"/>
      <w:r w:rsidRPr="00217B60">
        <w:rPr>
          <w:lang w:val="en-US"/>
        </w:rPr>
        <w:t>);</w:t>
      </w:r>
    </w:p>
    <w:p w:rsidR="00217B60" w:rsidRPr="00217B60" w:rsidRDefault="00217B60" w:rsidP="00217B60">
      <w:pPr>
        <w:pStyle w:val="a5"/>
        <w:rPr>
          <w:lang w:val="en-US"/>
        </w:rPr>
      </w:pPr>
      <w:r w:rsidRPr="00217B60">
        <w:rPr>
          <w:lang w:val="en-US"/>
        </w:rPr>
        <w:t> </w:t>
      </w:r>
      <w:proofErr w:type="spellStart"/>
      <w:proofErr w:type="gramStart"/>
      <w:r w:rsidRPr="00217B60">
        <w:rPr>
          <w:lang w:val="en-US"/>
        </w:rPr>
        <w:t>GetHouseList</w:t>
      </w:r>
      <w:proofErr w:type="spellEnd"/>
      <w:r w:rsidRPr="00217B60">
        <w:rPr>
          <w:lang w:val="en-US"/>
        </w:rPr>
        <w:t>(</w:t>
      </w:r>
      <w:proofErr w:type="gramEnd"/>
      <w:r w:rsidRPr="00217B60">
        <w:rPr>
          <w:lang w:val="en-US"/>
        </w:rPr>
        <w:t>);</w:t>
      </w:r>
    </w:p>
    <w:p w:rsidR="00217B60" w:rsidRPr="00217B60" w:rsidRDefault="00217B60" w:rsidP="00217B60">
      <w:pPr>
        <w:pStyle w:val="a5"/>
        <w:rPr>
          <w:lang w:val="en-US"/>
        </w:rPr>
      </w:pPr>
      <w:r w:rsidRPr="00217B60">
        <w:rPr>
          <w:rStyle w:val="apple-tab-span"/>
          <w:rFonts w:cs="Courier New"/>
          <w:sz w:val="16"/>
          <w:szCs w:val="16"/>
          <w:lang w:val="en-US"/>
        </w:rPr>
        <w:tab/>
      </w:r>
    </w:p>
    <w:p w:rsidR="00217B60" w:rsidRPr="00217B60" w:rsidRDefault="00217B60" w:rsidP="00217B60">
      <w:pPr>
        <w:pStyle w:val="a5"/>
        <w:rPr>
          <w:lang w:val="en-US"/>
        </w:rPr>
      </w:pPr>
      <w:r w:rsidRPr="00217B60">
        <w:rPr>
          <w:lang w:val="en-US"/>
        </w:rPr>
        <w:t xml:space="preserve"> //2. </w:t>
      </w:r>
      <w:r>
        <w:t>Список</w:t>
      </w:r>
      <w:r w:rsidRPr="00217B60">
        <w:rPr>
          <w:lang w:val="en-US"/>
        </w:rPr>
        <w:t xml:space="preserve"> </w:t>
      </w:r>
      <w:r>
        <w:t>организаций</w:t>
      </w:r>
      <w:r w:rsidRPr="00217B60">
        <w:rPr>
          <w:lang w:val="en-US"/>
        </w:rPr>
        <w:t xml:space="preserve">  </w:t>
      </w:r>
    </w:p>
    <w:p w:rsidR="00217B60" w:rsidRPr="00217B60" w:rsidRDefault="00217B60" w:rsidP="00217B60">
      <w:pPr>
        <w:pStyle w:val="a5"/>
        <w:rPr>
          <w:lang w:val="en-US"/>
        </w:rPr>
      </w:pPr>
      <w:r w:rsidRPr="00217B60">
        <w:rPr>
          <w:lang w:val="en-US"/>
        </w:rPr>
        <w:t> </w:t>
      </w:r>
      <w:proofErr w:type="spellStart"/>
      <w:proofErr w:type="gramStart"/>
      <w:r w:rsidRPr="00217B60">
        <w:rPr>
          <w:lang w:val="en-US"/>
        </w:rPr>
        <w:t>var</w:t>
      </w:r>
      <w:proofErr w:type="spellEnd"/>
      <w:proofErr w:type="gramEnd"/>
      <w:r w:rsidRPr="00217B60">
        <w:rPr>
          <w:lang w:val="en-US"/>
        </w:rPr>
        <w:t xml:space="preserve"> orgs = (from </w:t>
      </w:r>
      <w:proofErr w:type="spellStart"/>
      <w:r w:rsidRPr="00217B60">
        <w:rPr>
          <w:lang w:val="en-US"/>
        </w:rPr>
        <w:t>queueItem</w:t>
      </w:r>
      <w:proofErr w:type="spellEnd"/>
      <w:r w:rsidRPr="00217B60">
        <w:rPr>
          <w:lang w:val="en-US"/>
        </w:rPr>
        <w:t xml:space="preserve"> in </w:t>
      </w:r>
      <w:proofErr w:type="spellStart"/>
      <w:r w:rsidRPr="00217B60">
        <w:rPr>
          <w:lang w:val="en-US"/>
        </w:rPr>
        <w:t>db.vw_ReformaActionQueue</w:t>
      </w:r>
      <w:proofErr w:type="spellEnd"/>
    </w:p>
    <w:p w:rsidR="00217B60" w:rsidRPr="00217B60" w:rsidRDefault="00217B60" w:rsidP="00217B60">
      <w:pPr>
        <w:pStyle w:val="a5"/>
        <w:rPr>
          <w:lang w:val="en-US"/>
        </w:rPr>
      </w:pPr>
      <w:r w:rsidRPr="00217B60">
        <w:rPr>
          <w:rStyle w:val="apple-tab-span"/>
          <w:rFonts w:cs="Courier New"/>
          <w:sz w:val="16"/>
          <w:szCs w:val="16"/>
          <w:lang w:val="en-US"/>
        </w:rPr>
        <w:tab/>
      </w:r>
      <w:proofErr w:type="gramStart"/>
      <w:r w:rsidRPr="00217B60">
        <w:rPr>
          <w:lang w:val="en-US"/>
        </w:rPr>
        <w:t>join</w:t>
      </w:r>
      <w:proofErr w:type="gramEnd"/>
      <w:r w:rsidRPr="00217B60">
        <w:rPr>
          <w:lang w:val="en-US"/>
        </w:rPr>
        <w:t xml:space="preserve"> org in </w:t>
      </w:r>
      <w:proofErr w:type="spellStart"/>
      <w:r w:rsidRPr="00217B60">
        <w:rPr>
          <w:lang w:val="en-US"/>
        </w:rPr>
        <w:t>db.vw_cmn_Organization</w:t>
      </w:r>
      <w:proofErr w:type="spellEnd"/>
    </w:p>
    <w:p w:rsidR="00217B60" w:rsidRPr="00217B60" w:rsidRDefault="00217B60" w:rsidP="00217B60">
      <w:pPr>
        <w:pStyle w:val="a5"/>
        <w:rPr>
          <w:lang w:val="en-US"/>
        </w:rPr>
      </w:pPr>
      <w:r w:rsidRPr="00217B60">
        <w:rPr>
          <w:rStyle w:val="apple-tab-span"/>
          <w:rFonts w:cs="Courier New"/>
          <w:sz w:val="16"/>
          <w:szCs w:val="16"/>
          <w:lang w:val="en-US"/>
        </w:rPr>
        <w:tab/>
      </w:r>
      <w:proofErr w:type="gramStart"/>
      <w:r w:rsidRPr="00217B60">
        <w:rPr>
          <w:lang w:val="en-US"/>
        </w:rPr>
        <w:t>on</w:t>
      </w:r>
      <w:proofErr w:type="gramEnd"/>
      <w:r w:rsidRPr="00217B60">
        <w:rPr>
          <w:lang w:val="en-US"/>
        </w:rPr>
        <w:t xml:space="preserve"> </w:t>
      </w:r>
      <w:proofErr w:type="spellStart"/>
      <w:r w:rsidRPr="00217B60">
        <w:rPr>
          <w:lang w:val="en-US"/>
        </w:rPr>
        <w:t>queueItem.OrgId</w:t>
      </w:r>
      <w:proofErr w:type="spellEnd"/>
      <w:r w:rsidRPr="00217B60">
        <w:rPr>
          <w:lang w:val="en-US"/>
        </w:rPr>
        <w:t xml:space="preserve"> equals </w:t>
      </w:r>
      <w:proofErr w:type="spellStart"/>
      <w:r w:rsidRPr="00217B60">
        <w:rPr>
          <w:lang w:val="en-US"/>
        </w:rPr>
        <w:t>org.Id</w:t>
      </w:r>
      <w:proofErr w:type="spellEnd"/>
    </w:p>
    <w:p w:rsidR="00217B60" w:rsidRDefault="00217B60" w:rsidP="00217B60">
      <w:pPr>
        <w:pStyle w:val="a5"/>
      </w:pPr>
      <w:r w:rsidRPr="00217B60">
        <w:rPr>
          <w:rStyle w:val="apple-tab-span"/>
          <w:rFonts w:cs="Courier New"/>
          <w:sz w:val="16"/>
          <w:szCs w:val="16"/>
          <w:lang w:val="en-US"/>
        </w:rPr>
        <w:tab/>
      </w:r>
      <w:proofErr w:type="spellStart"/>
      <w:proofErr w:type="gramStart"/>
      <w:r>
        <w:t>select</w:t>
      </w:r>
      <w:proofErr w:type="spellEnd"/>
      <w:r>
        <w:t xml:space="preserve"> </w:t>
      </w:r>
      <w:proofErr w:type="spellStart"/>
      <w:r>
        <w:t>org</w:t>
      </w:r>
      <w:proofErr w:type="spellEnd"/>
      <w:r>
        <w:t>)</w:t>
      </w:r>
      <w:proofErr w:type="gramEnd"/>
      <w:r>
        <w:t>.</w:t>
      </w:r>
      <w:proofErr w:type="spellStart"/>
      <w:r>
        <w:t>Distinct</w:t>
      </w:r>
      <w:proofErr w:type="spellEnd"/>
      <w:r>
        <w:t>().</w:t>
      </w:r>
      <w:proofErr w:type="spellStart"/>
      <w:r>
        <w:t>ToList</w:t>
      </w:r>
      <w:proofErr w:type="spellEnd"/>
      <w:r>
        <w:t>();</w:t>
      </w:r>
    </w:p>
    <w:p w:rsidR="00217B60" w:rsidRDefault="00217B60" w:rsidP="00217B60">
      <w:pPr>
        <w:pStyle w:val="a5"/>
      </w:pPr>
      <w:r>
        <w:t xml:space="preserve"> //3. </w:t>
      </w:r>
      <w:proofErr w:type="spellStart"/>
      <w:r>
        <w:t>Выполенение</w:t>
      </w:r>
      <w:proofErr w:type="spellEnd"/>
      <w:r>
        <w:t xml:space="preserve"> запросов по организациям </w:t>
      </w:r>
    </w:p>
    <w:p w:rsidR="00217B60" w:rsidRPr="00217B60" w:rsidRDefault="00217B60" w:rsidP="00217B60">
      <w:pPr>
        <w:pStyle w:val="a5"/>
        <w:rPr>
          <w:lang w:val="en-US"/>
        </w:rPr>
      </w:pPr>
      <w:r>
        <w:t> </w:t>
      </w:r>
      <w:proofErr w:type="spellStart"/>
      <w:proofErr w:type="gramStart"/>
      <w:r w:rsidRPr="00217B60">
        <w:rPr>
          <w:lang w:val="en-US"/>
        </w:rPr>
        <w:t>foreach</w:t>
      </w:r>
      <w:proofErr w:type="spellEnd"/>
      <w:proofErr w:type="gramEnd"/>
      <w:r w:rsidRPr="00217B60">
        <w:rPr>
          <w:lang w:val="en-US"/>
        </w:rPr>
        <w:t xml:space="preserve"> (</w:t>
      </w:r>
      <w:proofErr w:type="spellStart"/>
      <w:r w:rsidRPr="00217B60">
        <w:rPr>
          <w:lang w:val="en-US"/>
        </w:rPr>
        <w:t>var</w:t>
      </w:r>
      <w:proofErr w:type="spellEnd"/>
      <w:r w:rsidRPr="00217B60">
        <w:rPr>
          <w:lang w:val="en-US"/>
        </w:rPr>
        <w:t xml:space="preserve"> org in orgs) {</w:t>
      </w:r>
    </w:p>
    <w:p w:rsidR="00217B60" w:rsidRPr="00217B60" w:rsidRDefault="00217B60" w:rsidP="00217B60">
      <w:pPr>
        <w:pStyle w:val="a5"/>
        <w:rPr>
          <w:lang w:val="en-US"/>
        </w:rPr>
      </w:pPr>
      <w:r w:rsidRPr="00217B60">
        <w:rPr>
          <w:lang w:val="en-US"/>
        </w:rPr>
        <w:t>   </w:t>
      </w:r>
      <w:proofErr w:type="spellStart"/>
      <w:proofErr w:type="gramStart"/>
      <w:r w:rsidRPr="00217B60">
        <w:rPr>
          <w:lang w:val="en-US"/>
        </w:rPr>
        <w:t>var</w:t>
      </w:r>
      <w:proofErr w:type="spellEnd"/>
      <w:proofErr w:type="gramEnd"/>
      <w:r w:rsidRPr="00217B60">
        <w:rPr>
          <w:lang w:val="en-US"/>
        </w:rPr>
        <w:t xml:space="preserve"> actions = </w:t>
      </w:r>
      <w:proofErr w:type="spellStart"/>
      <w:r w:rsidRPr="00217B60">
        <w:rPr>
          <w:lang w:val="en-US"/>
        </w:rPr>
        <w:t>db.vw_ReformaActionQueue</w:t>
      </w:r>
      <w:proofErr w:type="spellEnd"/>
    </w:p>
    <w:p w:rsidR="00217B60" w:rsidRPr="00217B60" w:rsidRDefault="00217B60" w:rsidP="00217B60">
      <w:pPr>
        <w:pStyle w:val="a5"/>
        <w:rPr>
          <w:lang w:val="en-US"/>
        </w:rPr>
      </w:pPr>
      <w:r w:rsidRPr="00217B60">
        <w:rPr>
          <w:lang w:val="en-US"/>
        </w:rPr>
        <w:t>       </w:t>
      </w:r>
      <w:r w:rsidRPr="00217B60">
        <w:rPr>
          <w:rStyle w:val="apple-tab-span"/>
          <w:rFonts w:cs="Courier New"/>
          <w:sz w:val="16"/>
          <w:szCs w:val="16"/>
          <w:lang w:val="en-US"/>
        </w:rPr>
        <w:tab/>
      </w:r>
      <w:r w:rsidRPr="00217B60">
        <w:rPr>
          <w:lang w:val="en-US"/>
        </w:rPr>
        <w:t>.</w:t>
      </w:r>
      <w:proofErr w:type="gramStart"/>
      <w:r w:rsidRPr="00217B60">
        <w:rPr>
          <w:lang w:val="en-US"/>
        </w:rPr>
        <w:t>Where(</w:t>
      </w:r>
      <w:proofErr w:type="spellStart"/>
      <w:proofErr w:type="gramEnd"/>
      <w:r w:rsidRPr="00217B60">
        <w:rPr>
          <w:lang w:val="en-US"/>
        </w:rPr>
        <w:t>i</w:t>
      </w:r>
      <w:proofErr w:type="spellEnd"/>
      <w:r w:rsidRPr="00217B60">
        <w:rPr>
          <w:lang w:val="en-US"/>
        </w:rPr>
        <w:t xml:space="preserve"> =&gt; </w:t>
      </w:r>
      <w:proofErr w:type="spellStart"/>
      <w:r w:rsidRPr="00217B60">
        <w:rPr>
          <w:lang w:val="en-US"/>
        </w:rPr>
        <w:t>i.OrgId</w:t>
      </w:r>
      <w:proofErr w:type="spellEnd"/>
      <w:r w:rsidRPr="00217B60">
        <w:rPr>
          <w:lang w:val="en-US"/>
        </w:rPr>
        <w:t xml:space="preserve"> == </w:t>
      </w:r>
      <w:proofErr w:type="spellStart"/>
      <w:r w:rsidRPr="00217B60">
        <w:rPr>
          <w:lang w:val="en-US"/>
        </w:rPr>
        <w:t>org.Id</w:t>
      </w:r>
      <w:proofErr w:type="spellEnd"/>
      <w:r w:rsidRPr="00217B60">
        <w:rPr>
          <w:lang w:val="en-US"/>
        </w:rPr>
        <w:t>);</w:t>
      </w:r>
    </w:p>
    <w:p w:rsidR="00217B60" w:rsidRDefault="00217B60" w:rsidP="00217B60">
      <w:pPr>
        <w:pStyle w:val="a5"/>
      </w:pPr>
      <w:r w:rsidRPr="00217B60">
        <w:rPr>
          <w:lang w:val="en-US"/>
        </w:rPr>
        <w:t>   </w:t>
      </w:r>
      <w:r>
        <w:t>//4. Проверка: организация зарегистрирована на портале?</w:t>
      </w:r>
    </w:p>
    <w:p w:rsidR="00217B60" w:rsidRPr="00217B60" w:rsidRDefault="00217B60" w:rsidP="00217B60">
      <w:pPr>
        <w:pStyle w:val="a5"/>
        <w:rPr>
          <w:lang w:val="en-US"/>
        </w:rPr>
      </w:pPr>
      <w:r>
        <w:t>   </w:t>
      </w:r>
      <w:proofErr w:type="gramStart"/>
      <w:r w:rsidRPr="00217B60">
        <w:rPr>
          <w:lang w:val="en-US"/>
        </w:rPr>
        <w:t>if</w:t>
      </w:r>
      <w:proofErr w:type="gramEnd"/>
      <w:r w:rsidRPr="00217B60">
        <w:rPr>
          <w:lang w:val="en-US"/>
        </w:rPr>
        <w:t xml:space="preserve"> (!</w:t>
      </w:r>
      <w:proofErr w:type="spellStart"/>
      <w:r w:rsidRPr="00217B60">
        <w:rPr>
          <w:lang w:val="en-US"/>
        </w:rPr>
        <w:t>org.IsSynchronizedForReform</w:t>
      </w:r>
      <w:proofErr w:type="spellEnd"/>
      <w:r w:rsidRPr="00217B60">
        <w:rPr>
          <w:lang w:val="en-US"/>
        </w:rPr>
        <w:t>) {</w:t>
      </w:r>
    </w:p>
    <w:p w:rsidR="00217B60" w:rsidRPr="00217B60" w:rsidRDefault="00217B60" w:rsidP="00217B60">
      <w:pPr>
        <w:pStyle w:val="a5"/>
        <w:rPr>
          <w:lang w:val="en-US"/>
        </w:rPr>
      </w:pPr>
      <w:r w:rsidRPr="00217B60">
        <w:rPr>
          <w:lang w:val="en-US"/>
        </w:rPr>
        <w:t xml:space="preserve">     //5. </w:t>
      </w:r>
      <w:r>
        <w:t>Регистрация</w:t>
      </w:r>
      <w:r w:rsidRPr="00217B60">
        <w:rPr>
          <w:lang w:val="en-US"/>
        </w:rPr>
        <w:t xml:space="preserve"> </w:t>
      </w:r>
      <w:r>
        <w:t>организации</w:t>
      </w:r>
    </w:p>
    <w:p w:rsidR="00217B60" w:rsidRPr="00217B60" w:rsidRDefault="00217B60" w:rsidP="00217B60">
      <w:pPr>
        <w:pStyle w:val="a5"/>
        <w:rPr>
          <w:lang w:val="en-US"/>
        </w:rPr>
      </w:pPr>
      <w:r w:rsidRPr="00217B60">
        <w:rPr>
          <w:lang w:val="en-US"/>
        </w:rPr>
        <w:t>     </w:t>
      </w:r>
      <w:proofErr w:type="spellStart"/>
      <w:proofErr w:type="gramStart"/>
      <w:r w:rsidRPr="00217B60">
        <w:rPr>
          <w:lang w:val="en-US"/>
        </w:rPr>
        <w:t>SetNewCompany</w:t>
      </w:r>
      <w:proofErr w:type="spellEnd"/>
      <w:r w:rsidRPr="00217B60">
        <w:rPr>
          <w:lang w:val="en-US"/>
        </w:rPr>
        <w:t>(</w:t>
      </w:r>
      <w:proofErr w:type="gramEnd"/>
      <w:r w:rsidRPr="00217B60">
        <w:rPr>
          <w:lang w:val="en-US"/>
        </w:rPr>
        <w:t>actions);</w:t>
      </w:r>
    </w:p>
    <w:p w:rsidR="00217B60" w:rsidRPr="00217B60" w:rsidRDefault="00217B60" w:rsidP="00217B60">
      <w:pPr>
        <w:pStyle w:val="a5"/>
        <w:rPr>
          <w:lang w:val="en-US"/>
        </w:rPr>
      </w:pPr>
      <w:r w:rsidRPr="00217B60">
        <w:rPr>
          <w:lang w:val="en-US"/>
        </w:rPr>
        <w:t>     </w:t>
      </w:r>
      <w:proofErr w:type="gramStart"/>
      <w:r w:rsidRPr="00217B60">
        <w:rPr>
          <w:lang w:val="en-US"/>
        </w:rPr>
        <w:t>if</w:t>
      </w:r>
      <w:proofErr w:type="gramEnd"/>
      <w:r w:rsidRPr="00217B60">
        <w:rPr>
          <w:lang w:val="en-US"/>
        </w:rPr>
        <w:t xml:space="preserve"> (</w:t>
      </w:r>
      <w:proofErr w:type="spellStart"/>
      <w:r w:rsidRPr="00217B60">
        <w:rPr>
          <w:lang w:val="en-US"/>
        </w:rPr>
        <w:t>Servant.IsAllActionsSucceed</w:t>
      </w:r>
      <w:proofErr w:type="spellEnd"/>
      <w:r w:rsidRPr="00217B60">
        <w:rPr>
          <w:lang w:val="en-US"/>
        </w:rPr>
        <w:t>(actions, "</w:t>
      </w:r>
      <w:proofErr w:type="spellStart"/>
      <w:r w:rsidRPr="00217B60">
        <w:rPr>
          <w:lang w:val="en-US"/>
        </w:rPr>
        <w:t>SetNewCompany</w:t>
      </w:r>
      <w:proofErr w:type="spellEnd"/>
      <w:r w:rsidRPr="00217B60">
        <w:rPr>
          <w:lang w:val="en-US"/>
        </w:rPr>
        <w:t>")) {</w:t>
      </w:r>
    </w:p>
    <w:p w:rsidR="00217B60" w:rsidRDefault="00217B60" w:rsidP="00217B60">
      <w:pPr>
        <w:pStyle w:val="a5"/>
      </w:pPr>
      <w:r w:rsidRPr="00217B60">
        <w:rPr>
          <w:lang w:val="en-US"/>
        </w:rPr>
        <w:t>       </w:t>
      </w:r>
      <w:r>
        <w:t>//6. Подача заявки на раскрытие данных</w:t>
      </w:r>
    </w:p>
    <w:p w:rsidR="00217B60" w:rsidRPr="00104052" w:rsidRDefault="00217B60" w:rsidP="00217B60">
      <w:pPr>
        <w:pStyle w:val="a5"/>
        <w:rPr>
          <w:lang w:val="en-US"/>
        </w:rPr>
      </w:pPr>
      <w:r>
        <w:t> </w:t>
      </w:r>
      <w:proofErr w:type="spellStart"/>
      <w:proofErr w:type="gramStart"/>
      <w:r w:rsidRPr="003206D8">
        <w:rPr>
          <w:lang w:val="en-US"/>
        </w:rPr>
        <w:t>SetRequestForSubmit</w:t>
      </w:r>
      <w:proofErr w:type="spellEnd"/>
      <w:r w:rsidRPr="00104052">
        <w:rPr>
          <w:lang w:val="en-US"/>
        </w:rPr>
        <w:t>(</w:t>
      </w:r>
      <w:proofErr w:type="gramEnd"/>
      <w:r w:rsidRPr="003206D8">
        <w:rPr>
          <w:lang w:val="en-US"/>
        </w:rPr>
        <w:t>actions</w:t>
      </w:r>
      <w:r w:rsidRPr="00104052">
        <w:rPr>
          <w:lang w:val="en-US"/>
        </w:rPr>
        <w:t>);</w:t>
      </w:r>
    </w:p>
    <w:p w:rsidR="00217B60" w:rsidRPr="00217B60" w:rsidRDefault="00217B60" w:rsidP="00217B60">
      <w:pPr>
        <w:pStyle w:val="a5"/>
        <w:rPr>
          <w:lang w:val="en-US"/>
        </w:rPr>
      </w:pPr>
      <w:r w:rsidRPr="003206D8">
        <w:rPr>
          <w:lang w:val="en-US"/>
        </w:rPr>
        <w:t> </w:t>
      </w:r>
      <w:proofErr w:type="gramStart"/>
      <w:r w:rsidRPr="00217B60">
        <w:rPr>
          <w:lang w:val="en-US"/>
        </w:rPr>
        <w:t>if</w:t>
      </w:r>
      <w:proofErr w:type="gramEnd"/>
      <w:r w:rsidRPr="00217B60">
        <w:rPr>
          <w:lang w:val="en-US"/>
        </w:rPr>
        <w:t xml:space="preserve"> (</w:t>
      </w:r>
      <w:proofErr w:type="spellStart"/>
      <w:r w:rsidRPr="00217B60">
        <w:rPr>
          <w:lang w:val="en-US"/>
        </w:rPr>
        <w:t>Servant.IsAllActionsSucceed</w:t>
      </w:r>
      <w:proofErr w:type="spellEnd"/>
      <w:r w:rsidRPr="00217B60">
        <w:rPr>
          <w:lang w:val="en-US"/>
        </w:rPr>
        <w:t>(actions, "</w:t>
      </w:r>
      <w:proofErr w:type="spellStart"/>
      <w:r w:rsidRPr="00217B60">
        <w:rPr>
          <w:lang w:val="en-US"/>
        </w:rPr>
        <w:t>SetRequestForSubmit</w:t>
      </w:r>
      <w:proofErr w:type="spellEnd"/>
      <w:r w:rsidRPr="00217B60">
        <w:rPr>
          <w:lang w:val="en-US"/>
        </w:rPr>
        <w:t>")) {</w:t>
      </w:r>
    </w:p>
    <w:p w:rsidR="00217B60" w:rsidRDefault="00217B60" w:rsidP="00217B60">
      <w:pPr>
        <w:pStyle w:val="a5"/>
      </w:pPr>
      <w:r w:rsidRPr="00217B60">
        <w:rPr>
          <w:lang w:val="en-US"/>
        </w:rPr>
        <w:t>         </w:t>
      </w:r>
      <w:r>
        <w:t>//7. Синхронизация объектов в региональной и федеральной системах</w:t>
      </w:r>
    </w:p>
    <w:p w:rsidR="00217B60" w:rsidRDefault="00217B60" w:rsidP="00217B60">
      <w:pPr>
        <w:pStyle w:val="a5"/>
      </w:pPr>
      <w:r>
        <w:t>   </w:t>
      </w:r>
      <w:proofErr w:type="spellStart"/>
      <w:r>
        <w:t>GetHouseInfo</w:t>
      </w:r>
      <w:proofErr w:type="spellEnd"/>
      <w:r>
        <w:t>(</w:t>
      </w:r>
      <w:proofErr w:type="spellStart"/>
      <w:r>
        <w:t>null</w:t>
      </w:r>
      <w:proofErr w:type="spellEnd"/>
      <w:r>
        <w:t xml:space="preserve">, </w:t>
      </w:r>
      <w:proofErr w:type="spellStart"/>
      <w:r>
        <w:t>org.Id</w:t>
      </w:r>
      <w:proofErr w:type="spellEnd"/>
      <w:r>
        <w:t>);</w:t>
      </w:r>
    </w:p>
    <w:p w:rsidR="00217B60" w:rsidRDefault="00217B60" w:rsidP="00217B60">
      <w:pPr>
        <w:pStyle w:val="a5"/>
      </w:pPr>
      <w:r>
        <w:t>   //8. Загрузка всех данных организации</w:t>
      </w:r>
    </w:p>
    <w:p w:rsidR="00217B60" w:rsidRPr="00217B60" w:rsidRDefault="00217B60" w:rsidP="00217B60">
      <w:pPr>
        <w:pStyle w:val="a5"/>
        <w:rPr>
          <w:lang w:val="en-US"/>
        </w:rPr>
      </w:pPr>
      <w:r>
        <w:t>   </w:t>
      </w:r>
      <w:proofErr w:type="spellStart"/>
      <w:proofErr w:type="gramStart"/>
      <w:r w:rsidRPr="00217B60">
        <w:rPr>
          <w:lang w:val="en-US"/>
        </w:rPr>
        <w:t>SetHouseLinkToOrganization</w:t>
      </w:r>
      <w:proofErr w:type="spellEnd"/>
      <w:r w:rsidRPr="00217B60">
        <w:rPr>
          <w:lang w:val="en-US"/>
        </w:rPr>
        <w:t>(</w:t>
      </w:r>
      <w:proofErr w:type="gramEnd"/>
      <w:r w:rsidRPr="00217B60">
        <w:rPr>
          <w:lang w:val="en-US"/>
        </w:rPr>
        <w:t>actions);</w:t>
      </w:r>
    </w:p>
    <w:p w:rsidR="00217B60" w:rsidRPr="00217B60" w:rsidRDefault="00217B60" w:rsidP="00217B60">
      <w:pPr>
        <w:pStyle w:val="a5"/>
        <w:rPr>
          <w:lang w:val="en-US"/>
        </w:rPr>
      </w:pPr>
      <w:r w:rsidRPr="00217B60">
        <w:rPr>
          <w:lang w:val="en-US"/>
        </w:rPr>
        <w:t>   </w:t>
      </w:r>
      <w:proofErr w:type="spellStart"/>
      <w:proofErr w:type="gramStart"/>
      <w:r w:rsidRPr="00217B60">
        <w:rPr>
          <w:lang w:val="en-US"/>
        </w:rPr>
        <w:t>SetHouseProfile</w:t>
      </w:r>
      <w:proofErr w:type="spellEnd"/>
      <w:r w:rsidRPr="00217B60">
        <w:rPr>
          <w:lang w:val="en-US"/>
        </w:rPr>
        <w:t>(</w:t>
      </w:r>
      <w:proofErr w:type="gramEnd"/>
      <w:r w:rsidRPr="00217B60">
        <w:rPr>
          <w:lang w:val="en-US"/>
        </w:rPr>
        <w:t>actions);</w:t>
      </w:r>
    </w:p>
    <w:p w:rsidR="00217B60" w:rsidRPr="00217B60" w:rsidRDefault="00217B60" w:rsidP="00217B60">
      <w:pPr>
        <w:pStyle w:val="a5"/>
        <w:rPr>
          <w:lang w:val="en-US"/>
        </w:rPr>
      </w:pPr>
      <w:r w:rsidRPr="00217B60">
        <w:rPr>
          <w:lang w:val="en-US"/>
        </w:rPr>
        <w:t>   </w:t>
      </w:r>
      <w:proofErr w:type="spellStart"/>
      <w:proofErr w:type="gramStart"/>
      <w:r w:rsidRPr="00217B60">
        <w:rPr>
          <w:lang w:val="en-US"/>
        </w:rPr>
        <w:t>SetFileToCompanyProfile</w:t>
      </w:r>
      <w:proofErr w:type="spellEnd"/>
      <w:r w:rsidRPr="00217B60">
        <w:rPr>
          <w:lang w:val="en-US"/>
        </w:rPr>
        <w:t>(</w:t>
      </w:r>
      <w:proofErr w:type="gramEnd"/>
      <w:r w:rsidRPr="00217B60">
        <w:rPr>
          <w:lang w:val="en-US"/>
        </w:rPr>
        <w:t>actions);</w:t>
      </w:r>
    </w:p>
    <w:p w:rsidR="00217B60" w:rsidRPr="00217B60" w:rsidRDefault="00217B60" w:rsidP="00217B60">
      <w:pPr>
        <w:pStyle w:val="a5"/>
        <w:rPr>
          <w:lang w:val="en-US"/>
        </w:rPr>
      </w:pPr>
      <w:r w:rsidRPr="00217B60">
        <w:rPr>
          <w:lang w:val="en-US"/>
        </w:rPr>
        <w:t>   </w:t>
      </w:r>
      <w:proofErr w:type="spellStart"/>
      <w:proofErr w:type="gramStart"/>
      <w:r w:rsidRPr="00217B60">
        <w:rPr>
          <w:lang w:val="en-US"/>
        </w:rPr>
        <w:t>SetFileToHouseProfile</w:t>
      </w:r>
      <w:proofErr w:type="spellEnd"/>
      <w:r w:rsidRPr="00217B60">
        <w:rPr>
          <w:lang w:val="en-US"/>
        </w:rPr>
        <w:t>(</w:t>
      </w:r>
      <w:proofErr w:type="gramEnd"/>
      <w:r w:rsidRPr="00217B60">
        <w:rPr>
          <w:lang w:val="en-US"/>
        </w:rPr>
        <w:t>actions);</w:t>
      </w:r>
    </w:p>
    <w:p w:rsidR="00217B60" w:rsidRPr="00217B60" w:rsidRDefault="00217B60" w:rsidP="00217B60">
      <w:pPr>
        <w:pStyle w:val="a5"/>
        <w:rPr>
          <w:lang w:val="en-US"/>
        </w:rPr>
      </w:pPr>
      <w:r w:rsidRPr="00217B60">
        <w:rPr>
          <w:lang w:val="en-US"/>
        </w:rPr>
        <w:t xml:space="preserve">   //9. </w:t>
      </w:r>
      <w:r>
        <w:t>Установка</w:t>
      </w:r>
      <w:r w:rsidRPr="00217B60">
        <w:rPr>
          <w:lang w:val="en-US"/>
        </w:rPr>
        <w:t xml:space="preserve"> </w:t>
      </w:r>
      <w:r>
        <w:t>статуса</w:t>
      </w:r>
      <w:r w:rsidRPr="00217B60">
        <w:rPr>
          <w:lang w:val="en-US"/>
        </w:rPr>
        <w:t xml:space="preserve"> </w:t>
      </w:r>
      <w:r>
        <w:t>организации</w:t>
      </w:r>
    </w:p>
    <w:p w:rsidR="00217B60" w:rsidRPr="00217B60" w:rsidRDefault="00217B60" w:rsidP="00217B60">
      <w:pPr>
        <w:pStyle w:val="a5"/>
        <w:rPr>
          <w:lang w:val="en-US"/>
        </w:rPr>
      </w:pPr>
      <w:r w:rsidRPr="00217B60">
        <w:rPr>
          <w:lang w:val="en-US"/>
        </w:rPr>
        <w:t>   </w:t>
      </w:r>
      <w:proofErr w:type="spellStart"/>
      <w:r w:rsidRPr="00217B60">
        <w:rPr>
          <w:lang w:val="en-US"/>
        </w:rPr>
        <w:t>org.IsSynchronizedForReform</w:t>
      </w:r>
      <w:proofErr w:type="spellEnd"/>
      <w:r w:rsidRPr="00217B60">
        <w:rPr>
          <w:lang w:val="en-US"/>
        </w:rPr>
        <w:t xml:space="preserve"> = true;</w:t>
      </w:r>
    </w:p>
    <w:p w:rsidR="00217B60" w:rsidRPr="00217B60" w:rsidRDefault="00217B60" w:rsidP="00217B60">
      <w:pPr>
        <w:pStyle w:val="a5"/>
        <w:rPr>
          <w:lang w:val="en-US"/>
        </w:rPr>
      </w:pPr>
      <w:r w:rsidRPr="00217B60">
        <w:rPr>
          <w:lang w:val="en-US"/>
        </w:rPr>
        <w:t>   </w:t>
      </w:r>
      <w:proofErr w:type="spellStart"/>
      <w:proofErr w:type="gramStart"/>
      <w:r w:rsidRPr="00217B60">
        <w:rPr>
          <w:lang w:val="en-US"/>
        </w:rPr>
        <w:t>db.Save</w:t>
      </w:r>
      <w:proofErr w:type="spellEnd"/>
      <w:r w:rsidRPr="00217B60">
        <w:rPr>
          <w:lang w:val="en-US"/>
        </w:rPr>
        <w:t>(</w:t>
      </w:r>
      <w:proofErr w:type="gramEnd"/>
      <w:r w:rsidRPr="00217B60">
        <w:rPr>
          <w:lang w:val="en-US"/>
        </w:rPr>
        <w:t>org);</w:t>
      </w:r>
    </w:p>
    <w:p w:rsidR="00217B60" w:rsidRPr="00217B60" w:rsidRDefault="00217B60" w:rsidP="00217B60">
      <w:pPr>
        <w:pStyle w:val="a5"/>
        <w:rPr>
          <w:lang w:val="en-US"/>
        </w:rPr>
      </w:pPr>
      <w:r w:rsidRPr="00217B60">
        <w:rPr>
          <w:lang w:val="en-US"/>
        </w:rPr>
        <w:t>   </w:t>
      </w:r>
      <w:proofErr w:type="spellStart"/>
      <w:proofErr w:type="gramStart"/>
      <w:r w:rsidRPr="00217B60">
        <w:rPr>
          <w:lang w:val="en-US"/>
        </w:rPr>
        <w:t>db.SaveChanges</w:t>
      </w:r>
      <w:proofErr w:type="spellEnd"/>
      <w:r w:rsidRPr="00217B60">
        <w:rPr>
          <w:lang w:val="en-US"/>
        </w:rPr>
        <w:t>(</w:t>
      </w:r>
      <w:proofErr w:type="gramEnd"/>
      <w:r w:rsidRPr="00217B60">
        <w:rPr>
          <w:lang w:val="en-US"/>
        </w:rPr>
        <w:t>);</w:t>
      </w:r>
    </w:p>
    <w:p w:rsidR="00217B60" w:rsidRDefault="00217B60" w:rsidP="00217B60">
      <w:pPr>
        <w:pStyle w:val="a5"/>
      </w:pPr>
      <w:r w:rsidRPr="00217B60">
        <w:rPr>
          <w:lang w:val="en-US"/>
        </w:rPr>
        <w:t>       </w:t>
      </w:r>
      <w:r>
        <w:t xml:space="preserve">} </w:t>
      </w:r>
    </w:p>
    <w:p w:rsidR="00217B60" w:rsidRDefault="00217B60" w:rsidP="00217B60">
      <w:pPr>
        <w:pStyle w:val="a5"/>
      </w:pPr>
      <w:r>
        <w:t>     }</w:t>
      </w:r>
    </w:p>
    <w:p w:rsidR="00217B60" w:rsidRDefault="00217B60" w:rsidP="00217B60">
      <w:pPr>
        <w:pStyle w:val="a5"/>
      </w:pPr>
      <w:r>
        <w:t>   }</w:t>
      </w:r>
    </w:p>
    <w:p w:rsidR="00217B60" w:rsidRDefault="00217B60" w:rsidP="00217B60">
      <w:pPr>
        <w:pStyle w:val="a5"/>
      </w:pPr>
      <w:r>
        <w:t>   </w:t>
      </w:r>
      <w:proofErr w:type="spellStart"/>
      <w:proofErr w:type="gramStart"/>
      <w:r>
        <w:t>else</w:t>
      </w:r>
      <w:proofErr w:type="spellEnd"/>
      <w:r>
        <w:t xml:space="preserve"> {</w:t>
      </w:r>
      <w:proofErr w:type="gramEnd"/>
    </w:p>
    <w:p w:rsidR="00217B60" w:rsidRDefault="00217B60" w:rsidP="00217B60">
      <w:pPr>
        <w:pStyle w:val="a5"/>
      </w:pPr>
      <w:r>
        <w:t>     //10. Формирование запросов на основе анализа действий зарегистрированной УК</w:t>
      </w:r>
    </w:p>
    <w:p w:rsidR="00217B60" w:rsidRPr="00217B60" w:rsidRDefault="00217B60" w:rsidP="00217B60">
      <w:pPr>
        <w:pStyle w:val="a5"/>
        <w:rPr>
          <w:lang w:val="en-US"/>
        </w:rPr>
      </w:pPr>
      <w:r>
        <w:t>     </w:t>
      </w:r>
      <w:proofErr w:type="spellStart"/>
      <w:proofErr w:type="gramStart"/>
      <w:r w:rsidRPr="00217B60">
        <w:rPr>
          <w:lang w:val="en-US"/>
        </w:rPr>
        <w:t>db.FillActionQueueForOrg</w:t>
      </w:r>
      <w:proofErr w:type="spellEnd"/>
      <w:r w:rsidRPr="00217B60">
        <w:rPr>
          <w:lang w:val="en-US"/>
        </w:rPr>
        <w:t>(</w:t>
      </w:r>
      <w:proofErr w:type="spellStart"/>
      <w:proofErr w:type="gramEnd"/>
      <w:r w:rsidRPr="00217B60">
        <w:rPr>
          <w:lang w:val="en-US"/>
        </w:rPr>
        <w:t>org.Id</w:t>
      </w:r>
      <w:proofErr w:type="spellEnd"/>
      <w:r w:rsidRPr="00217B60">
        <w:rPr>
          <w:lang w:val="en-US"/>
        </w:rPr>
        <w:t xml:space="preserve">, </w:t>
      </w:r>
      <w:proofErr w:type="spellStart"/>
      <w:r w:rsidRPr="00217B60">
        <w:rPr>
          <w:lang w:val="en-US"/>
        </w:rPr>
        <w:t>DateTime.Now.AddDays</w:t>
      </w:r>
      <w:proofErr w:type="spellEnd"/>
      <w:r w:rsidRPr="00217B60">
        <w:rPr>
          <w:lang w:val="en-US"/>
        </w:rPr>
        <w:t xml:space="preserve">((-1) * </w:t>
      </w:r>
      <w:proofErr w:type="spellStart"/>
      <w:r w:rsidRPr="00217B60">
        <w:rPr>
          <w:lang w:val="en-US"/>
        </w:rPr>
        <w:t>daysRange</w:t>
      </w:r>
      <w:proofErr w:type="spellEnd"/>
      <w:r w:rsidRPr="00217B60">
        <w:rPr>
          <w:lang w:val="en-US"/>
        </w:rPr>
        <w:t xml:space="preserve">)); </w:t>
      </w:r>
    </w:p>
    <w:p w:rsidR="00217B60" w:rsidRDefault="00217B60" w:rsidP="00217B60">
      <w:pPr>
        <w:pStyle w:val="a5"/>
      </w:pPr>
      <w:r w:rsidRPr="00217B60">
        <w:rPr>
          <w:lang w:val="en-US"/>
        </w:rPr>
        <w:t>     </w:t>
      </w:r>
      <w:r>
        <w:t xml:space="preserve">//10. Загрузка новых данных </w:t>
      </w:r>
    </w:p>
    <w:p w:rsidR="00217B60" w:rsidRDefault="00217B60" w:rsidP="00217B60">
      <w:pPr>
        <w:pStyle w:val="a5"/>
      </w:pPr>
      <w:r>
        <w:t>     //...</w:t>
      </w:r>
    </w:p>
    <w:p w:rsidR="00217B60" w:rsidRDefault="00217B60" w:rsidP="00217B60">
      <w:pPr>
        <w:pStyle w:val="a5"/>
      </w:pPr>
      <w:r>
        <w:t xml:space="preserve">   } </w:t>
      </w:r>
    </w:p>
    <w:p w:rsidR="00217B60" w:rsidRDefault="00217B60" w:rsidP="00217B60">
      <w:pPr>
        <w:pStyle w:val="a5"/>
      </w:pPr>
      <w:r>
        <w:t> }</w:t>
      </w:r>
    </w:p>
    <w:p w:rsidR="00217B60" w:rsidRDefault="00217B60" w:rsidP="00217B60">
      <w:pPr>
        <w:pStyle w:val="a5"/>
      </w:pPr>
      <w:r>
        <w:t>}</w:t>
      </w:r>
    </w:p>
    <w:p w:rsidR="00217B60" w:rsidRPr="00217B60" w:rsidRDefault="00217B60" w:rsidP="00217B60">
      <w:pPr>
        <w:pStyle w:val="a6"/>
      </w:pPr>
      <w:r w:rsidRPr="00217B60">
        <w:rPr>
          <w:szCs w:val="20"/>
        </w:rPr>
        <w:t>Листинг 1. Алгоритм вызова модели “Очередь запросов”</w:t>
      </w:r>
    </w:p>
    <w:p w:rsidR="00217B60" w:rsidRDefault="00217B60" w:rsidP="00217B60">
      <w:r>
        <w:t>Алгоритм состоит из одиннадцати основных шагов:</w:t>
      </w:r>
    </w:p>
    <w:p w:rsidR="00217B60" w:rsidRDefault="00217B60" w:rsidP="00217B60">
      <w:pPr>
        <w:pStyle w:val="a3"/>
        <w:numPr>
          <w:ilvl w:val="0"/>
          <w:numId w:val="24"/>
        </w:numPr>
      </w:pPr>
      <w:r>
        <w:t>осуществляется вызов всех служебных API-методов;</w:t>
      </w:r>
    </w:p>
    <w:p w:rsidR="00217B60" w:rsidRDefault="00217B60" w:rsidP="00217B60">
      <w:pPr>
        <w:pStyle w:val="a3"/>
        <w:numPr>
          <w:ilvl w:val="0"/>
          <w:numId w:val="24"/>
        </w:numPr>
      </w:pPr>
      <w:r>
        <w:lastRenderedPageBreak/>
        <w:t>по данным, хранящимся в таблице запросов (</w:t>
      </w:r>
      <w:proofErr w:type="spellStart"/>
      <w:r>
        <w:t>ext.ReformaActionQueue</w:t>
      </w:r>
      <w:proofErr w:type="spellEnd"/>
      <w:r>
        <w:t>), формируется список организаций, подавших запрос на раскрытие данных;</w:t>
      </w:r>
    </w:p>
    <w:p w:rsidR="00217B60" w:rsidRDefault="00217B60" w:rsidP="00217B60">
      <w:pPr>
        <w:pStyle w:val="a3"/>
        <w:numPr>
          <w:ilvl w:val="0"/>
          <w:numId w:val="24"/>
        </w:numPr>
      </w:pPr>
      <w:r>
        <w:t>происходит организация цикла по выделенным организациям. В теле цикла проводится обмен данными посредством API-методов;</w:t>
      </w:r>
    </w:p>
    <w:p w:rsidR="00217B60" w:rsidRDefault="00217B60" w:rsidP="00217B60">
      <w:pPr>
        <w:pStyle w:val="a3"/>
        <w:numPr>
          <w:ilvl w:val="0"/>
          <w:numId w:val="24"/>
        </w:numPr>
      </w:pPr>
      <w:r>
        <w:t xml:space="preserve">выполняется проверка “Существует ли такая организация на портале”. </w:t>
      </w:r>
      <w:proofErr w:type="gramStart"/>
      <w:r>
        <w:t>Если ответ утвердительный, то алгоритм переходи к шагу 10), иначе - к 5;</w:t>
      </w:r>
      <w:proofErr w:type="gramEnd"/>
    </w:p>
    <w:p w:rsidR="00217B60" w:rsidRDefault="00217B60" w:rsidP="00217B60">
      <w:pPr>
        <w:pStyle w:val="a3"/>
        <w:numPr>
          <w:ilvl w:val="0"/>
          <w:numId w:val="24"/>
        </w:numPr>
      </w:pPr>
      <w:r>
        <w:t>пр</w:t>
      </w:r>
      <w:r w:rsidR="00414317">
        <w:t>оизводится отправка необходимых</w:t>
      </w:r>
      <w:r>
        <w:t xml:space="preserve"> данных для регистрации организации;</w:t>
      </w:r>
    </w:p>
    <w:p w:rsidR="00217B60" w:rsidRDefault="00217B60" w:rsidP="00217B60">
      <w:pPr>
        <w:pStyle w:val="a3"/>
        <w:numPr>
          <w:ilvl w:val="0"/>
          <w:numId w:val="24"/>
        </w:numPr>
      </w:pPr>
      <w:r>
        <w:t>выполняется подача организацией заявки на раскрытие своих данных;</w:t>
      </w:r>
    </w:p>
    <w:p w:rsidR="00217B60" w:rsidRDefault="00217B60" w:rsidP="00217B60">
      <w:pPr>
        <w:pStyle w:val="a3"/>
        <w:numPr>
          <w:ilvl w:val="0"/>
          <w:numId w:val="24"/>
        </w:numPr>
      </w:pPr>
      <w:r>
        <w:t xml:space="preserve">производится сопоставление объектов портала и </w:t>
      </w:r>
      <w:proofErr w:type="gramStart"/>
      <w:r>
        <w:t>региональной</w:t>
      </w:r>
      <w:proofErr w:type="gramEnd"/>
      <w:r>
        <w:t xml:space="preserve"> ОУ. В информационной системе “Реформа ЖКХ” каждый объект имеет свой уникальный ключ, который используется API-функциями. Основная задача этого шага - сохранение идентификаторов объектов в региональной системе объектового учета;</w:t>
      </w:r>
    </w:p>
    <w:p w:rsidR="00217B60" w:rsidRDefault="00217B60" w:rsidP="00217B60">
      <w:pPr>
        <w:pStyle w:val="a3"/>
        <w:numPr>
          <w:ilvl w:val="0"/>
          <w:numId w:val="24"/>
        </w:numPr>
      </w:pPr>
      <w:r>
        <w:t>выполняется загрузка данных из процессов домоуправления организации;</w:t>
      </w:r>
    </w:p>
    <w:p w:rsidR="00217B60" w:rsidRDefault="00217B60" w:rsidP="00217B60">
      <w:pPr>
        <w:pStyle w:val="a3"/>
        <w:numPr>
          <w:ilvl w:val="0"/>
          <w:numId w:val="24"/>
        </w:numPr>
      </w:pPr>
      <w:r>
        <w:t>производится сохранение  статуса “</w:t>
      </w:r>
      <w:proofErr w:type="gramStart"/>
      <w:r>
        <w:t>Синхронизирована</w:t>
      </w:r>
      <w:proofErr w:type="gramEnd"/>
      <w:r>
        <w:t xml:space="preserve"> с Реформой” для организации;</w:t>
      </w:r>
    </w:p>
    <w:p w:rsidR="00217B60" w:rsidRDefault="00217B60" w:rsidP="00217B60">
      <w:pPr>
        <w:pStyle w:val="a3"/>
        <w:numPr>
          <w:ilvl w:val="0"/>
          <w:numId w:val="24"/>
        </w:numPr>
      </w:pPr>
      <w:r>
        <w:t>производится формирование новых или обновление запросов на поставку данных в соответствии с анализом внесенных изменений оператором управляющей организации;</w:t>
      </w:r>
    </w:p>
    <w:p w:rsidR="00217B60" w:rsidRDefault="00217B60" w:rsidP="00217B60">
      <w:pPr>
        <w:pStyle w:val="a3"/>
        <w:numPr>
          <w:ilvl w:val="0"/>
          <w:numId w:val="24"/>
        </w:numPr>
      </w:pPr>
      <w:r>
        <w:t>обеспечивается загрузка новых данных (</w:t>
      </w:r>
      <w:proofErr w:type="gramStart"/>
      <w:r>
        <w:t>аналогичен</w:t>
      </w:r>
      <w:proofErr w:type="gramEnd"/>
      <w:r>
        <w:t xml:space="preserve"> шагу 8 алгоритма).</w:t>
      </w:r>
    </w:p>
    <w:bookmarkEnd w:id="2"/>
    <w:bookmarkEnd w:id="3"/>
    <w:p w:rsidR="00687F42" w:rsidRDefault="00AC4852" w:rsidP="00217B60">
      <w:pPr>
        <w:ind w:firstLine="0"/>
      </w:pPr>
      <w:r w:rsidRPr="00AC4852">
        <w:rPr>
          <w:b/>
          <w:szCs w:val="30"/>
        </w:rPr>
        <w:t>Заключение.</w:t>
      </w:r>
      <w:r>
        <w:rPr>
          <w:szCs w:val="30"/>
        </w:rPr>
        <w:t xml:space="preserve"> </w:t>
      </w:r>
      <w:bookmarkStart w:id="4" w:name="OLE_LINK62"/>
      <w:r w:rsidR="00002C7D">
        <w:t>Подсистема</w:t>
      </w:r>
      <w:r w:rsidR="00217B60">
        <w:t xml:space="preserve"> “Очередь запросов” </w:t>
      </w:r>
      <w:r w:rsidR="00002C7D">
        <w:t xml:space="preserve">в настоящий момент </w:t>
      </w:r>
      <w:r w:rsidR="00A21FA2">
        <w:t>используется в работе</w:t>
      </w:r>
      <w:r w:rsidR="00217B60">
        <w:t xml:space="preserve"> модуля интеграции для федеральной</w:t>
      </w:r>
      <w:r w:rsidR="00687F42">
        <w:t xml:space="preserve"> системы «Реформа ЖКХ»</w:t>
      </w:r>
      <w:r w:rsidR="00217B60">
        <w:t xml:space="preserve"> и региональной систем</w:t>
      </w:r>
      <w:r w:rsidR="00687F42">
        <w:t>ы</w:t>
      </w:r>
      <w:r w:rsidR="00217B60">
        <w:t xml:space="preserve"> объектового учета</w:t>
      </w:r>
      <w:r w:rsidR="00687F42">
        <w:t xml:space="preserve"> «АИС: Объектовый учет». Эффективность работы ее алгоритма подтверждается ежедневным успешным экспортом данных</w:t>
      </w:r>
      <w:r w:rsidR="00F1410E">
        <w:t xml:space="preserve"> и возможностью экономичного использования ресурсов сервера</w:t>
      </w:r>
      <w:r w:rsidR="00687F42">
        <w:t xml:space="preserve">.   </w:t>
      </w:r>
    </w:p>
    <w:p w:rsidR="009B709B" w:rsidRDefault="009B709B" w:rsidP="00217B60">
      <w:pPr>
        <w:ind w:firstLine="0"/>
        <w:rPr>
          <w:b/>
          <w:lang w:val="en-US"/>
        </w:rPr>
      </w:pPr>
      <w:r w:rsidRPr="000B3DF5">
        <w:rPr>
          <w:b/>
        </w:rPr>
        <w:lastRenderedPageBreak/>
        <w:t>Список источников</w:t>
      </w:r>
    </w:p>
    <w:p w:rsidR="00E87049" w:rsidRPr="00E87049" w:rsidRDefault="00EE7EAF" w:rsidP="00E87049">
      <w:pPr>
        <w:pStyle w:val="a3"/>
        <w:numPr>
          <w:ilvl w:val="0"/>
          <w:numId w:val="11"/>
        </w:numPr>
        <w:rPr>
          <w:b/>
        </w:rPr>
      </w:pPr>
      <w:r>
        <w:t xml:space="preserve">Правительство РФ. </w:t>
      </w:r>
      <w:r w:rsidR="00E87049">
        <w:t>Постановление № 731</w:t>
      </w:r>
      <w:r w:rsidR="00E87049" w:rsidRPr="00E87049">
        <w:t xml:space="preserve"> [</w:t>
      </w:r>
      <w:r w:rsidR="00E87049">
        <w:t>Электронный ресурс</w:t>
      </w:r>
      <w:r w:rsidR="00E87049" w:rsidRPr="00E87049">
        <w:t>]</w:t>
      </w:r>
      <w:r w:rsidR="00E87049">
        <w:t xml:space="preserve"> – 2014 г. – Режим доступа: </w:t>
      </w:r>
      <w:hyperlink r:id="rId10" w:history="1">
        <w:r w:rsidR="00E87049" w:rsidRPr="008E7D2C">
          <w:rPr>
            <w:rStyle w:val="ad"/>
          </w:rPr>
          <w:t>http://base.garant.ru/12179104/</w:t>
        </w:r>
      </w:hyperlink>
    </w:p>
    <w:p w:rsidR="009B709B" w:rsidRPr="003206D8" w:rsidRDefault="00217B60" w:rsidP="006070A6">
      <w:pPr>
        <w:pStyle w:val="normal"/>
        <w:numPr>
          <w:ilvl w:val="0"/>
          <w:numId w:val="11"/>
        </w:numPr>
        <w:spacing w:before="60" w:after="20" w:line="312" w:lineRule="auto"/>
        <w:contextualSpacing/>
        <w:rPr>
          <w:rFonts w:ascii="Times New Roman" w:eastAsia="Times New Roman" w:hAnsi="Times New Roman" w:cs="Times New Roman"/>
          <w:sz w:val="30"/>
          <w:szCs w:val="30"/>
          <w:highlight w:val="white"/>
        </w:rPr>
      </w:pPr>
      <w:r>
        <w:rPr>
          <w:rFonts w:ascii="Times New Roman" w:eastAsia="Times New Roman" w:hAnsi="Times New Roman" w:cs="Times New Roman"/>
          <w:sz w:val="30"/>
          <w:szCs w:val="30"/>
          <w:highlight w:val="white"/>
        </w:rPr>
        <w:t>Реформа ЖКХ</w:t>
      </w:r>
      <w:r w:rsidR="000B3DF5" w:rsidRPr="006070A6">
        <w:rPr>
          <w:rFonts w:ascii="Times New Roman" w:eastAsia="Times New Roman" w:hAnsi="Times New Roman" w:cs="Times New Roman"/>
          <w:sz w:val="30"/>
          <w:szCs w:val="30"/>
          <w:highlight w:val="white"/>
        </w:rPr>
        <w:t xml:space="preserve">. </w:t>
      </w:r>
      <w:r>
        <w:rPr>
          <w:rFonts w:ascii="Times New Roman" w:eastAsia="Times New Roman" w:hAnsi="Times New Roman" w:cs="Times New Roman"/>
          <w:sz w:val="30"/>
          <w:szCs w:val="30"/>
          <w:highlight w:val="white"/>
        </w:rPr>
        <w:t>Официальная документация</w:t>
      </w:r>
      <w:r w:rsidR="000B3DF5" w:rsidRPr="006070A6">
        <w:rPr>
          <w:rFonts w:ascii="Times New Roman" w:eastAsia="Times New Roman" w:hAnsi="Times New Roman" w:cs="Times New Roman"/>
          <w:sz w:val="30"/>
          <w:szCs w:val="30"/>
          <w:highlight w:val="white"/>
        </w:rPr>
        <w:t xml:space="preserve"> [Электронный ресурс] – 2015 г. – </w:t>
      </w:r>
      <w:r w:rsidR="004320A7">
        <w:rPr>
          <w:rFonts w:ascii="Times New Roman" w:eastAsia="Times New Roman" w:hAnsi="Times New Roman" w:cs="Times New Roman"/>
          <w:sz w:val="30"/>
          <w:szCs w:val="30"/>
          <w:highlight w:val="white"/>
        </w:rPr>
        <w:t>Р</w:t>
      </w:r>
      <w:r w:rsidR="000B3DF5" w:rsidRPr="006070A6">
        <w:rPr>
          <w:rFonts w:ascii="Times New Roman" w:eastAsia="Times New Roman" w:hAnsi="Times New Roman" w:cs="Times New Roman"/>
          <w:sz w:val="30"/>
          <w:szCs w:val="30"/>
          <w:highlight w:val="white"/>
        </w:rPr>
        <w:t xml:space="preserve">ежим доступа: </w:t>
      </w:r>
      <w:hyperlink r:id="rId11" w:history="1">
        <w:r w:rsidRPr="005F5963">
          <w:rPr>
            <w:rStyle w:val="ad"/>
            <w:rFonts w:ascii="Times New Roman" w:eastAsia="Times New Roman" w:hAnsi="Times New Roman" w:cs="Times New Roman"/>
            <w:sz w:val="30"/>
            <w:szCs w:val="30"/>
          </w:rPr>
          <w:t>https://reformagkh.ru/misc/reglament_api.doc</w:t>
        </w:r>
      </w:hyperlink>
    </w:p>
    <w:p w:rsidR="000D4774" w:rsidRPr="00DC0139" w:rsidRDefault="004244BE" w:rsidP="004244BE">
      <w:pPr>
        <w:pStyle w:val="normal"/>
        <w:numPr>
          <w:ilvl w:val="0"/>
          <w:numId w:val="11"/>
        </w:numPr>
        <w:spacing w:before="60" w:after="20" w:line="312" w:lineRule="auto"/>
        <w:contextualSpacing/>
        <w:rPr>
          <w:rFonts w:ascii="Times New Roman" w:eastAsiaTheme="minorHAnsi" w:hAnsi="Times New Roman" w:cstheme="minorBidi"/>
          <w:color w:val="auto"/>
          <w:sz w:val="30"/>
          <w:szCs w:val="22"/>
          <w:lang w:eastAsia="en-US"/>
        </w:rPr>
      </w:pPr>
      <w:r w:rsidRPr="00DC0139">
        <w:rPr>
          <w:rFonts w:ascii="Times New Roman" w:eastAsiaTheme="minorHAnsi" w:hAnsi="Times New Roman" w:cstheme="minorBidi"/>
          <w:color w:val="auto"/>
          <w:sz w:val="30"/>
          <w:szCs w:val="22"/>
          <w:lang w:eastAsia="en-US"/>
        </w:rPr>
        <w:t xml:space="preserve">Приемы объектно-ориентированного проектирования. Паттерны проектирования [Текст] / </w:t>
      </w:r>
      <w:r w:rsidR="00EE7EAF" w:rsidRPr="00DC0139">
        <w:rPr>
          <w:rFonts w:ascii="Times New Roman" w:eastAsiaTheme="minorHAnsi" w:hAnsi="Times New Roman" w:cstheme="minorBidi"/>
          <w:color w:val="auto"/>
          <w:sz w:val="30"/>
          <w:szCs w:val="22"/>
          <w:lang w:eastAsia="en-US"/>
        </w:rPr>
        <w:t>Э. Гамма,</w:t>
      </w:r>
      <w:r w:rsidR="006232A7" w:rsidRPr="00DC0139">
        <w:rPr>
          <w:rFonts w:ascii="Times New Roman" w:eastAsiaTheme="minorHAnsi" w:hAnsi="Times New Roman" w:cstheme="minorBidi"/>
          <w:color w:val="auto"/>
          <w:sz w:val="30"/>
          <w:szCs w:val="22"/>
          <w:lang w:eastAsia="en-US"/>
        </w:rPr>
        <w:t xml:space="preserve"> Р. </w:t>
      </w:r>
      <w:proofErr w:type="spellStart"/>
      <w:r w:rsidR="006232A7" w:rsidRPr="00DC0139">
        <w:rPr>
          <w:rFonts w:ascii="Times New Roman" w:eastAsiaTheme="minorHAnsi" w:hAnsi="Times New Roman" w:cstheme="minorBidi"/>
          <w:color w:val="auto"/>
          <w:sz w:val="30"/>
          <w:szCs w:val="22"/>
          <w:lang w:eastAsia="en-US"/>
        </w:rPr>
        <w:t>Хелм</w:t>
      </w:r>
      <w:proofErr w:type="spellEnd"/>
      <w:r w:rsidR="006232A7" w:rsidRPr="00DC0139">
        <w:rPr>
          <w:rFonts w:ascii="Times New Roman" w:eastAsiaTheme="minorHAnsi" w:hAnsi="Times New Roman" w:cstheme="minorBidi"/>
          <w:color w:val="auto"/>
          <w:sz w:val="30"/>
          <w:szCs w:val="22"/>
          <w:lang w:eastAsia="en-US"/>
        </w:rPr>
        <w:t xml:space="preserve">, Р. Джонсон, Дж. </w:t>
      </w:r>
      <w:proofErr w:type="spellStart"/>
      <w:r w:rsidR="006232A7" w:rsidRPr="00DC0139">
        <w:rPr>
          <w:rFonts w:ascii="Times New Roman" w:eastAsiaTheme="minorHAnsi" w:hAnsi="Times New Roman" w:cstheme="minorBidi"/>
          <w:color w:val="auto"/>
          <w:sz w:val="30"/>
          <w:szCs w:val="22"/>
          <w:lang w:eastAsia="en-US"/>
        </w:rPr>
        <w:t>Влиссидес</w:t>
      </w:r>
      <w:proofErr w:type="spellEnd"/>
      <w:r w:rsidR="006232A7" w:rsidRPr="00DC0139">
        <w:rPr>
          <w:rFonts w:ascii="Times New Roman" w:eastAsiaTheme="minorHAnsi" w:hAnsi="Times New Roman" w:cstheme="minorBidi"/>
          <w:color w:val="auto"/>
          <w:sz w:val="30"/>
          <w:szCs w:val="22"/>
          <w:lang w:eastAsia="en-US"/>
        </w:rPr>
        <w:t xml:space="preserve"> –</w:t>
      </w:r>
      <w:r w:rsidRPr="00DC0139">
        <w:rPr>
          <w:rFonts w:ascii="Times New Roman" w:eastAsiaTheme="minorHAnsi" w:hAnsi="Times New Roman" w:cstheme="minorBidi"/>
          <w:color w:val="auto"/>
          <w:sz w:val="30"/>
          <w:szCs w:val="22"/>
          <w:lang w:eastAsia="en-US"/>
        </w:rPr>
        <w:t xml:space="preserve"> Санкт-Петербург: Питер, 2013.</w:t>
      </w:r>
      <w:bookmarkEnd w:id="4"/>
      <w:r w:rsidR="00083654" w:rsidRPr="00DC0139">
        <w:rPr>
          <w:rFonts w:ascii="Times New Roman" w:eastAsiaTheme="minorHAnsi" w:hAnsi="Times New Roman" w:cstheme="minorBidi"/>
          <w:color w:val="auto"/>
          <w:sz w:val="30"/>
          <w:szCs w:val="22"/>
          <w:lang w:eastAsia="en-US"/>
        </w:rPr>
        <w:t xml:space="preserve"> – 352 с.</w:t>
      </w:r>
    </w:p>
    <w:p w:rsidR="00AF4C90" w:rsidRPr="00511433" w:rsidRDefault="00AF4C90" w:rsidP="004244BE">
      <w:pPr>
        <w:pStyle w:val="normal"/>
        <w:numPr>
          <w:ilvl w:val="0"/>
          <w:numId w:val="11"/>
        </w:numPr>
        <w:spacing w:before="60" w:after="20" w:line="312" w:lineRule="auto"/>
        <w:contextualSpacing/>
        <w:rPr>
          <w:rFonts w:ascii="Times New Roman" w:eastAsiaTheme="minorHAnsi" w:hAnsi="Times New Roman" w:cstheme="minorBidi"/>
          <w:color w:val="auto"/>
          <w:sz w:val="30"/>
          <w:szCs w:val="22"/>
          <w:lang w:val="en-US" w:eastAsia="en-US"/>
        </w:rPr>
      </w:pPr>
      <w:r w:rsidRPr="00AB75F4">
        <w:rPr>
          <w:rFonts w:ascii="Times New Roman" w:eastAsiaTheme="minorHAnsi" w:hAnsi="Times New Roman" w:cstheme="minorBidi"/>
          <w:color w:val="auto"/>
          <w:sz w:val="30"/>
          <w:szCs w:val="22"/>
          <w:lang w:val="en-US" w:eastAsia="en-US"/>
        </w:rPr>
        <w:t xml:space="preserve">Rupert Anderson. </w:t>
      </w:r>
      <w:proofErr w:type="spellStart"/>
      <w:r w:rsidRPr="00511433">
        <w:rPr>
          <w:rFonts w:ascii="Times New Roman" w:eastAsiaTheme="minorHAnsi" w:hAnsi="Times New Roman" w:cstheme="minorBidi"/>
          <w:color w:val="auto"/>
          <w:sz w:val="30"/>
          <w:szCs w:val="22"/>
          <w:lang w:val="en-US" w:eastAsia="en-US"/>
        </w:rPr>
        <w:t>SoapUI</w:t>
      </w:r>
      <w:proofErr w:type="spellEnd"/>
      <w:r w:rsidRPr="00511433">
        <w:rPr>
          <w:rFonts w:ascii="Times New Roman" w:eastAsiaTheme="minorHAnsi" w:hAnsi="Times New Roman" w:cstheme="minorBidi"/>
          <w:color w:val="auto"/>
          <w:sz w:val="30"/>
          <w:szCs w:val="22"/>
          <w:lang w:val="en-US" w:eastAsia="en-US"/>
        </w:rPr>
        <w:t xml:space="preserve"> Cookbook [</w:t>
      </w:r>
      <w:r w:rsidR="00511433">
        <w:rPr>
          <w:rFonts w:ascii="Times New Roman" w:eastAsiaTheme="minorHAnsi" w:hAnsi="Times New Roman" w:cstheme="minorBidi"/>
          <w:color w:val="auto"/>
          <w:sz w:val="30"/>
          <w:szCs w:val="22"/>
          <w:lang w:eastAsia="en-US"/>
        </w:rPr>
        <w:t>Текст</w:t>
      </w:r>
      <w:r w:rsidRPr="00511433">
        <w:rPr>
          <w:rFonts w:ascii="Times New Roman" w:eastAsiaTheme="minorHAnsi" w:hAnsi="Times New Roman" w:cstheme="minorBidi"/>
          <w:color w:val="auto"/>
          <w:sz w:val="30"/>
          <w:szCs w:val="22"/>
          <w:lang w:val="en-US" w:eastAsia="en-US"/>
        </w:rPr>
        <w:t xml:space="preserve">] – </w:t>
      </w:r>
      <w:proofErr w:type="spellStart"/>
      <w:r w:rsidRPr="00511433">
        <w:rPr>
          <w:rFonts w:ascii="Times New Roman" w:eastAsiaTheme="minorHAnsi" w:hAnsi="Times New Roman" w:cstheme="minorBidi"/>
          <w:color w:val="auto"/>
          <w:sz w:val="30"/>
          <w:szCs w:val="22"/>
          <w:lang w:val="en-US" w:eastAsia="en-US"/>
        </w:rPr>
        <w:t>Packt</w:t>
      </w:r>
      <w:proofErr w:type="spellEnd"/>
      <w:r w:rsidRPr="00511433">
        <w:rPr>
          <w:rFonts w:ascii="Times New Roman" w:eastAsiaTheme="minorHAnsi" w:hAnsi="Times New Roman" w:cstheme="minorBidi"/>
          <w:color w:val="auto"/>
          <w:sz w:val="30"/>
          <w:szCs w:val="22"/>
          <w:lang w:val="en-US" w:eastAsia="en-US"/>
        </w:rPr>
        <w:t xml:space="preserve"> Publishing, 2015. – 696 </w:t>
      </w:r>
      <w:r w:rsidRPr="00DC0139">
        <w:rPr>
          <w:rFonts w:ascii="Times New Roman" w:eastAsiaTheme="minorHAnsi" w:hAnsi="Times New Roman" w:cstheme="minorBidi"/>
          <w:color w:val="auto"/>
          <w:sz w:val="30"/>
          <w:szCs w:val="22"/>
          <w:lang w:eastAsia="en-US"/>
        </w:rPr>
        <w:t>с</w:t>
      </w:r>
      <w:r w:rsidRPr="00511433">
        <w:rPr>
          <w:rFonts w:ascii="Times New Roman" w:eastAsiaTheme="minorHAnsi" w:hAnsi="Times New Roman" w:cstheme="minorBidi"/>
          <w:color w:val="auto"/>
          <w:sz w:val="30"/>
          <w:szCs w:val="22"/>
          <w:lang w:val="en-US" w:eastAsia="en-US"/>
        </w:rPr>
        <w:t>.</w:t>
      </w:r>
    </w:p>
    <w:p w:rsidR="008D1D6B" w:rsidRPr="005410C9" w:rsidRDefault="008D1D6B" w:rsidP="00B938BB">
      <w:pPr>
        <w:pStyle w:val="normal"/>
        <w:spacing w:before="60" w:after="20" w:line="312" w:lineRule="auto"/>
        <w:ind w:left="360"/>
        <w:contextualSpacing/>
        <w:rPr>
          <w:rFonts w:ascii="Times New Roman" w:eastAsiaTheme="minorHAnsi" w:hAnsi="Times New Roman" w:cstheme="minorBidi"/>
          <w:color w:val="auto"/>
          <w:sz w:val="30"/>
          <w:szCs w:val="22"/>
          <w:lang w:val="en-US" w:eastAsia="en-US"/>
        </w:rPr>
      </w:pPr>
    </w:p>
    <w:sectPr w:rsidR="008D1D6B" w:rsidRPr="005410C9" w:rsidSect="009205F9">
      <w:footnotePr>
        <w:numFmt w:val="chicago"/>
      </w:footnotePr>
      <w:pgSz w:w="11906" w:h="16838"/>
      <w:pgMar w:top="1134" w:right="1134" w:bottom="1418"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29AD" w:rsidRDefault="00EF29AD" w:rsidP="00412861">
      <w:pPr>
        <w:spacing w:line="240" w:lineRule="auto"/>
      </w:pPr>
      <w:r>
        <w:separator/>
      </w:r>
    </w:p>
  </w:endnote>
  <w:endnote w:type="continuationSeparator" w:id="0">
    <w:p w:rsidR="00EF29AD" w:rsidRDefault="00EF29AD" w:rsidP="0041286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29AD" w:rsidRDefault="00EF29AD" w:rsidP="00412861">
      <w:pPr>
        <w:spacing w:line="240" w:lineRule="auto"/>
      </w:pPr>
      <w:r>
        <w:separator/>
      </w:r>
    </w:p>
  </w:footnote>
  <w:footnote w:type="continuationSeparator" w:id="0">
    <w:p w:rsidR="00EF29AD" w:rsidRDefault="00EF29AD" w:rsidP="00412861">
      <w:pPr>
        <w:spacing w:line="240" w:lineRule="auto"/>
      </w:pPr>
      <w:r>
        <w:continuationSeparator/>
      </w:r>
    </w:p>
  </w:footnote>
  <w:footnote w:id="1">
    <w:p w:rsidR="00412861" w:rsidRPr="003B3811" w:rsidRDefault="00412861" w:rsidP="00412861">
      <w:pPr>
        <w:pStyle w:val="af"/>
        <w:rPr>
          <w:sz w:val="26"/>
          <w:szCs w:val="26"/>
        </w:rPr>
      </w:pPr>
      <w:r>
        <w:rPr>
          <w:rStyle w:val="af1"/>
        </w:rPr>
        <w:footnoteRef/>
      </w:r>
      <w:r>
        <w:t xml:space="preserve"> </w:t>
      </w:r>
      <w:proofErr w:type="spellStart"/>
      <w:r w:rsidRPr="003B3811">
        <w:rPr>
          <w:sz w:val="26"/>
          <w:szCs w:val="26"/>
        </w:rPr>
        <w:t>Кандаулов</w:t>
      </w:r>
      <w:proofErr w:type="spellEnd"/>
      <w:r w:rsidRPr="003B3811">
        <w:rPr>
          <w:sz w:val="26"/>
          <w:szCs w:val="26"/>
        </w:rPr>
        <w:t xml:space="preserve"> Валерий Михайлович – к.т.н., доцент каф. ИВК;  Ульяновский государственный технический университет, Ульяновск</w:t>
      </w:r>
    </w:p>
    <w:p w:rsidR="00412861" w:rsidRPr="00412861" w:rsidRDefault="00412861" w:rsidP="00412861">
      <w:pPr>
        <w:pStyle w:val="af"/>
        <w:rPr>
          <w:sz w:val="26"/>
          <w:szCs w:val="26"/>
        </w:rPr>
      </w:pPr>
      <w:proofErr w:type="spellStart"/>
      <w:r>
        <w:rPr>
          <w:sz w:val="26"/>
          <w:szCs w:val="26"/>
        </w:rPr>
        <w:t>Поковба</w:t>
      </w:r>
      <w:proofErr w:type="spellEnd"/>
      <w:r>
        <w:rPr>
          <w:sz w:val="26"/>
          <w:szCs w:val="26"/>
        </w:rPr>
        <w:t xml:space="preserve"> Михаил Иванович – начальник отделения разработки П</w:t>
      </w:r>
      <w:proofErr w:type="gramStart"/>
      <w:r>
        <w:rPr>
          <w:sz w:val="26"/>
          <w:szCs w:val="26"/>
        </w:rPr>
        <w:t>О ООО</w:t>
      </w:r>
      <w:proofErr w:type="gramEnd"/>
      <w:r>
        <w:rPr>
          <w:sz w:val="26"/>
          <w:szCs w:val="26"/>
        </w:rPr>
        <w:t xml:space="preserve"> «АИС Город»</w:t>
      </w:r>
      <w:r w:rsidRPr="00412861">
        <w:rPr>
          <w:sz w:val="26"/>
          <w:szCs w:val="26"/>
        </w:rPr>
        <w:t xml:space="preserve">; </w:t>
      </w:r>
      <w:r>
        <w:rPr>
          <w:sz w:val="26"/>
          <w:szCs w:val="26"/>
        </w:rPr>
        <w:t>Ульяновск</w:t>
      </w:r>
    </w:p>
    <w:p w:rsidR="00412861" w:rsidRPr="003B3811" w:rsidRDefault="00412861" w:rsidP="00412861">
      <w:pPr>
        <w:pStyle w:val="af"/>
        <w:rPr>
          <w:sz w:val="26"/>
          <w:szCs w:val="26"/>
        </w:rPr>
      </w:pPr>
      <w:proofErr w:type="spellStart"/>
      <w:r w:rsidRPr="003B3811">
        <w:rPr>
          <w:sz w:val="26"/>
          <w:szCs w:val="26"/>
        </w:rPr>
        <w:t>Желепов</w:t>
      </w:r>
      <w:proofErr w:type="spellEnd"/>
      <w:r w:rsidRPr="003B3811">
        <w:rPr>
          <w:sz w:val="26"/>
          <w:szCs w:val="26"/>
        </w:rPr>
        <w:t xml:space="preserve"> Алексей Сергеевич – студент факультета </w:t>
      </w:r>
      <w:proofErr w:type="gramStart"/>
      <w:r w:rsidRPr="003B3811">
        <w:rPr>
          <w:sz w:val="26"/>
          <w:szCs w:val="26"/>
        </w:rPr>
        <w:t>ИСТ</w:t>
      </w:r>
      <w:proofErr w:type="gramEnd"/>
      <w:r w:rsidRPr="003B3811">
        <w:rPr>
          <w:sz w:val="26"/>
          <w:szCs w:val="26"/>
        </w:rPr>
        <w:t>; Ульяновский государственный технический университет, Ульяновск</w:t>
      </w:r>
    </w:p>
    <w:p w:rsidR="00412861" w:rsidRDefault="00412861" w:rsidP="00412861">
      <w:pPr>
        <w:pStyle w:val="af"/>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2118"/>
    <w:multiLevelType w:val="hybridMultilevel"/>
    <w:tmpl w:val="C1C8B8DE"/>
    <w:lvl w:ilvl="0" w:tplc="3FAE4A1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5CF04B0"/>
    <w:multiLevelType w:val="hybridMultilevel"/>
    <w:tmpl w:val="B0948A48"/>
    <w:lvl w:ilvl="0" w:tplc="0419000F">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nsid w:val="0D1220A2"/>
    <w:multiLevelType w:val="multilevel"/>
    <w:tmpl w:val="378C3E3A"/>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nsid w:val="19C124F3"/>
    <w:multiLevelType w:val="multilevel"/>
    <w:tmpl w:val="6C1002B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nsid w:val="1D6C7326"/>
    <w:multiLevelType w:val="hybridMultilevel"/>
    <w:tmpl w:val="DBAE32E4"/>
    <w:lvl w:ilvl="0" w:tplc="20DABB6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nsid w:val="30A616EC"/>
    <w:multiLevelType w:val="hybridMultilevel"/>
    <w:tmpl w:val="23B684A2"/>
    <w:lvl w:ilvl="0" w:tplc="0419000F">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nsid w:val="33615780"/>
    <w:multiLevelType w:val="multilevel"/>
    <w:tmpl w:val="BAF258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345A319F"/>
    <w:multiLevelType w:val="multilevel"/>
    <w:tmpl w:val="C246B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C390BAE"/>
    <w:multiLevelType w:val="hybridMultilevel"/>
    <w:tmpl w:val="C3507B0A"/>
    <w:lvl w:ilvl="0" w:tplc="0419000F">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
    <w:nsid w:val="3EC72332"/>
    <w:multiLevelType w:val="multilevel"/>
    <w:tmpl w:val="E62E1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EFF7EAE"/>
    <w:multiLevelType w:val="multilevel"/>
    <w:tmpl w:val="66A8B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4C44736"/>
    <w:multiLevelType w:val="hybridMultilevel"/>
    <w:tmpl w:val="5E0E9292"/>
    <w:lvl w:ilvl="0" w:tplc="18B2CDD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C1043F8"/>
    <w:multiLevelType w:val="multilevel"/>
    <w:tmpl w:val="6E76243C"/>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3">
    <w:nsid w:val="535C2770"/>
    <w:multiLevelType w:val="multilevel"/>
    <w:tmpl w:val="498C0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7104D8A"/>
    <w:multiLevelType w:val="hybridMultilevel"/>
    <w:tmpl w:val="9C26D21C"/>
    <w:lvl w:ilvl="0" w:tplc="0419000F">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5">
    <w:nsid w:val="57C15F2D"/>
    <w:multiLevelType w:val="hybridMultilevel"/>
    <w:tmpl w:val="81DE92E2"/>
    <w:lvl w:ilvl="0" w:tplc="6B7CF250">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5835270D"/>
    <w:multiLevelType w:val="hybridMultilevel"/>
    <w:tmpl w:val="CBFAD73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59845D80"/>
    <w:multiLevelType w:val="hybridMultilevel"/>
    <w:tmpl w:val="A8F65A30"/>
    <w:lvl w:ilvl="0" w:tplc="A23AFCA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5A152D5B"/>
    <w:multiLevelType w:val="multilevel"/>
    <w:tmpl w:val="6562F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AD61813"/>
    <w:multiLevelType w:val="multilevel"/>
    <w:tmpl w:val="800849A4"/>
    <w:lvl w:ilvl="0">
      <w:start w:val="1"/>
      <w:numFmt w:val="bullet"/>
      <w:lvlText w:val="●"/>
      <w:lvlJc w:val="left"/>
      <w:pPr>
        <w:ind w:left="720" w:firstLine="360"/>
      </w:pPr>
      <w:rPr>
        <w:rFonts w:ascii="Arial" w:eastAsia="Arial" w:hAnsi="Arial" w:cs="Arial"/>
        <w:color w:val="252525"/>
        <w:sz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5D6C37F4"/>
    <w:multiLevelType w:val="hybridMultilevel"/>
    <w:tmpl w:val="76121F36"/>
    <w:lvl w:ilvl="0" w:tplc="80FE28E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64A725F2"/>
    <w:multiLevelType w:val="hybridMultilevel"/>
    <w:tmpl w:val="FF783A60"/>
    <w:lvl w:ilvl="0" w:tplc="7BCA6BD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65D31FC1"/>
    <w:multiLevelType w:val="hybridMultilevel"/>
    <w:tmpl w:val="EF2ABA28"/>
    <w:lvl w:ilvl="0" w:tplc="9D08BD4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6E993D70"/>
    <w:multiLevelType w:val="hybridMultilevel"/>
    <w:tmpl w:val="8AD0EDF4"/>
    <w:lvl w:ilvl="0" w:tplc="47001CB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6"/>
  </w:num>
  <w:num w:numId="2">
    <w:abstractNumId w:val="19"/>
  </w:num>
  <w:num w:numId="3">
    <w:abstractNumId w:val="6"/>
  </w:num>
  <w:num w:numId="4">
    <w:abstractNumId w:val="17"/>
  </w:num>
  <w:num w:numId="5">
    <w:abstractNumId w:val="3"/>
  </w:num>
  <w:num w:numId="6">
    <w:abstractNumId w:val="0"/>
  </w:num>
  <w:num w:numId="7">
    <w:abstractNumId w:val="12"/>
  </w:num>
  <w:num w:numId="8">
    <w:abstractNumId w:val="20"/>
  </w:num>
  <w:num w:numId="9">
    <w:abstractNumId w:val="2"/>
  </w:num>
  <w:num w:numId="10">
    <w:abstractNumId w:val="4"/>
  </w:num>
  <w:num w:numId="11">
    <w:abstractNumId w:val="15"/>
  </w:num>
  <w:num w:numId="12">
    <w:abstractNumId w:val="7"/>
  </w:num>
  <w:num w:numId="13">
    <w:abstractNumId w:val="10"/>
  </w:num>
  <w:num w:numId="14">
    <w:abstractNumId w:val="22"/>
  </w:num>
  <w:num w:numId="15">
    <w:abstractNumId w:val="21"/>
  </w:num>
  <w:num w:numId="16">
    <w:abstractNumId w:val="11"/>
  </w:num>
  <w:num w:numId="17">
    <w:abstractNumId w:val="23"/>
  </w:num>
  <w:num w:numId="18">
    <w:abstractNumId w:val="8"/>
  </w:num>
  <w:num w:numId="19">
    <w:abstractNumId w:val="18"/>
  </w:num>
  <w:num w:numId="20">
    <w:abstractNumId w:val="14"/>
  </w:num>
  <w:num w:numId="21">
    <w:abstractNumId w:val="13"/>
  </w:num>
  <w:num w:numId="22">
    <w:abstractNumId w:val="5"/>
  </w:num>
  <w:num w:numId="23">
    <w:abstractNumId w:val="9"/>
  </w:num>
  <w:num w:numId="2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characterSpacingControl w:val="doNotCompress"/>
  <w:footnotePr>
    <w:numFmt w:val="chicago"/>
    <w:footnote w:id="-1"/>
    <w:footnote w:id="0"/>
  </w:footnotePr>
  <w:endnotePr>
    <w:endnote w:id="-1"/>
    <w:endnote w:id="0"/>
  </w:endnotePr>
  <w:compat/>
  <w:rsids>
    <w:rsidRoot w:val="00605E40"/>
    <w:rsid w:val="00002C7D"/>
    <w:rsid w:val="00015D32"/>
    <w:rsid w:val="00045BD8"/>
    <w:rsid w:val="0006336C"/>
    <w:rsid w:val="000828A5"/>
    <w:rsid w:val="00083654"/>
    <w:rsid w:val="000931BB"/>
    <w:rsid w:val="000B0E0B"/>
    <w:rsid w:val="000B286F"/>
    <w:rsid w:val="000B3DF5"/>
    <w:rsid w:val="000D4774"/>
    <w:rsid w:val="00104052"/>
    <w:rsid w:val="00124957"/>
    <w:rsid w:val="001422F9"/>
    <w:rsid w:val="001C3B1B"/>
    <w:rsid w:val="00203278"/>
    <w:rsid w:val="00217B60"/>
    <w:rsid w:val="002D0259"/>
    <w:rsid w:val="002E20FA"/>
    <w:rsid w:val="003206D8"/>
    <w:rsid w:val="00322516"/>
    <w:rsid w:val="00337F37"/>
    <w:rsid w:val="00412861"/>
    <w:rsid w:val="00414317"/>
    <w:rsid w:val="004244BE"/>
    <w:rsid w:val="004320A7"/>
    <w:rsid w:val="004431B6"/>
    <w:rsid w:val="00445FC0"/>
    <w:rsid w:val="00511433"/>
    <w:rsid w:val="005410C9"/>
    <w:rsid w:val="0054324E"/>
    <w:rsid w:val="0056489D"/>
    <w:rsid w:val="005C081E"/>
    <w:rsid w:val="00605E40"/>
    <w:rsid w:val="006070A6"/>
    <w:rsid w:val="006232A7"/>
    <w:rsid w:val="00650E96"/>
    <w:rsid w:val="00687F42"/>
    <w:rsid w:val="00696CCE"/>
    <w:rsid w:val="00697945"/>
    <w:rsid w:val="006A0098"/>
    <w:rsid w:val="006D4391"/>
    <w:rsid w:val="006E66EE"/>
    <w:rsid w:val="006F1C18"/>
    <w:rsid w:val="006F6683"/>
    <w:rsid w:val="00747683"/>
    <w:rsid w:val="00782A5A"/>
    <w:rsid w:val="00804544"/>
    <w:rsid w:val="00867E60"/>
    <w:rsid w:val="008D1D6B"/>
    <w:rsid w:val="009205F9"/>
    <w:rsid w:val="00964BD6"/>
    <w:rsid w:val="009B709B"/>
    <w:rsid w:val="009E10CD"/>
    <w:rsid w:val="009E55E6"/>
    <w:rsid w:val="00A15543"/>
    <w:rsid w:val="00A21FA2"/>
    <w:rsid w:val="00A2323B"/>
    <w:rsid w:val="00A57B13"/>
    <w:rsid w:val="00AB75F4"/>
    <w:rsid w:val="00AC4852"/>
    <w:rsid w:val="00AF4C90"/>
    <w:rsid w:val="00B905CD"/>
    <w:rsid w:val="00B938BB"/>
    <w:rsid w:val="00C30C76"/>
    <w:rsid w:val="00C55B96"/>
    <w:rsid w:val="00C73520"/>
    <w:rsid w:val="00D4330F"/>
    <w:rsid w:val="00D54C4F"/>
    <w:rsid w:val="00DC0139"/>
    <w:rsid w:val="00E13F69"/>
    <w:rsid w:val="00E4481F"/>
    <w:rsid w:val="00E87049"/>
    <w:rsid w:val="00EC2E85"/>
    <w:rsid w:val="00EC43ED"/>
    <w:rsid w:val="00EE7684"/>
    <w:rsid w:val="00EE7EAF"/>
    <w:rsid w:val="00EF0C69"/>
    <w:rsid w:val="00EF29AD"/>
    <w:rsid w:val="00F1410E"/>
    <w:rsid w:val="00F21D2C"/>
    <w:rsid w:val="00F90C80"/>
    <w:rsid w:val="00FA48DD"/>
    <w:rsid w:val="00FC29DC"/>
    <w:rsid w:val="00FD5CC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7683"/>
    <w:pPr>
      <w:spacing w:after="0" w:line="312" w:lineRule="auto"/>
      <w:ind w:firstLine="567"/>
      <w:jc w:val="both"/>
    </w:pPr>
    <w:rPr>
      <w:rFonts w:ascii="Times New Roman" w:hAnsi="Times New Roman"/>
      <w:sz w:val="30"/>
    </w:rPr>
  </w:style>
  <w:style w:type="paragraph" w:styleId="1">
    <w:name w:val="heading 1"/>
    <w:basedOn w:val="a"/>
    <w:next w:val="a"/>
    <w:link w:val="10"/>
    <w:uiPriority w:val="9"/>
    <w:qFormat/>
    <w:rsid w:val="009205F9"/>
    <w:pPr>
      <w:keepNext/>
      <w:keepLines/>
      <w:jc w:val="center"/>
      <w:outlineLvl w:val="0"/>
    </w:pPr>
    <w:rPr>
      <w:rFonts w:eastAsiaTheme="majorEastAsia" w:cstheme="majorBidi"/>
      <w:b/>
      <w:bCs/>
      <w:color w:val="000000" w:themeColor="text1"/>
      <w:sz w:val="32"/>
      <w:szCs w:val="28"/>
    </w:rPr>
  </w:style>
  <w:style w:type="paragraph" w:styleId="4">
    <w:name w:val="heading 4"/>
    <w:basedOn w:val="a"/>
    <w:next w:val="a"/>
    <w:link w:val="40"/>
    <w:uiPriority w:val="9"/>
    <w:semiHidden/>
    <w:unhideWhenUsed/>
    <w:qFormat/>
    <w:rsid w:val="00337F37"/>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205F9"/>
    <w:rPr>
      <w:rFonts w:ascii="Times New Roman" w:eastAsiaTheme="majorEastAsia" w:hAnsi="Times New Roman" w:cstheme="majorBidi"/>
      <w:b/>
      <w:bCs/>
      <w:color w:val="000000" w:themeColor="text1"/>
      <w:sz w:val="32"/>
      <w:szCs w:val="28"/>
    </w:rPr>
  </w:style>
  <w:style w:type="character" w:customStyle="1" w:styleId="40">
    <w:name w:val="Заголовок 4 Знак"/>
    <w:basedOn w:val="a0"/>
    <w:link w:val="4"/>
    <w:uiPriority w:val="9"/>
    <w:semiHidden/>
    <w:rsid w:val="00337F37"/>
    <w:rPr>
      <w:rFonts w:asciiTheme="majorHAnsi" w:eastAsiaTheme="majorEastAsia" w:hAnsiTheme="majorHAnsi" w:cstheme="majorBidi"/>
      <w:b/>
      <w:bCs/>
      <w:i/>
      <w:iCs/>
      <w:color w:val="4F81BD" w:themeColor="accent1"/>
    </w:rPr>
  </w:style>
  <w:style w:type="paragraph" w:styleId="a3">
    <w:name w:val="List Paragraph"/>
    <w:basedOn w:val="a"/>
    <w:uiPriority w:val="34"/>
    <w:qFormat/>
    <w:rsid w:val="00337F37"/>
    <w:pPr>
      <w:ind w:left="720"/>
      <w:contextualSpacing/>
    </w:pPr>
  </w:style>
  <w:style w:type="paragraph" w:styleId="a4">
    <w:name w:val="TOC Heading"/>
    <w:basedOn w:val="1"/>
    <w:next w:val="a"/>
    <w:uiPriority w:val="39"/>
    <w:unhideWhenUsed/>
    <w:qFormat/>
    <w:rsid w:val="00337F37"/>
    <w:pPr>
      <w:jc w:val="left"/>
      <w:outlineLvl w:val="9"/>
    </w:pPr>
    <w:rPr>
      <w:rFonts w:asciiTheme="majorHAnsi" w:hAnsiTheme="majorHAnsi"/>
      <w:color w:val="365F91" w:themeColor="accent1" w:themeShade="BF"/>
      <w:sz w:val="28"/>
      <w:lang w:eastAsia="ru-RU"/>
    </w:rPr>
  </w:style>
  <w:style w:type="paragraph" w:customStyle="1" w:styleId="a5">
    <w:name w:val="Листинг программы"/>
    <w:rsid w:val="00782A5A"/>
    <w:pPr>
      <w:spacing w:after="0" w:line="240" w:lineRule="auto"/>
      <w:jc w:val="both"/>
    </w:pPr>
    <w:rPr>
      <w:rFonts w:ascii="Courier New" w:eastAsia="Arial" w:hAnsi="Courier New" w:cs="Arial"/>
      <w:color w:val="000000"/>
      <w:sz w:val="20"/>
      <w:szCs w:val="20"/>
      <w:lang w:eastAsia="ru-RU"/>
    </w:rPr>
  </w:style>
  <w:style w:type="paragraph" w:styleId="a6">
    <w:name w:val="Title"/>
    <w:aliases w:val="Подпись рисунка"/>
    <w:basedOn w:val="a"/>
    <w:next w:val="a"/>
    <w:link w:val="a7"/>
    <w:uiPriority w:val="10"/>
    <w:qFormat/>
    <w:rsid w:val="00782A5A"/>
    <w:pPr>
      <w:spacing w:line="240" w:lineRule="auto"/>
      <w:contextualSpacing/>
      <w:jc w:val="center"/>
    </w:pPr>
    <w:rPr>
      <w:rFonts w:eastAsiaTheme="majorEastAsia" w:cstheme="majorBidi"/>
      <w:spacing w:val="5"/>
      <w:kern w:val="28"/>
      <w:sz w:val="26"/>
      <w:szCs w:val="52"/>
    </w:rPr>
  </w:style>
  <w:style w:type="character" w:customStyle="1" w:styleId="a7">
    <w:name w:val="Название Знак"/>
    <w:aliases w:val="Подпись рисунка Знак"/>
    <w:basedOn w:val="a0"/>
    <w:link w:val="a6"/>
    <w:uiPriority w:val="10"/>
    <w:rsid w:val="00782A5A"/>
    <w:rPr>
      <w:rFonts w:ascii="Times New Roman" w:eastAsiaTheme="majorEastAsia" w:hAnsi="Times New Roman" w:cstheme="majorBidi"/>
      <w:spacing w:val="5"/>
      <w:kern w:val="28"/>
      <w:sz w:val="26"/>
      <w:szCs w:val="52"/>
    </w:rPr>
  </w:style>
  <w:style w:type="character" w:styleId="a8">
    <w:name w:val="Subtle Reference"/>
    <w:aliases w:val="Листинг"/>
    <w:basedOn w:val="a0"/>
    <w:uiPriority w:val="31"/>
    <w:qFormat/>
    <w:rsid w:val="00782A5A"/>
    <w:rPr>
      <w:rFonts w:ascii="Courier New" w:hAnsi="Courier New"/>
      <w:smallCaps/>
      <w:color w:val="auto"/>
      <w:sz w:val="20"/>
      <w:u w:val="none"/>
      <w:bdr w:val="none" w:sz="0" w:space="0" w:color="auto"/>
    </w:rPr>
  </w:style>
  <w:style w:type="paragraph" w:styleId="a9">
    <w:name w:val="Subtitle"/>
    <w:aliases w:val="Таблица"/>
    <w:basedOn w:val="a"/>
    <w:next w:val="a"/>
    <w:link w:val="aa"/>
    <w:uiPriority w:val="11"/>
    <w:qFormat/>
    <w:rsid w:val="00EF0C69"/>
    <w:pPr>
      <w:numPr>
        <w:ilvl w:val="1"/>
      </w:numPr>
      <w:ind w:firstLine="567"/>
      <w:jc w:val="center"/>
    </w:pPr>
    <w:rPr>
      <w:rFonts w:eastAsiaTheme="majorEastAsia" w:cstheme="majorBidi"/>
      <w:iCs/>
      <w:spacing w:val="15"/>
      <w:szCs w:val="24"/>
    </w:rPr>
  </w:style>
  <w:style w:type="character" w:customStyle="1" w:styleId="aa">
    <w:name w:val="Подзаголовок Знак"/>
    <w:aliases w:val="Таблица Знак"/>
    <w:basedOn w:val="a0"/>
    <w:link w:val="a9"/>
    <w:uiPriority w:val="11"/>
    <w:rsid w:val="00EF0C69"/>
    <w:rPr>
      <w:rFonts w:ascii="Times New Roman" w:eastAsiaTheme="majorEastAsia" w:hAnsi="Times New Roman" w:cstheme="majorBidi"/>
      <w:iCs/>
      <w:spacing w:val="15"/>
      <w:sz w:val="30"/>
      <w:szCs w:val="24"/>
    </w:rPr>
  </w:style>
  <w:style w:type="paragraph" w:customStyle="1" w:styleId="normal">
    <w:name w:val="normal"/>
    <w:rsid w:val="00867E60"/>
    <w:pPr>
      <w:spacing w:after="0"/>
    </w:pPr>
    <w:rPr>
      <w:rFonts w:ascii="Arial" w:eastAsia="Arial" w:hAnsi="Arial" w:cs="Arial"/>
      <w:color w:val="000000"/>
      <w:szCs w:val="20"/>
      <w:lang w:eastAsia="ru-RU"/>
    </w:rPr>
  </w:style>
  <w:style w:type="paragraph" w:styleId="ab">
    <w:name w:val="Balloon Text"/>
    <w:basedOn w:val="a"/>
    <w:link w:val="ac"/>
    <w:uiPriority w:val="99"/>
    <w:semiHidden/>
    <w:unhideWhenUsed/>
    <w:rsid w:val="000D4774"/>
    <w:pPr>
      <w:spacing w:line="240" w:lineRule="auto"/>
    </w:pPr>
    <w:rPr>
      <w:rFonts w:ascii="Tahoma" w:hAnsi="Tahoma" w:cs="Tahoma"/>
      <w:sz w:val="16"/>
      <w:szCs w:val="16"/>
    </w:rPr>
  </w:style>
  <w:style w:type="character" w:customStyle="1" w:styleId="ac">
    <w:name w:val="Текст выноски Знак"/>
    <w:basedOn w:val="a0"/>
    <w:link w:val="ab"/>
    <w:uiPriority w:val="99"/>
    <w:semiHidden/>
    <w:rsid w:val="000D4774"/>
    <w:rPr>
      <w:rFonts w:ascii="Tahoma" w:hAnsi="Tahoma" w:cs="Tahoma"/>
      <w:sz w:val="16"/>
      <w:szCs w:val="16"/>
    </w:rPr>
  </w:style>
  <w:style w:type="character" w:styleId="ad">
    <w:name w:val="Hyperlink"/>
    <w:basedOn w:val="a0"/>
    <w:uiPriority w:val="99"/>
    <w:unhideWhenUsed/>
    <w:rsid w:val="000B3DF5"/>
    <w:rPr>
      <w:color w:val="0000FF" w:themeColor="hyperlink"/>
      <w:u w:val="single"/>
    </w:rPr>
  </w:style>
  <w:style w:type="paragraph" w:styleId="ae">
    <w:name w:val="Normal (Web)"/>
    <w:basedOn w:val="a"/>
    <w:uiPriority w:val="99"/>
    <w:semiHidden/>
    <w:unhideWhenUsed/>
    <w:rsid w:val="00EE7684"/>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apple-tab-span">
    <w:name w:val="apple-tab-span"/>
    <w:basedOn w:val="a0"/>
    <w:rsid w:val="00EC43ED"/>
  </w:style>
  <w:style w:type="paragraph" w:styleId="af">
    <w:name w:val="footnote text"/>
    <w:basedOn w:val="a"/>
    <w:link w:val="af0"/>
    <w:uiPriority w:val="99"/>
    <w:semiHidden/>
    <w:unhideWhenUsed/>
    <w:rsid w:val="00412861"/>
    <w:pPr>
      <w:spacing w:line="240" w:lineRule="auto"/>
    </w:pPr>
    <w:rPr>
      <w:sz w:val="20"/>
      <w:szCs w:val="20"/>
    </w:rPr>
  </w:style>
  <w:style w:type="character" w:customStyle="1" w:styleId="af0">
    <w:name w:val="Текст сноски Знак"/>
    <w:basedOn w:val="a0"/>
    <w:link w:val="af"/>
    <w:uiPriority w:val="99"/>
    <w:semiHidden/>
    <w:rsid w:val="00412861"/>
    <w:rPr>
      <w:rFonts w:ascii="Times New Roman" w:hAnsi="Times New Roman"/>
      <w:sz w:val="20"/>
      <w:szCs w:val="20"/>
    </w:rPr>
  </w:style>
  <w:style w:type="character" w:styleId="af1">
    <w:name w:val="footnote reference"/>
    <w:basedOn w:val="a0"/>
    <w:uiPriority w:val="99"/>
    <w:semiHidden/>
    <w:unhideWhenUsed/>
    <w:rsid w:val="00412861"/>
    <w:rPr>
      <w:vertAlign w:val="superscript"/>
    </w:rPr>
  </w:style>
</w:styles>
</file>

<file path=word/webSettings.xml><?xml version="1.0" encoding="utf-8"?>
<w:webSettings xmlns:r="http://schemas.openxmlformats.org/officeDocument/2006/relationships" xmlns:w="http://schemas.openxmlformats.org/wordprocessingml/2006/main">
  <w:divs>
    <w:div w:id="18553820">
      <w:bodyDiv w:val="1"/>
      <w:marLeft w:val="0"/>
      <w:marRight w:val="0"/>
      <w:marTop w:val="0"/>
      <w:marBottom w:val="0"/>
      <w:divBdr>
        <w:top w:val="none" w:sz="0" w:space="0" w:color="auto"/>
        <w:left w:val="none" w:sz="0" w:space="0" w:color="auto"/>
        <w:bottom w:val="none" w:sz="0" w:space="0" w:color="auto"/>
        <w:right w:val="none" w:sz="0" w:space="0" w:color="auto"/>
      </w:divBdr>
    </w:div>
    <w:div w:id="30689711">
      <w:bodyDiv w:val="1"/>
      <w:marLeft w:val="0"/>
      <w:marRight w:val="0"/>
      <w:marTop w:val="0"/>
      <w:marBottom w:val="0"/>
      <w:divBdr>
        <w:top w:val="none" w:sz="0" w:space="0" w:color="auto"/>
        <w:left w:val="none" w:sz="0" w:space="0" w:color="auto"/>
        <w:bottom w:val="none" w:sz="0" w:space="0" w:color="auto"/>
        <w:right w:val="none" w:sz="0" w:space="0" w:color="auto"/>
      </w:divBdr>
    </w:div>
    <w:div w:id="64032217">
      <w:bodyDiv w:val="1"/>
      <w:marLeft w:val="0"/>
      <w:marRight w:val="0"/>
      <w:marTop w:val="0"/>
      <w:marBottom w:val="0"/>
      <w:divBdr>
        <w:top w:val="none" w:sz="0" w:space="0" w:color="auto"/>
        <w:left w:val="none" w:sz="0" w:space="0" w:color="auto"/>
        <w:bottom w:val="none" w:sz="0" w:space="0" w:color="auto"/>
        <w:right w:val="none" w:sz="0" w:space="0" w:color="auto"/>
      </w:divBdr>
    </w:div>
    <w:div w:id="128714004">
      <w:bodyDiv w:val="1"/>
      <w:marLeft w:val="0"/>
      <w:marRight w:val="0"/>
      <w:marTop w:val="0"/>
      <w:marBottom w:val="0"/>
      <w:divBdr>
        <w:top w:val="none" w:sz="0" w:space="0" w:color="auto"/>
        <w:left w:val="none" w:sz="0" w:space="0" w:color="auto"/>
        <w:bottom w:val="none" w:sz="0" w:space="0" w:color="auto"/>
        <w:right w:val="none" w:sz="0" w:space="0" w:color="auto"/>
      </w:divBdr>
    </w:div>
    <w:div w:id="161774676">
      <w:bodyDiv w:val="1"/>
      <w:marLeft w:val="0"/>
      <w:marRight w:val="0"/>
      <w:marTop w:val="0"/>
      <w:marBottom w:val="0"/>
      <w:divBdr>
        <w:top w:val="none" w:sz="0" w:space="0" w:color="auto"/>
        <w:left w:val="none" w:sz="0" w:space="0" w:color="auto"/>
        <w:bottom w:val="none" w:sz="0" w:space="0" w:color="auto"/>
        <w:right w:val="none" w:sz="0" w:space="0" w:color="auto"/>
      </w:divBdr>
    </w:div>
    <w:div w:id="262153539">
      <w:bodyDiv w:val="1"/>
      <w:marLeft w:val="0"/>
      <w:marRight w:val="0"/>
      <w:marTop w:val="0"/>
      <w:marBottom w:val="0"/>
      <w:divBdr>
        <w:top w:val="none" w:sz="0" w:space="0" w:color="auto"/>
        <w:left w:val="none" w:sz="0" w:space="0" w:color="auto"/>
        <w:bottom w:val="none" w:sz="0" w:space="0" w:color="auto"/>
        <w:right w:val="none" w:sz="0" w:space="0" w:color="auto"/>
      </w:divBdr>
    </w:div>
    <w:div w:id="327490293">
      <w:bodyDiv w:val="1"/>
      <w:marLeft w:val="0"/>
      <w:marRight w:val="0"/>
      <w:marTop w:val="0"/>
      <w:marBottom w:val="0"/>
      <w:divBdr>
        <w:top w:val="none" w:sz="0" w:space="0" w:color="auto"/>
        <w:left w:val="none" w:sz="0" w:space="0" w:color="auto"/>
        <w:bottom w:val="none" w:sz="0" w:space="0" w:color="auto"/>
        <w:right w:val="none" w:sz="0" w:space="0" w:color="auto"/>
      </w:divBdr>
    </w:div>
    <w:div w:id="359667998">
      <w:bodyDiv w:val="1"/>
      <w:marLeft w:val="0"/>
      <w:marRight w:val="0"/>
      <w:marTop w:val="0"/>
      <w:marBottom w:val="0"/>
      <w:divBdr>
        <w:top w:val="none" w:sz="0" w:space="0" w:color="auto"/>
        <w:left w:val="none" w:sz="0" w:space="0" w:color="auto"/>
        <w:bottom w:val="none" w:sz="0" w:space="0" w:color="auto"/>
        <w:right w:val="none" w:sz="0" w:space="0" w:color="auto"/>
      </w:divBdr>
    </w:div>
    <w:div w:id="370501456">
      <w:bodyDiv w:val="1"/>
      <w:marLeft w:val="0"/>
      <w:marRight w:val="0"/>
      <w:marTop w:val="0"/>
      <w:marBottom w:val="0"/>
      <w:divBdr>
        <w:top w:val="none" w:sz="0" w:space="0" w:color="auto"/>
        <w:left w:val="none" w:sz="0" w:space="0" w:color="auto"/>
        <w:bottom w:val="none" w:sz="0" w:space="0" w:color="auto"/>
        <w:right w:val="none" w:sz="0" w:space="0" w:color="auto"/>
      </w:divBdr>
    </w:div>
    <w:div w:id="372539006">
      <w:bodyDiv w:val="1"/>
      <w:marLeft w:val="0"/>
      <w:marRight w:val="0"/>
      <w:marTop w:val="0"/>
      <w:marBottom w:val="0"/>
      <w:divBdr>
        <w:top w:val="none" w:sz="0" w:space="0" w:color="auto"/>
        <w:left w:val="none" w:sz="0" w:space="0" w:color="auto"/>
        <w:bottom w:val="none" w:sz="0" w:space="0" w:color="auto"/>
        <w:right w:val="none" w:sz="0" w:space="0" w:color="auto"/>
      </w:divBdr>
    </w:div>
    <w:div w:id="442187530">
      <w:bodyDiv w:val="1"/>
      <w:marLeft w:val="0"/>
      <w:marRight w:val="0"/>
      <w:marTop w:val="0"/>
      <w:marBottom w:val="0"/>
      <w:divBdr>
        <w:top w:val="none" w:sz="0" w:space="0" w:color="auto"/>
        <w:left w:val="none" w:sz="0" w:space="0" w:color="auto"/>
        <w:bottom w:val="none" w:sz="0" w:space="0" w:color="auto"/>
        <w:right w:val="none" w:sz="0" w:space="0" w:color="auto"/>
      </w:divBdr>
    </w:div>
    <w:div w:id="537082878">
      <w:bodyDiv w:val="1"/>
      <w:marLeft w:val="0"/>
      <w:marRight w:val="0"/>
      <w:marTop w:val="0"/>
      <w:marBottom w:val="0"/>
      <w:divBdr>
        <w:top w:val="none" w:sz="0" w:space="0" w:color="auto"/>
        <w:left w:val="none" w:sz="0" w:space="0" w:color="auto"/>
        <w:bottom w:val="none" w:sz="0" w:space="0" w:color="auto"/>
        <w:right w:val="none" w:sz="0" w:space="0" w:color="auto"/>
      </w:divBdr>
    </w:div>
    <w:div w:id="570971746">
      <w:bodyDiv w:val="1"/>
      <w:marLeft w:val="0"/>
      <w:marRight w:val="0"/>
      <w:marTop w:val="0"/>
      <w:marBottom w:val="0"/>
      <w:divBdr>
        <w:top w:val="none" w:sz="0" w:space="0" w:color="auto"/>
        <w:left w:val="none" w:sz="0" w:space="0" w:color="auto"/>
        <w:bottom w:val="none" w:sz="0" w:space="0" w:color="auto"/>
        <w:right w:val="none" w:sz="0" w:space="0" w:color="auto"/>
      </w:divBdr>
    </w:div>
    <w:div w:id="663094357">
      <w:bodyDiv w:val="1"/>
      <w:marLeft w:val="0"/>
      <w:marRight w:val="0"/>
      <w:marTop w:val="0"/>
      <w:marBottom w:val="0"/>
      <w:divBdr>
        <w:top w:val="none" w:sz="0" w:space="0" w:color="auto"/>
        <w:left w:val="none" w:sz="0" w:space="0" w:color="auto"/>
        <w:bottom w:val="none" w:sz="0" w:space="0" w:color="auto"/>
        <w:right w:val="none" w:sz="0" w:space="0" w:color="auto"/>
      </w:divBdr>
    </w:div>
    <w:div w:id="678973609">
      <w:bodyDiv w:val="1"/>
      <w:marLeft w:val="0"/>
      <w:marRight w:val="0"/>
      <w:marTop w:val="0"/>
      <w:marBottom w:val="0"/>
      <w:divBdr>
        <w:top w:val="none" w:sz="0" w:space="0" w:color="auto"/>
        <w:left w:val="none" w:sz="0" w:space="0" w:color="auto"/>
        <w:bottom w:val="none" w:sz="0" w:space="0" w:color="auto"/>
        <w:right w:val="none" w:sz="0" w:space="0" w:color="auto"/>
      </w:divBdr>
    </w:div>
    <w:div w:id="811561906">
      <w:bodyDiv w:val="1"/>
      <w:marLeft w:val="0"/>
      <w:marRight w:val="0"/>
      <w:marTop w:val="0"/>
      <w:marBottom w:val="0"/>
      <w:divBdr>
        <w:top w:val="none" w:sz="0" w:space="0" w:color="auto"/>
        <w:left w:val="none" w:sz="0" w:space="0" w:color="auto"/>
        <w:bottom w:val="none" w:sz="0" w:space="0" w:color="auto"/>
        <w:right w:val="none" w:sz="0" w:space="0" w:color="auto"/>
      </w:divBdr>
    </w:div>
    <w:div w:id="824710628">
      <w:bodyDiv w:val="1"/>
      <w:marLeft w:val="0"/>
      <w:marRight w:val="0"/>
      <w:marTop w:val="0"/>
      <w:marBottom w:val="0"/>
      <w:divBdr>
        <w:top w:val="none" w:sz="0" w:space="0" w:color="auto"/>
        <w:left w:val="none" w:sz="0" w:space="0" w:color="auto"/>
        <w:bottom w:val="none" w:sz="0" w:space="0" w:color="auto"/>
        <w:right w:val="none" w:sz="0" w:space="0" w:color="auto"/>
      </w:divBdr>
    </w:div>
    <w:div w:id="884756457">
      <w:bodyDiv w:val="1"/>
      <w:marLeft w:val="0"/>
      <w:marRight w:val="0"/>
      <w:marTop w:val="0"/>
      <w:marBottom w:val="0"/>
      <w:divBdr>
        <w:top w:val="none" w:sz="0" w:space="0" w:color="auto"/>
        <w:left w:val="none" w:sz="0" w:space="0" w:color="auto"/>
        <w:bottom w:val="none" w:sz="0" w:space="0" w:color="auto"/>
        <w:right w:val="none" w:sz="0" w:space="0" w:color="auto"/>
      </w:divBdr>
    </w:div>
    <w:div w:id="1103843793">
      <w:bodyDiv w:val="1"/>
      <w:marLeft w:val="0"/>
      <w:marRight w:val="0"/>
      <w:marTop w:val="0"/>
      <w:marBottom w:val="0"/>
      <w:divBdr>
        <w:top w:val="none" w:sz="0" w:space="0" w:color="auto"/>
        <w:left w:val="none" w:sz="0" w:space="0" w:color="auto"/>
        <w:bottom w:val="none" w:sz="0" w:space="0" w:color="auto"/>
        <w:right w:val="none" w:sz="0" w:space="0" w:color="auto"/>
      </w:divBdr>
    </w:div>
    <w:div w:id="1183284485">
      <w:bodyDiv w:val="1"/>
      <w:marLeft w:val="0"/>
      <w:marRight w:val="0"/>
      <w:marTop w:val="0"/>
      <w:marBottom w:val="0"/>
      <w:divBdr>
        <w:top w:val="none" w:sz="0" w:space="0" w:color="auto"/>
        <w:left w:val="none" w:sz="0" w:space="0" w:color="auto"/>
        <w:bottom w:val="none" w:sz="0" w:space="0" w:color="auto"/>
        <w:right w:val="none" w:sz="0" w:space="0" w:color="auto"/>
      </w:divBdr>
    </w:div>
    <w:div w:id="1259406521">
      <w:bodyDiv w:val="1"/>
      <w:marLeft w:val="0"/>
      <w:marRight w:val="0"/>
      <w:marTop w:val="0"/>
      <w:marBottom w:val="0"/>
      <w:divBdr>
        <w:top w:val="none" w:sz="0" w:space="0" w:color="auto"/>
        <w:left w:val="none" w:sz="0" w:space="0" w:color="auto"/>
        <w:bottom w:val="none" w:sz="0" w:space="0" w:color="auto"/>
        <w:right w:val="none" w:sz="0" w:space="0" w:color="auto"/>
      </w:divBdr>
    </w:div>
    <w:div w:id="1314288353">
      <w:bodyDiv w:val="1"/>
      <w:marLeft w:val="0"/>
      <w:marRight w:val="0"/>
      <w:marTop w:val="0"/>
      <w:marBottom w:val="0"/>
      <w:divBdr>
        <w:top w:val="none" w:sz="0" w:space="0" w:color="auto"/>
        <w:left w:val="none" w:sz="0" w:space="0" w:color="auto"/>
        <w:bottom w:val="none" w:sz="0" w:space="0" w:color="auto"/>
        <w:right w:val="none" w:sz="0" w:space="0" w:color="auto"/>
      </w:divBdr>
    </w:div>
    <w:div w:id="1417281947">
      <w:bodyDiv w:val="1"/>
      <w:marLeft w:val="0"/>
      <w:marRight w:val="0"/>
      <w:marTop w:val="0"/>
      <w:marBottom w:val="0"/>
      <w:divBdr>
        <w:top w:val="none" w:sz="0" w:space="0" w:color="auto"/>
        <w:left w:val="none" w:sz="0" w:space="0" w:color="auto"/>
        <w:bottom w:val="none" w:sz="0" w:space="0" w:color="auto"/>
        <w:right w:val="none" w:sz="0" w:space="0" w:color="auto"/>
      </w:divBdr>
    </w:div>
    <w:div w:id="1459911971">
      <w:bodyDiv w:val="1"/>
      <w:marLeft w:val="0"/>
      <w:marRight w:val="0"/>
      <w:marTop w:val="0"/>
      <w:marBottom w:val="0"/>
      <w:divBdr>
        <w:top w:val="none" w:sz="0" w:space="0" w:color="auto"/>
        <w:left w:val="none" w:sz="0" w:space="0" w:color="auto"/>
        <w:bottom w:val="none" w:sz="0" w:space="0" w:color="auto"/>
        <w:right w:val="none" w:sz="0" w:space="0" w:color="auto"/>
      </w:divBdr>
    </w:div>
    <w:div w:id="1496140210">
      <w:bodyDiv w:val="1"/>
      <w:marLeft w:val="0"/>
      <w:marRight w:val="0"/>
      <w:marTop w:val="0"/>
      <w:marBottom w:val="0"/>
      <w:divBdr>
        <w:top w:val="none" w:sz="0" w:space="0" w:color="auto"/>
        <w:left w:val="none" w:sz="0" w:space="0" w:color="auto"/>
        <w:bottom w:val="none" w:sz="0" w:space="0" w:color="auto"/>
        <w:right w:val="none" w:sz="0" w:space="0" w:color="auto"/>
      </w:divBdr>
    </w:div>
    <w:div w:id="1529878084">
      <w:bodyDiv w:val="1"/>
      <w:marLeft w:val="0"/>
      <w:marRight w:val="0"/>
      <w:marTop w:val="0"/>
      <w:marBottom w:val="0"/>
      <w:divBdr>
        <w:top w:val="none" w:sz="0" w:space="0" w:color="auto"/>
        <w:left w:val="none" w:sz="0" w:space="0" w:color="auto"/>
        <w:bottom w:val="none" w:sz="0" w:space="0" w:color="auto"/>
        <w:right w:val="none" w:sz="0" w:space="0" w:color="auto"/>
      </w:divBdr>
    </w:div>
    <w:div w:id="1566993130">
      <w:bodyDiv w:val="1"/>
      <w:marLeft w:val="0"/>
      <w:marRight w:val="0"/>
      <w:marTop w:val="0"/>
      <w:marBottom w:val="0"/>
      <w:divBdr>
        <w:top w:val="none" w:sz="0" w:space="0" w:color="auto"/>
        <w:left w:val="none" w:sz="0" w:space="0" w:color="auto"/>
        <w:bottom w:val="none" w:sz="0" w:space="0" w:color="auto"/>
        <w:right w:val="none" w:sz="0" w:space="0" w:color="auto"/>
      </w:divBdr>
    </w:div>
    <w:div w:id="1602028775">
      <w:bodyDiv w:val="1"/>
      <w:marLeft w:val="0"/>
      <w:marRight w:val="0"/>
      <w:marTop w:val="0"/>
      <w:marBottom w:val="0"/>
      <w:divBdr>
        <w:top w:val="none" w:sz="0" w:space="0" w:color="auto"/>
        <w:left w:val="none" w:sz="0" w:space="0" w:color="auto"/>
        <w:bottom w:val="none" w:sz="0" w:space="0" w:color="auto"/>
        <w:right w:val="none" w:sz="0" w:space="0" w:color="auto"/>
      </w:divBdr>
    </w:div>
    <w:div w:id="1773821635">
      <w:bodyDiv w:val="1"/>
      <w:marLeft w:val="0"/>
      <w:marRight w:val="0"/>
      <w:marTop w:val="0"/>
      <w:marBottom w:val="0"/>
      <w:divBdr>
        <w:top w:val="none" w:sz="0" w:space="0" w:color="auto"/>
        <w:left w:val="none" w:sz="0" w:space="0" w:color="auto"/>
        <w:bottom w:val="none" w:sz="0" w:space="0" w:color="auto"/>
        <w:right w:val="none" w:sz="0" w:space="0" w:color="auto"/>
      </w:divBdr>
    </w:div>
    <w:div w:id="1867406189">
      <w:bodyDiv w:val="1"/>
      <w:marLeft w:val="0"/>
      <w:marRight w:val="0"/>
      <w:marTop w:val="0"/>
      <w:marBottom w:val="0"/>
      <w:divBdr>
        <w:top w:val="none" w:sz="0" w:space="0" w:color="auto"/>
        <w:left w:val="none" w:sz="0" w:space="0" w:color="auto"/>
        <w:bottom w:val="none" w:sz="0" w:space="0" w:color="auto"/>
        <w:right w:val="none" w:sz="0" w:space="0" w:color="auto"/>
      </w:divBdr>
    </w:div>
    <w:div w:id="1904947855">
      <w:bodyDiv w:val="1"/>
      <w:marLeft w:val="0"/>
      <w:marRight w:val="0"/>
      <w:marTop w:val="0"/>
      <w:marBottom w:val="0"/>
      <w:divBdr>
        <w:top w:val="none" w:sz="0" w:space="0" w:color="auto"/>
        <w:left w:val="none" w:sz="0" w:space="0" w:color="auto"/>
        <w:bottom w:val="none" w:sz="0" w:space="0" w:color="auto"/>
        <w:right w:val="none" w:sz="0" w:space="0" w:color="auto"/>
      </w:divBdr>
    </w:div>
    <w:div w:id="2016760547">
      <w:bodyDiv w:val="1"/>
      <w:marLeft w:val="0"/>
      <w:marRight w:val="0"/>
      <w:marTop w:val="0"/>
      <w:marBottom w:val="0"/>
      <w:divBdr>
        <w:top w:val="none" w:sz="0" w:space="0" w:color="auto"/>
        <w:left w:val="none" w:sz="0" w:space="0" w:color="auto"/>
        <w:bottom w:val="none" w:sz="0" w:space="0" w:color="auto"/>
        <w:right w:val="none" w:sz="0" w:space="0" w:color="auto"/>
      </w:divBdr>
    </w:div>
    <w:div w:id="2134403410">
      <w:bodyDiv w:val="1"/>
      <w:marLeft w:val="0"/>
      <w:marRight w:val="0"/>
      <w:marTop w:val="0"/>
      <w:marBottom w:val="0"/>
      <w:divBdr>
        <w:top w:val="none" w:sz="0" w:space="0" w:color="auto"/>
        <w:left w:val="none" w:sz="0" w:space="0" w:color="auto"/>
        <w:bottom w:val="none" w:sz="0" w:space="0" w:color="auto"/>
        <w:right w:val="none" w:sz="0" w:space="0" w:color="auto"/>
      </w:divBdr>
    </w:div>
    <w:div w:id="2142264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formagkh.ru/misc/reglament_api.doc" TargetMode="External"/><Relationship Id="rId5" Type="http://schemas.openxmlformats.org/officeDocument/2006/relationships/webSettings" Target="webSettings.xml"/><Relationship Id="rId10" Type="http://schemas.openxmlformats.org/officeDocument/2006/relationships/hyperlink" Target="http://base.garant.ru/12179104/"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4AD668-7355-4F38-B78C-58AE5B46F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1461</Words>
  <Characters>8329</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SPecialiST</dc:creator>
  <cp:lastModifiedBy>RePack by SPecialiST</cp:lastModifiedBy>
  <cp:revision>2</cp:revision>
  <dcterms:created xsi:type="dcterms:W3CDTF">2015-06-15T11:26:00Z</dcterms:created>
  <dcterms:modified xsi:type="dcterms:W3CDTF">2015-06-15T11:26:00Z</dcterms:modified>
</cp:coreProperties>
</file>