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7A" w:rsidRPr="009134BF" w:rsidRDefault="0091587A" w:rsidP="0091587A">
      <w:pPr>
        <w:pStyle w:val="2"/>
        <w:contextualSpacing w:val="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0" w:name="h.32k5jdvkvoyh" w:colFirst="0" w:colLast="0"/>
      <w:bookmarkEnd w:id="0"/>
      <w:r w:rsidRPr="009134BF">
        <w:rPr>
          <w:rFonts w:ascii="Times New Roman" w:hAnsi="Times New Roman" w:cs="Times New Roman"/>
          <w:color w:val="auto"/>
          <w:sz w:val="32"/>
          <w:szCs w:val="32"/>
        </w:rPr>
        <w:t>Изучение моделей стабилитронов</w:t>
      </w:r>
    </w:p>
    <w:p w:rsidR="0091587A" w:rsidRPr="003B010A" w:rsidRDefault="0091587A" w:rsidP="0091587A"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1587A" w:rsidRPr="003B010A" w:rsidRDefault="0091587A" w:rsidP="0091587A">
      <w:pPr>
        <w:pStyle w:val="3"/>
        <w:numPr>
          <w:ilvl w:val="0"/>
          <w:numId w:val="3"/>
        </w:numPr>
        <w:ind w:hanging="35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h.11h18s6ptvay" w:colFirst="0" w:colLast="0"/>
      <w:bookmarkEnd w:id="1"/>
      <w:r w:rsidRPr="003B010A">
        <w:rPr>
          <w:rFonts w:ascii="Times New Roman" w:hAnsi="Times New Roman" w:cs="Times New Roman"/>
          <w:color w:val="auto"/>
          <w:sz w:val="28"/>
          <w:szCs w:val="28"/>
        </w:rPr>
        <w:t>Математические модели компонентов радиоэлектронных устройств</w:t>
      </w:r>
    </w:p>
    <w:p w:rsidR="0091587A" w:rsidRPr="003B010A" w:rsidRDefault="0091587A" w:rsidP="0091587A">
      <w:pPr>
        <w:pStyle w:val="3"/>
        <w:ind w:left="720"/>
        <w:rPr>
          <w:rFonts w:ascii="Times New Roman" w:hAnsi="Times New Roman" w:cs="Times New Roman"/>
          <w:color w:val="auto"/>
          <w:lang w:val="en-US"/>
        </w:rPr>
      </w:pPr>
      <w:r w:rsidRPr="003B010A">
        <w:rPr>
          <w:rFonts w:ascii="Times New Roman" w:hAnsi="Times New Roman" w:cs="Times New Roman"/>
          <w:color w:val="auto"/>
          <w:lang w:val="en-US"/>
        </w:rPr>
        <w:t xml:space="preserve"> 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В процессе автоматизированного проектирования электронных схем нельзя обойтись без использования моделей элементов </w:t>
      </w:r>
      <w:proofErr w:type="spellStart"/>
      <w:r w:rsidRPr="003B010A">
        <w:rPr>
          <w:rFonts w:ascii="Times New Roman" w:eastAsia="Times New Roman" w:hAnsi="Times New Roman" w:cs="Times New Roman"/>
          <w:color w:val="auto"/>
          <w:sz w:val="28"/>
        </w:rPr>
        <w:t>схемотехники</w:t>
      </w:r>
      <w:proofErr w:type="spellEnd"/>
      <w:r w:rsidRPr="003B010A">
        <w:rPr>
          <w:rFonts w:ascii="Times New Roman" w:eastAsia="Times New Roman" w:hAnsi="Times New Roman" w:cs="Times New Roman"/>
          <w:color w:val="auto"/>
          <w:sz w:val="28"/>
        </w:rPr>
        <w:t>. Обычно под математической моделью (</w:t>
      </w:r>
      <w:proofErr w:type="gramStart"/>
      <w:r w:rsidRPr="003B010A">
        <w:rPr>
          <w:rFonts w:ascii="Times New Roman" w:eastAsia="Times New Roman" w:hAnsi="Times New Roman" w:cs="Times New Roman"/>
          <w:color w:val="auto"/>
          <w:sz w:val="28"/>
        </w:rPr>
        <w:t>ММ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) какого-либо объекта понимают математическое описание, отражающее  с определённой точностью поведение этого объекта в определённых внешних условиях. 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Для </w:t>
      </w:r>
      <w:proofErr w:type="spellStart"/>
      <w:r w:rsidRPr="003B010A">
        <w:rPr>
          <w:rFonts w:ascii="Times New Roman" w:eastAsia="Times New Roman" w:hAnsi="Times New Roman" w:cs="Times New Roman"/>
          <w:color w:val="auto"/>
          <w:sz w:val="28"/>
        </w:rPr>
        <w:t>электрорадио</w:t>
      </w:r>
      <w:proofErr w:type="spellEnd"/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 элементов (ЭРЭ) ММ представляют собой математические описания связей между токами и напряжениями, возникающими на электродах (выводах) данных элементов. При этом различают статические и динамические модели. В первом случае используются статические уравнения вольтамперных характеристик, во втором - дифференциальные уравнения, описывающие переходные процессы в ЭРЭ.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</w:rPr>
      </w:pPr>
      <w:proofErr w:type="gramStart"/>
      <w:r w:rsidRPr="003B010A">
        <w:rPr>
          <w:rFonts w:ascii="Times New Roman" w:eastAsia="Times New Roman" w:hAnsi="Times New Roman" w:cs="Times New Roman"/>
          <w:color w:val="auto"/>
          <w:sz w:val="28"/>
        </w:rPr>
        <w:t>ММ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 ЭРЭ можно рассматривать как некий оператор, ставящий в соответствие совокупности внутренних параметров ЭРЭ множество функционально связанных между собой внешних параметров. Для </w:t>
      </w:r>
      <w:proofErr w:type="gramStart"/>
      <w:r w:rsidRPr="003B010A">
        <w:rPr>
          <w:rFonts w:ascii="Times New Roman" w:eastAsia="Times New Roman" w:hAnsi="Times New Roman" w:cs="Times New Roman"/>
          <w:color w:val="auto"/>
          <w:sz w:val="28"/>
        </w:rPr>
        <w:t>ММ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 ЭРЕ внешними параметрами обычно являются токи и напряжения.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В общем случае различают две разновидности моделей: формальные и физические. Формальные модели подразумевают аппроксимацию характеристик  ЭРЭ, когда </w:t>
      </w:r>
      <w:proofErr w:type="spellStart"/>
      <w:r w:rsidRPr="003B010A">
        <w:rPr>
          <w:rFonts w:ascii="Times New Roman" w:eastAsia="Times New Roman" w:hAnsi="Times New Roman" w:cs="Times New Roman"/>
          <w:color w:val="auto"/>
          <w:sz w:val="28"/>
        </w:rPr>
        <w:t>физикоматематическое</w:t>
      </w:r>
      <w:proofErr w:type="spellEnd"/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 описание элементов недостаточно разработано, либо громоздко и его сложно использовать. Иногда для составления формальных </w:t>
      </w:r>
      <w:proofErr w:type="gramStart"/>
      <w:r w:rsidRPr="003B010A">
        <w:rPr>
          <w:rFonts w:ascii="Times New Roman" w:eastAsia="Times New Roman" w:hAnsi="Times New Roman" w:cs="Times New Roman"/>
          <w:color w:val="auto"/>
          <w:sz w:val="28"/>
        </w:rPr>
        <w:t>ММ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 используется интерполяция таблично заданных характеристик. Физические </w:t>
      </w:r>
      <w:proofErr w:type="gramStart"/>
      <w:r w:rsidRPr="003B010A">
        <w:rPr>
          <w:rFonts w:ascii="Times New Roman" w:eastAsia="Times New Roman" w:hAnsi="Times New Roman" w:cs="Times New Roman"/>
          <w:color w:val="auto"/>
          <w:sz w:val="28"/>
        </w:rPr>
        <w:t>ММ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 в той или иной степени отражают процессы, которые протекают в ЭРЭ и выводятся на основе теории работы элементов.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В качестве примера формальной модели рассмотрим </w:t>
      </w:r>
      <w:proofErr w:type="gramStart"/>
      <w:r w:rsidRPr="003B010A">
        <w:rPr>
          <w:rFonts w:ascii="Times New Roman" w:eastAsia="Times New Roman" w:hAnsi="Times New Roman" w:cs="Times New Roman"/>
          <w:color w:val="auto"/>
          <w:sz w:val="28"/>
        </w:rPr>
        <w:t>ММ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EE1CF2" w:rsidRPr="003B010A">
        <w:rPr>
          <w:rFonts w:ascii="Times New Roman" w:eastAsia="Times New Roman" w:hAnsi="Times New Roman" w:cs="Times New Roman"/>
          <w:color w:val="auto"/>
          <w:sz w:val="28"/>
        </w:rPr>
        <w:t>диода на прямой ветви его вольт</w:t>
      </w:r>
      <w:r w:rsidRPr="003B010A">
        <w:rPr>
          <w:rFonts w:ascii="Times New Roman" w:eastAsia="Times New Roman" w:hAnsi="Times New Roman" w:cs="Times New Roman"/>
          <w:color w:val="auto"/>
          <w:sz w:val="28"/>
        </w:rPr>
        <w:t>амперной характеристики (ВАХ), рис. 1</w:t>
      </w:r>
    </w:p>
    <w:p w:rsidR="003B010A" w:rsidRPr="003B010A" w:rsidRDefault="003B010A" w:rsidP="0091587A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</w:p>
    <w:p w:rsidR="003B010A" w:rsidRPr="003B010A" w:rsidRDefault="003B010A" w:rsidP="003B010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3B010A">
        <w:rPr>
          <w:rFonts w:ascii="Times New Roman" w:hAnsi="Times New Roman" w:cs="Times New Roman"/>
          <w:color w:val="auto"/>
        </w:rPr>
        <w:object w:dxaOrig="5001" w:dyaOrig="4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8.8pt;height:318.6pt" o:ole="">
            <v:imagedata r:id="rId5" o:title=""/>
          </v:shape>
          <o:OLEObject Type="Embed" ProgID="Visio.Drawing.11" ShapeID="_x0000_i1026" DrawAspect="Content" ObjectID="_1473193731" r:id="rId6"/>
        </w:object>
      </w:r>
    </w:p>
    <w:p w:rsidR="003B010A" w:rsidRPr="003B010A" w:rsidRDefault="003B010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lang w:val="en-US"/>
        </w:rPr>
      </w:pP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Рис. 1 Аппроксимация ВАХ диода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а - прямая ветвь ВАХ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proofErr w:type="gramStart"/>
      <w:r w:rsidRPr="003B010A">
        <w:rPr>
          <w:rFonts w:ascii="Times New Roman" w:eastAsia="Times New Roman" w:hAnsi="Times New Roman" w:cs="Times New Roman"/>
          <w:color w:val="auto"/>
          <w:sz w:val="24"/>
        </w:rPr>
        <w:t>б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4"/>
        </w:rPr>
        <w:t xml:space="preserve"> - аппроксимация одной прямой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proofErr w:type="gramStart"/>
      <w:r w:rsidRPr="003B010A">
        <w:rPr>
          <w:rFonts w:ascii="Times New Roman" w:eastAsia="Times New Roman" w:hAnsi="Times New Roman" w:cs="Times New Roman"/>
          <w:color w:val="auto"/>
          <w:sz w:val="24"/>
        </w:rPr>
        <w:t>в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4"/>
        </w:rPr>
        <w:t xml:space="preserve"> - аппроксимация двумя прямыми</w:t>
      </w:r>
    </w:p>
    <w:p w:rsidR="003B010A" w:rsidRPr="003B010A" w:rsidRDefault="003B010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  <w:lang w:val="en-US"/>
        </w:rPr>
      </w:pP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3B010A">
        <w:rPr>
          <w:rFonts w:ascii="Times New Roman" w:eastAsia="Times New Roman" w:hAnsi="Times New Roman" w:cs="Times New Roman"/>
          <w:color w:val="auto"/>
          <w:sz w:val="28"/>
        </w:rPr>
        <w:t>При использовании одной прямой, рис 1.б.</w:t>
      </w:r>
    </w:p>
    <w:p w:rsidR="003B010A" w:rsidRPr="003B010A" w:rsidRDefault="003B010A" w:rsidP="0091587A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color w:val="auto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Times New Roman" w:cs="Times New Roman"/>
              <w:color w:val="auto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0,  </m:t>
                  </m:r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>при</m:t>
                  </m:r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пр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при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пр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α</m:t>
        </m:r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- угол наклона прямой 1 к оси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пр</m:t>
            </m:r>
            <w:proofErr w:type="gramEnd"/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α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o</m:t>
            </m:r>
          </m:sup>
        </m:sSup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3B010A" w:rsidRPr="003B010A" w:rsidRDefault="003B010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color w:val="auto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Times New Roman" w:cs="Times New Roman"/>
              <w:color w:val="auto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0,  </m:t>
                  </m:r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>при</m:t>
                  </m:r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пр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при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</w:rPr>
                            <m:t xml:space="preserve">1 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пр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при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пр</m:t>
                      </m:r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Times New Roman" w:cs="Times New Roman"/>
                      <w:color w:val="auto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 xml:space="preserve"> 1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2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- углы наклона </w:t>
      </w:r>
      <w:proofErr w:type="gramStart"/>
      <w:r w:rsidRPr="003B010A">
        <w:rPr>
          <w:rFonts w:ascii="Times New Roman" w:hAnsi="Times New Roman" w:cs="Times New Roman"/>
          <w:color w:val="auto"/>
          <w:sz w:val="28"/>
          <w:szCs w:val="28"/>
        </w:rPr>
        <w:t>прямых</w:t>
      </w:r>
      <w:proofErr w:type="gramEnd"/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1 и 2 к оси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пр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B010A" w:rsidRPr="003B010A" w:rsidRDefault="003B010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1587A" w:rsidRPr="003B010A" w:rsidRDefault="0091587A" w:rsidP="0091587A">
      <w:pPr>
        <w:pStyle w:val="3"/>
        <w:numPr>
          <w:ilvl w:val="0"/>
          <w:numId w:val="3"/>
        </w:numPr>
        <w:ind w:hanging="35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>Полупроводников</w:t>
      </w:r>
      <w:r w:rsidR="003B010A">
        <w:rPr>
          <w:rFonts w:ascii="Times New Roman" w:hAnsi="Times New Roman" w:cs="Times New Roman"/>
          <w:color w:val="auto"/>
          <w:sz w:val="28"/>
          <w:szCs w:val="28"/>
        </w:rPr>
        <w:t>ые стабилитроны. Общие сведения</w:t>
      </w:r>
    </w:p>
    <w:p w:rsidR="003B010A" w:rsidRPr="003B010A" w:rsidRDefault="003B010A" w:rsidP="003B010A">
      <w:pPr>
        <w:pStyle w:val="normal"/>
        <w:rPr>
          <w:rFonts w:ascii="Times New Roman" w:hAnsi="Times New Roman" w:cs="Times New Roman"/>
          <w:color w:val="auto"/>
          <w:lang w:val="en-US"/>
        </w:rPr>
      </w:pPr>
    </w:p>
    <w:p w:rsidR="0091587A" w:rsidRDefault="0091587A" w:rsidP="0091587A"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ab/>
      </w:r>
      <w:proofErr w:type="gramStart"/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Полупроводниковыми стабилитронами (в дальнейшем называемыми стабилитронами, так как устаревшие газоразрядные стабилитроны тлеющего </w:t>
      </w:r>
      <w:r w:rsidRPr="003B010A">
        <w:rPr>
          <w:rFonts w:ascii="Times New Roman" w:hAnsi="Times New Roman" w:cs="Times New Roman"/>
          <w:color w:val="auto"/>
          <w:sz w:val="28"/>
          <w:szCs w:val="28"/>
        </w:rPr>
        <w:lastRenderedPageBreak/>
        <w:t>и коронного разряда в настоящей лабораторной работе не рассматриваются) называют двухполюсные полупроводниковые приборы, предназначенные для стабилизации или ограничения напряжений, рис. 2.</w:t>
      </w:r>
      <w:proofErr w:type="gramEnd"/>
    </w:p>
    <w:p w:rsidR="003B010A" w:rsidRDefault="003B010A" w:rsidP="0091587A"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B010A" w:rsidRPr="003B010A" w:rsidRDefault="003B010A" w:rsidP="003B010A"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object w:dxaOrig="5719" w:dyaOrig="4526">
          <v:shape id="_x0000_i1027" type="#_x0000_t75" style="width:424.35pt;height:335.8pt" o:ole="">
            <v:imagedata r:id="rId7" o:title=""/>
          </v:shape>
          <o:OLEObject Type="Embed" ProgID="Visio.Drawing.11" ShapeID="_x0000_i1027" DrawAspect="Content" ObjectID="_1473193732" r:id="rId8"/>
        </w:objec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Рис. 2 Стабилитроны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а - условно графическое изображение стабилитрона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 w:rsidRPr="003B010A">
        <w:rPr>
          <w:rFonts w:ascii="Times New Roman" w:eastAsia="Times New Roman" w:hAnsi="Times New Roman" w:cs="Times New Roman"/>
          <w:color w:val="auto"/>
          <w:sz w:val="24"/>
        </w:rPr>
        <w:t>б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4"/>
        </w:rPr>
        <w:t xml:space="preserve"> - условно графическое изображение симметричного стабилитрона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proofErr w:type="gramStart"/>
      <w:r w:rsidRPr="003B010A">
        <w:rPr>
          <w:rFonts w:ascii="Times New Roman" w:eastAsia="Times New Roman" w:hAnsi="Times New Roman" w:cs="Times New Roman"/>
          <w:color w:val="auto"/>
          <w:sz w:val="24"/>
        </w:rPr>
        <w:t>в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4"/>
        </w:rPr>
        <w:t xml:space="preserve"> - вольтамперная характеристика идеального стабилитрона</w:t>
      </w:r>
    </w:p>
    <w:p w:rsidR="0091587A" w:rsidRDefault="0091587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proofErr w:type="gramStart"/>
      <w:r w:rsidRPr="003B010A">
        <w:rPr>
          <w:rFonts w:ascii="Times New Roman" w:eastAsia="Times New Roman" w:hAnsi="Times New Roman" w:cs="Times New Roman"/>
          <w:color w:val="auto"/>
          <w:sz w:val="24"/>
        </w:rPr>
        <w:t>г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4"/>
        </w:rPr>
        <w:t xml:space="preserve"> - вольтамперная характеристика реального стабилитрона</w:t>
      </w:r>
    </w:p>
    <w:p w:rsidR="003B010A" w:rsidRPr="003B010A" w:rsidRDefault="003B010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  <w:lang w:val="en-US"/>
        </w:rPr>
      </w:pPr>
    </w:p>
    <w:p w:rsidR="0091587A" w:rsidRPr="003B010A" w:rsidRDefault="0091587A" w:rsidP="003B010A"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>Типовая схема стабилизатора напряжения представлена на рис. 3</w:t>
      </w:r>
    </w:p>
    <w:p w:rsidR="003B010A" w:rsidRDefault="003B010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3B010A" w:rsidRPr="003B010A" w:rsidRDefault="003B010A" w:rsidP="003B010A">
      <w:pPr>
        <w:pStyle w:val="normal"/>
        <w:ind w:firstLine="72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object w:dxaOrig="7020" w:dyaOrig="4591">
          <v:shape id="_x0000_i1028" type="#_x0000_t75" style="width:429.45pt;height:281pt" o:ole="">
            <v:imagedata r:id="rId9" o:title=""/>
          </v:shape>
          <o:OLEObject Type="Embed" ProgID="Visio.Drawing.11" ShapeID="_x0000_i1028" DrawAspect="Content" ObjectID="_1473193733" r:id="rId10"/>
        </w:objec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Рис. 3 Стабилизатор напряжения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а - принципиальная схема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 w:rsidRPr="003B010A">
        <w:rPr>
          <w:rFonts w:ascii="Times New Roman" w:eastAsia="Times New Roman" w:hAnsi="Times New Roman" w:cs="Times New Roman"/>
          <w:color w:val="auto"/>
          <w:sz w:val="24"/>
        </w:rPr>
        <w:t>б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4"/>
        </w:rPr>
        <w:t xml:space="preserve"> - зависимость выходного напряжения схемы от входного напряжения для идеального стабилитрона</w:t>
      </w:r>
    </w:p>
    <w:p w:rsidR="0091587A" w:rsidRDefault="0091587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в - зависимость выходного напряжения схемы от входного напряжения для реального стабилитрона</w:t>
      </w:r>
    </w:p>
    <w:p w:rsidR="003B010A" w:rsidRPr="003B010A" w:rsidRDefault="003B010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  <w:lang w:val="en-US"/>
        </w:rPr>
      </w:pP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Если входное напряжение меньше напряжения стабилизации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w:proofErr w:type="gramEnd"/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, стабилитрон закрыт 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вых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вх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, при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вх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выходное напряжение не изменяется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вых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(в случае идеального стабилитрона) или слабо увеличивается (в случае реального стабилитрона), рис. 3.б и рис. 3.в.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Балансный резистор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б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выполняет две функции: задаёт величину тока стабилизации стабилитрона и «принимает» на себя разность напряжений </w:t>
      </w:r>
      <m:oMath>
        <m:r>
          <w:rPr>
            <w:rFonts w:ascii="Times New Roman" w:hAnsi="Times New Roman" w:cs="Times New Roman"/>
            <w:color w:val="auto"/>
            <w:sz w:val="28"/>
            <w:szCs w:val="28"/>
          </w:rPr>
          <m:t>∆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U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вх</m:t>
            </m:r>
          </m:sub>
        </m:sSub>
        <m:r>
          <w:rPr>
            <w:rFonts w:ascii="Times New Roman" w:hAnsi="Times New Roman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вых</m:t>
            </m:r>
          </m:sub>
        </m:sSub>
      </m:oMath>
      <w:proofErr w:type="gramStart"/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.</w:t>
      </w:r>
      <w:proofErr w:type="gramEnd"/>
    </w:p>
    <w:p w:rsidR="0091587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Коэффициент стабилизации схемы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К</m:t>
            </m:r>
          </m:e>
          <m:sub>
            <w:proofErr w:type="gramStart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w:proofErr w:type="gramEnd"/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color w:val="auto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color w:val="auto"/>
                    <w:sz w:val="28"/>
                    <w:szCs w:val="28"/>
                  </w:rPr>
                  <m:t>вых</m:t>
                </m:r>
              </m:sub>
            </m:sSub>
          </m:den>
        </m:f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, рис. 3.в, зависит от крутизны обратной ветви ВАХ стабилитрона, рис. 2.г. </w:t>
      </w:r>
    </w:p>
    <w:p w:rsidR="003B010A" w:rsidRPr="003B010A" w:rsidRDefault="003B010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1587A" w:rsidRDefault="0091587A" w:rsidP="0091587A">
      <w:pPr>
        <w:pStyle w:val="3"/>
        <w:numPr>
          <w:ilvl w:val="0"/>
          <w:numId w:val="3"/>
        </w:numPr>
        <w:ind w:hanging="35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>Параметры стабилитронов.</w:t>
      </w:r>
    </w:p>
    <w:p w:rsidR="003B010A" w:rsidRPr="003B010A" w:rsidRDefault="003B010A" w:rsidP="003B010A">
      <w:pPr>
        <w:pStyle w:val="normal"/>
        <w:rPr>
          <w:lang w:val="en-US"/>
        </w:rPr>
      </w:pPr>
    </w:p>
    <w:p w:rsidR="0091587A" w:rsidRDefault="0091587A" w:rsidP="0091587A"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ab/>
        <w:t>Основными параметрами стабилитронов являются:</w:t>
      </w:r>
    </w:p>
    <w:p w:rsidR="003B010A" w:rsidRPr="003B010A" w:rsidRDefault="003B010A" w:rsidP="0091587A"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1587A" w:rsidRPr="003B010A" w:rsidRDefault="0091587A" w:rsidP="0091587A"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ab/>
        <w:t xml:space="preserve">1. Напряжение стабилизации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.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Обычно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задаётся в виде интервала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…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w:proofErr w:type="gramEnd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max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.</m:t>
        </m:r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Например, для стабилитрона Д814А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=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w:lastRenderedPageBreak/>
          <m:t>7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…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8,5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В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.</m:t>
        </m:r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То есть, если выбирать из упаковки стабил</w:t>
      </w:r>
      <w:proofErr w:type="spellStart"/>
      <w:r w:rsidRPr="003B010A">
        <w:rPr>
          <w:rFonts w:ascii="Times New Roman" w:hAnsi="Times New Roman" w:cs="Times New Roman"/>
          <w:color w:val="auto"/>
          <w:sz w:val="28"/>
          <w:szCs w:val="28"/>
        </w:rPr>
        <w:t>итронов</w:t>
      </w:r>
      <w:proofErr w:type="spellEnd"/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отдельные приборы, то значения их напряжений стабилизации могут быть любыми в указанном диапазоне напряжений.</w:t>
      </w:r>
    </w:p>
    <w:p w:rsidR="0091587A" w:rsidRPr="003B010A" w:rsidRDefault="0091587A" w:rsidP="0091587A"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ab/>
        <w:t xml:space="preserve">2. Ток стабилизации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. </m:t>
        </m:r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Для стабилитрона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задаётся в виде интервала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…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w:proofErr w:type="gramEnd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max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min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, напряжение стабилизации становится нестабильным, у него появляется переменная составляющая (стабилитрон шумит). При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w:proofErr w:type="gramEnd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max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стабилитрон может выйти из строя вследствие необратимого теплового пробоя. Для стабилитрона Д814А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w:proofErr w:type="gramEnd"/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>=3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…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40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mA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.</m:t>
        </m:r>
      </m:oMath>
    </w:p>
    <w:p w:rsidR="0091587A" w:rsidRPr="003B010A" w:rsidRDefault="0091587A" w:rsidP="0091587A"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ab/>
        <w:t xml:space="preserve">3. Дифференциальное сопротивление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д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. Дифференциальное сопротивление показывает, насколько изменится напряжение стабилизации при изменении тока стабилизации: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д</m:t>
            </m:r>
          </m:sub>
        </m:sSub>
        <m:r>
          <w:rPr>
            <w:rFonts w:ascii="Cambria Math" w:hAnsi="Times New Roman" w:cs="Times New Roman"/>
            <w:color w:val="auto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color w:val="auto"/>
                    <w:sz w:val="28"/>
                    <w:szCs w:val="28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I</m:t>
                </m:r>
              </m:e>
              <m:sub>
                <w:proofErr w:type="gramStart"/>
                <m:r>
                  <w:rPr>
                    <w:rFonts w:ascii="Cambria Math" w:hAnsi="Times New Roman" w:cs="Times New Roman"/>
                    <w:color w:val="auto"/>
                    <w:sz w:val="28"/>
                    <w:szCs w:val="28"/>
                  </w:rPr>
                  <m:t>ст</m:t>
                </m:r>
                <w:proofErr w:type="gramEnd"/>
              </m:sub>
            </m:sSub>
          </m:den>
        </m:f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, рис. 2.г. Геометрический смысл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д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- угол наклона (крутизны) обратной ветви ВАХ, рис 2.г.</w:t>
      </w:r>
    </w:p>
    <w:p w:rsidR="0091587A" w:rsidRDefault="0091587A" w:rsidP="0091587A"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ab/>
        <w:t xml:space="preserve">4. Температурный коэффициент напряжения стабилизации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α</m:t>
        </m:r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. Коэффициент показывает, насколько изменяется напряжение стабилизации при изменении температуры</w:t>
      </w:r>
      <w:proofErr w:type="gramStart"/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α</m:t>
        </m:r>
        <m:r>
          <w:rPr>
            <w:rFonts w:ascii="Cambria Math" w:hAnsi="Times New Roman" w:cs="Times New Roman"/>
            <w:color w:val="auto"/>
            <w:sz w:val="28"/>
            <w:szCs w:val="28"/>
          </w:rPr>
          <m:t>=[</m:t>
        </m:r>
        <m:f>
          <m:fPr>
            <m:type m:val="lin"/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%</m:t>
            </m:r>
          </m:num>
          <m:den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℃</m:t>
            </m:r>
          </m:den>
        </m:f>
        <m:r>
          <w:rPr>
            <w:rFonts w:ascii="Cambria Math" w:hAnsi="Times New Roman" w:cs="Times New Roman"/>
            <w:color w:val="auto"/>
            <w:sz w:val="28"/>
            <w:szCs w:val="28"/>
          </w:rPr>
          <m:t>]</m:t>
        </m:r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</w:p>
    <w:p w:rsidR="00BD3E18" w:rsidRPr="00BD3E18" w:rsidRDefault="00BD3E18" w:rsidP="0091587A">
      <w:pPr>
        <w:pStyle w:val="normal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</w:p>
    <w:p w:rsidR="0091587A" w:rsidRDefault="0091587A" w:rsidP="0091587A">
      <w:pPr>
        <w:pStyle w:val="3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3E18">
        <w:rPr>
          <w:rFonts w:ascii="Times New Roman" w:hAnsi="Times New Roman" w:cs="Times New Roman"/>
          <w:color w:val="auto"/>
          <w:sz w:val="28"/>
          <w:szCs w:val="28"/>
        </w:rPr>
        <w:t>Математическая модель стабилитрона.</w:t>
      </w:r>
    </w:p>
    <w:p w:rsidR="00BD3E18" w:rsidRPr="00BD3E18" w:rsidRDefault="00BD3E18" w:rsidP="00BD3E18">
      <w:pPr>
        <w:pStyle w:val="normal"/>
        <w:rPr>
          <w:lang w:val="en-US"/>
        </w:rPr>
      </w:pPr>
    </w:p>
    <w:p w:rsidR="0091587A" w:rsidRPr="00F822E0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Выходным параметром </w:t>
      </w:r>
      <w:proofErr w:type="gramStart"/>
      <w:r w:rsidRPr="003B010A">
        <w:rPr>
          <w:rFonts w:ascii="Times New Roman" w:hAnsi="Times New Roman" w:cs="Times New Roman"/>
          <w:color w:val="auto"/>
          <w:sz w:val="28"/>
          <w:szCs w:val="28"/>
        </w:rPr>
        <w:t>ММ</w:t>
      </w:r>
      <w:proofErr w:type="gramEnd"/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является напряжение стабилизации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. Входными параметрами модели являются: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1. Ток стабилизации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  <w:proofErr w:type="gramEnd"/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2. Дифференциальное сопротивление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д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91587A" w:rsidRPr="003B010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3. Температурный коэффициент напряжения стабилизации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α</m:t>
        </m:r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1587A" w:rsidRDefault="0091587A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Следует отметить, что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д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α</m:t>
        </m:r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 xml:space="preserve"> зависят также от </w:t>
      </w:r>
      <m:oMath>
        <m:sSub>
          <m:sSubPr>
            <m:ctrlPr>
              <w:rPr>
                <w:rFonts w:ascii="Cambria Math" w:hAnsi="Times New Roman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ст</m:t>
            </m:r>
          </m:sub>
        </m:sSub>
      </m:oMath>
      <w:r w:rsidRPr="003B010A">
        <w:rPr>
          <w:rFonts w:ascii="Times New Roman" w:hAnsi="Times New Roman" w:cs="Times New Roman"/>
          <w:color w:val="auto"/>
          <w:sz w:val="28"/>
          <w:szCs w:val="28"/>
        </w:rPr>
        <w:t>. В качестве примера рассмотрим эти зависимости на примере стабилитрона Д810, рис. 4.</w:t>
      </w:r>
    </w:p>
    <w:p w:rsidR="009C0290" w:rsidRDefault="009C0290" w:rsidP="0091587A">
      <w:pPr>
        <w:pStyle w:val="normal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C0290" w:rsidRPr="003B010A" w:rsidRDefault="009C0290" w:rsidP="009C0290">
      <w:pPr>
        <w:pStyle w:val="normal"/>
        <w:ind w:firstLine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object w:dxaOrig="7141" w:dyaOrig="6441">
          <v:shape id="_x0000_i1029" type="#_x0000_t75" style="width:403.95pt;height:363.8pt" o:ole="">
            <v:imagedata r:id="rId11" o:title=""/>
          </v:shape>
          <o:OLEObject Type="Embed" ProgID="Visio.Drawing.11" ShapeID="_x0000_i1029" DrawAspect="Content" ObjectID="_1473193734" r:id="rId12"/>
        </w:objec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hAnsi="Times New Roman" w:cs="Times New Roman"/>
          <w:color w:val="auto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Рис. 4 Параметры стабилитрона Д810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3B010A">
        <w:rPr>
          <w:rFonts w:ascii="Times New Roman" w:eastAsia="Times New Roman" w:hAnsi="Times New Roman" w:cs="Times New Roman"/>
          <w:color w:val="auto"/>
          <w:sz w:val="24"/>
        </w:rPr>
        <w:t>а - зависимость дифференциального сопротивления от температуры</w:t>
      </w:r>
    </w:p>
    <w:p w:rsidR="0091587A" w:rsidRPr="003B010A" w:rsidRDefault="0091587A" w:rsidP="0091587A">
      <w:pPr>
        <w:pStyle w:val="normal"/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 w:rsidRPr="003B010A">
        <w:rPr>
          <w:rFonts w:ascii="Times New Roman" w:eastAsia="Times New Roman" w:hAnsi="Times New Roman" w:cs="Times New Roman"/>
          <w:color w:val="auto"/>
          <w:sz w:val="24"/>
        </w:rPr>
        <w:t>б</w:t>
      </w:r>
      <w:proofErr w:type="gramEnd"/>
      <w:r w:rsidRPr="003B010A">
        <w:rPr>
          <w:rFonts w:ascii="Times New Roman" w:eastAsia="Times New Roman" w:hAnsi="Times New Roman" w:cs="Times New Roman"/>
          <w:color w:val="auto"/>
          <w:sz w:val="24"/>
        </w:rPr>
        <w:t xml:space="preserve"> - зависимость дифференциального сопротивления от тока стабилизации</w:t>
      </w:r>
    </w:p>
    <w:p w:rsidR="00593C1F" w:rsidRPr="00593C1F" w:rsidRDefault="00593C1F" w:rsidP="009C02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93C1F">
        <w:rPr>
          <w:rFonts w:ascii="Times New Roman" w:hAnsi="Times New Roman" w:cs="Times New Roman"/>
          <w:sz w:val="24"/>
          <w:szCs w:val="24"/>
        </w:rPr>
        <w:t xml:space="preserve"> - </w:t>
      </w:r>
      <w:r w:rsidR="0023315C" w:rsidRPr="00593C1F">
        <w:rPr>
          <w:rFonts w:ascii="Times New Roman" w:hAnsi="Times New Roman" w:cs="Times New Roman"/>
          <w:sz w:val="24"/>
          <w:szCs w:val="24"/>
        </w:rPr>
        <w:t>зависимость температурного коэффициента напряжения стабилизации от тока стабилизации в диапазоне от -60</w:t>
      </w:r>
      <w:proofErr w:type="gramStart"/>
      <w:r w:rsidR="0023315C" w:rsidRPr="00593C1F">
        <w:rPr>
          <w:rFonts w:ascii="Times New Roman" w:hAnsi="Times New Roman" w:cs="Times New Roman"/>
          <w:sz w:val="24"/>
          <w:szCs w:val="24"/>
        </w:rPr>
        <w:t xml:space="preserve"> </w:t>
      </w:r>
      <w:r w:rsidR="0023315C" w:rsidRPr="00593C1F">
        <w:rPr>
          <w:rFonts w:ascii="Times New Roman" w:cs="Times New Roman"/>
          <w:sz w:val="24"/>
          <w:szCs w:val="24"/>
        </w:rPr>
        <w:t>⁰</w:t>
      </w:r>
      <w:r w:rsidR="0023315C" w:rsidRPr="00593C1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3315C" w:rsidRPr="00593C1F">
        <w:rPr>
          <w:rFonts w:ascii="Times New Roman" w:hAnsi="Times New Roman" w:cs="Times New Roman"/>
          <w:sz w:val="24"/>
          <w:szCs w:val="24"/>
        </w:rPr>
        <w:t xml:space="preserve"> до +30 </w:t>
      </w:r>
      <w:r w:rsidR="0023315C" w:rsidRPr="00593C1F">
        <w:rPr>
          <w:rFonts w:ascii="Times New Roman" w:cs="Times New Roman"/>
          <w:sz w:val="24"/>
          <w:szCs w:val="24"/>
        </w:rPr>
        <w:t>⁰</w:t>
      </w:r>
      <w:r w:rsidR="0023315C" w:rsidRPr="00593C1F">
        <w:rPr>
          <w:rFonts w:ascii="Times New Roman" w:hAnsi="Times New Roman" w:cs="Times New Roman"/>
          <w:sz w:val="24"/>
          <w:szCs w:val="24"/>
        </w:rPr>
        <w:t>С.</w:t>
      </w:r>
    </w:p>
    <w:p w:rsidR="0023315C" w:rsidRPr="00593C1F" w:rsidRDefault="00593C1F" w:rsidP="00593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593C1F">
        <w:rPr>
          <w:rFonts w:ascii="Times New Roman" w:hAnsi="Times New Roman" w:cs="Times New Roman"/>
          <w:sz w:val="24"/>
          <w:szCs w:val="24"/>
        </w:rPr>
        <w:t xml:space="preserve"> - </w:t>
      </w:r>
      <w:r w:rsidR="0023315C" w:rsidRPr="00593C1F">
        <w:rPr>
          <w:rFonts w:ascii="Times New Roman" w:hAnsi="Times New Roman" w:cs="Times New Roman"/>
          <w:sz w:val="24"/>
          <w:szCs w:val="24"/>
        </w:rPr>
        <w:t>зависимость температурного коэффициента  напряжения стабилизации от тока стабилизации в диапазоне температур от +30</w:t>
      </w:r>
      <w:proofErr w:type="gramStart"/>
      <w:r w:rsidR="0023315C" w:rsidRPr="00593C1F">
        <w:rPr>
          <w:rFonts w:ascii="Times New Roman" w:hAnsi="Times New Roman" w:cs="Times New Roman"/>
          <w:sz w:val="24"/>
          <w:szCs w:val="24"/>
        </w:rPr>
        <w:t xml:space="preserve"> </w:t>
      </w:r>
      <w:r w:rsidR="0023315C" w:rsidRPr="00593C1F">
        <w:rPr>
          <w:rFonts w:ascii="Times New Roman" w:cs="Times New Roman"/>
          <w:sz w:val="24"/>
          <w:szCs w:val="24"/>
        </w:rPr>
        <w:t>⁰</w:t>
      </w:r>
      <w:r w:rsidR="0023315C" w:rsidRPr="00593C1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3315C" w:rsidRPr="00593C1F">
        <w:rPr>
          <w:rFonts w:ascii="Times New Roman" w:hAnsi="Times New Roman" w:cs="Times New Roman"/>
          <w:sz w:val="24"/>
          <w:szCs w:val="24"/>
        </w:rPr>
        <w:t xml:space="preserve"> до +125 </w:t>
      </w:r>
      <w:r w:rsidR="0023315C" w:rsidRPr="00593C1F">
        <w:rPr>
          <w:rFonts w:ascii="Times New Roman" w:cs="Times New Roman"/>
          <w:sz w:val="24"/>
          <w:szCs w:val="24"/>
        </w:rPr>
        <w:t>⁰</w:t>
      </w:r>
      <w:r w:rsidR="0023315C" w:rsidRPr="00593C1F">
        <w:rPr>
          <w:rFonts w:ascii="Times New Roman" w:hAnsi="Times New Roman" w:cs="Times New Roman"/>
          <w:sz w:val="24"/>
          <w:szCs w:val="24"/>
        </w:rPr>
        <w:t>С</w:t>
      </w:r>
      <w:r w:rsidR="00FC2E9F" w:rsidRPr="00593C1F">
        <w:rPr>
          <w:rFonts w:ascii="Times New Roman" w:hAnsi="Times New Roman" w:cs="Times New Roman"/>
          <w:sz w:val="24"/>
          <w:szCs w:val="24"/>
        </w:rPr>
        <w:t>.</w:t>
      </w:r>
    </w:p>
    <w:p w:rsidR="00FC2E9F" w:rsidRPr="003B010A" w:rsidRDefault="00FC2E9F" w:rsidP="00505F15">
      <w:pPr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gramStart"/>
      <w:r w:rsidR="003B7ADF" w:rsidRPr="003B010A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3B010A">
        <w:rPr>
          <w:rFonts w:ascii="Times New Roman" w:hAnsi="Times New Roman" w:cs="Times New Roman"/>
          <w:sz w:val="28"/>
          <w:szCs w:val="28"/>
        </w:rPr>
        <w:t xml:space="preserve"> показаны на рис. 5</w:t>
      </w:r>
    </w:p>
    <w:p w:rsidR="00FC2E9F" w:rsidRPr="003B010A" w:rsidRDefault="00EB06E1" w:rsidP="00505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object w:dxaOrig="6301" w:dyaOrig="3902">
          <v:shape id="_x0000_i1025" type="#_x0000_t75" style="width:314.75pt;height:194.95pt" o:ole="">
            <v:imagedata r:id="rId13" o:title=""/>
          </v:shape>
          <o:OLEObject Type="Embed" ProgID="Visio.Drawing.11" ShapeID="_x0000_i1025" DrawAspect="Content" ObjectID="_1473193735" r:id="rId14"/>
        </w:object>
      </w:r>
    </w:p>
    <w:p w:rsidR="00EB06E1" w:rsidRPr="003B010A" w:rsidRDefault="00EB06E1" w:rsidP="00505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lastRenderedPageBreak/>
        <w:t>Рис. 5. Структура математической модели стабилитрона</w:t>
      </w:r>
    </w:p>
    <w:p w:rsidR="00EB06E1" w:rsidRPr="003B010A" w:rsidRDefault="001D7072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</m:sub>
        </m:sSub>
      </m:oMath>
      <w:r w:rsidR="00EB06E1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формируется на основе входных параметров 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w:proofErr w:type="gramStart"/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ст</m:t>
            </m:r>
            <w:proofErr w:type="gramEnd"/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⁰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С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EB06E1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рис. 4 и 4 б. Температурный коэффициент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EB06E1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формируется аналогичным образом в соответствии с рис. 4 в п. 2.</w:t>
      </w:r>
    </w:p>
    <w:p w:rsidR="00EB06E1" w:rsidRPr="003B010A" w:rsidRDefault="00EB06E1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 xml:space="preserve">Генератор напряжения стабилизации запускается однократно (для моделируемого стабилитрона). Повторный запуск генератора соответствует смене стабилитрона. Генератор выделяет значение напряжения стабилизации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ст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.</m:t>
                </m:r>
              </m:sub>
            </m:sSub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</m:oMath>
      <w:r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:rsidR="00923A0B" w:rsidRPr="003B010A" w:rsidRDefault="001D7072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ст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.</m:t>
                </m:r>
              </m:sub>
            </m:sSub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</m:oMath>
      <w:r w:rsidR="00923A0B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интервалу изменений напряжения стабилизации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ст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ст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923A0B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и генерируется случайным образом в соответствии с прямоугольным законом распределения.</w:t>
      </w:r>
    </w:p>
    <w:p w:rsidR="00923A0B" w:rsidRPr="003B010A" w:rsidRDefault="00923A0B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 xml:space="preserve">Вычислитель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ст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.</m:t>
            </m:r>
          </m:sub>
        </m:sSub>
      </m:oMath>
      <w:r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 результирующее значение напряжения стабилизации в соответствии с зависимостью.   </w:t>
      </w:r>
    </w:p>
    <w:p w:rsidR="00F81962" w:rsidRPr="003B010A" w:rsidRDefault="001D7072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ст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ст</m:t>
            </m:r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д</m:t>
                </m:r>
              </m:sub>
            </m:sSub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F81962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w:proofErr w:type="gramStart"/>
            <m:r>
              <w:rPr>
                <w:rFonts w:ascii="Times New Roman" w:hAnsi="Times New Roman" w:cs="Times New Roman"/>
                <w:sz w:val="28"/>
                <w:szCs w:val="28"/>
              </w:rPr>
              <m:t>ст</m:t>
            </m:r>
            <w:proofErr w:type="gramEnd"/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д</m:t>
                </m:r>
              </m:sub>
            </m:sSub>
          </m:sup>
        </m:sSubSup>
      </m:oMath>
      <w:r w:rsidR="00F81962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F81962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– приращение напряжения стабилизации, обусловленные изменением этого напряжения из-за наличия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</m:sub>
        </m:sSub>
      </m:oMath>
      <w:r w:rsidR="00F81962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F81962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реального стабилитрона.</w:t>
      </w:r>
    </w:p>
    <w:p w:rsidR="0041091E" w:rsidRPr="003B010A" w:rsidRDefault="00F81962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>Как видно из рис. 5</w:t>
      </w:r>
      <w:r w:rsidR="007F39AE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ст</m:t>
            </m:r>
            <w:proofErr w:type="gramEnd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⁰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С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7F39AE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ст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⁰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41091E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. Их значения определяются исходя из графиков или таблиц, приводимых  в справочниках, например, на рис. 4 представлены графики зависимостей для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д</m:t>
            </m:r>
          </m:sub>
        </m:sSub>
      </m:oMath>
      <w:r w:rsidR="0041091E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41091E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соответствующие стабилитрону </w:t>
      </w:r>
      <w:r w:rsidR="0041091E" w:rsidRPr="003B010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41091E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810. Кроме этого могут быть учтены временные нестабильность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w:proofErr w:type="gramStart"/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ст</m:t>
            </m:r>
            <w:proofErr w:type="gramEnd"/>
          </m:sub>
        </m:sSub>
      </m:oMath>
      <w:r w:rsidR="0041091E" w:rsidRPr="003B010A">
        <w:rPr>
          <w:rFonts w:ascii="Times New Roman" w:eastAsiaTheme="minorEastAsia" w:hAnsi="Times New Roman" w:cs="Times New Roman"/>
          <w:sz w:val="28"/>
          <w:szCs w:val="28"/>
        </w:rPr>
        <w:t>, который также приводятся в справочниках.</w:t>
      </w:r>
    </w:p>
    <w:p w:rsidR="00F3332D" w:rsidRPr="003B010A" w:rsidRDefault="00F3332D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81962" w:rsidRPr="003B010A" w:rsidRDefault="0041091E" w:rsidP="00505F15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b/>
          <w:sz w:val="28"/>
          <w:szCs w:val="28"/>
        </w:rPr>
        <w:t xml:space="preserve">5. Порядок выполнения работы     </w:t>
      </w:r>
    </w:p>
    <w:p w:rsidR="00F3332D" w:rsidRPr="003B010A" w:rsidRDefault="00F3332D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1091E" w:rsidRPr="003B010A" w:rsidRDefault="0041091E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>1. Получить у преподавателя вариант выполнения работы, табл. 1.</w:t>
      </w:r>
    </w:p>
    <w:p w:rsidR="0041091E" w:rsidRPr="003B010A" w:rsidRDefault="0041091E" w:rsidP="00505F15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p w:rsidR="0041091E" w:rsidRPr="003B010A" w:rsidRDefault="0041091E" w:rsidP="00505F1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>Задание для выполнения лабораторной работы</w:t>
      </w:r>
    </w:p>
    <w:tbl>
      <w:tblPr>
        <w:tblStyle w:val="a6"/>
        <w:tblW w:w="0" w:type="auto"/>
        <w:tblLook w:val="04A0"/>
      </w:tblPr>
      <w:tblGrid>
        <w:gridCol w:w="1905"/>
        <w:gridCol w:w="1913"/>
        <w:gridCol w:w="1924"/>
        <w:gridCol w:w="1913"/>
        <w:gridCol w:w="1916"/>
      </w:tblGrid>
      <w:tr w:rsidR="0055109D" w:rsidRPr="003B010A" w:rsidTr="0055109D">
        <w:tc>
          <w:tcPr>
            <w:tcW w:w="1914" w:type="dxa"/>
          </w:tcPr>
          <w:p w:rsidR="0055109D" w:rsidRPr="003B010A" w:rsidRDefault="0055109D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№ задания</w:t>
            </w:r>
          </w:p>
        </w:tc>
        <w:tc>
          <w:tcPr>
            <w:tcW w:w="1914" w:type="dxa"/>
          </w:tcPr>
          <w:p w:rsidR="0055109D" w:rsidRPr="003B010A" w:rsidRDefault="0055109D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Стабилитрон</w:t>
            </w:r>
          </w:p>
        </w:tc>
        <w:tc>
          <w:tcPr>
            <w:tcW w:w="1914" w:type="dxa"/>
          </w:tcPr>
          <w:p w:rsidR="0055109D" w:rsidRPr="003B010A" w:rsidRDefault="0055109D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Ток стабилизации</w:t>
            </w: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914" w:type="dxa"/>
          </w:tcPr>
          <w:p w:rsidR="0055109D" w:rsidRPr="003B010A" w:rsidRDefault="0055109D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Температура</w:t>
            </w: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B010A">
              <w:rPr>
                <w:rFonts w:ascii="Times New Roman" w:cs="Times New Roman"/>
                <w:sz w:val="28"/>
                <w:szCs w:val="28"/>
              </w:rPr>
              <w:t>⁰</w:t>
            </w: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  <w:tc>
          <w:tcPr>
            <w:tcW w:w="1915" w:type="dxa"/>
          </w:tcPr>
          <w:p w:rsidR="0055109D" w:rsidRPr="003B010A" w:rsidRDefault="00FA30AC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Время работы стабилитрона</w:t>
            </w: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proofErr w:type="gramEnd"/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  <w:tr w:rsidR="0055109D" w:rsidRPr="003B010A" w:rsidTr="0055109D"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1.2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D811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15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5…20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5…20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+20…+50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+20…+50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+40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-20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+20</w:t>
            </w:r>
          </w:p>
        </w:tc>
        <w:tc>
          <w:tcPr>
            <w:tcW w:w="1915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0…600</w:t>
            </w:r>
          </w:p>
        </w:tc>
      </w:tr>
      <w:tr w:rsidR="0055109D" w:rsidRPr="003B010A" w:rsidTr="0055109D"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2.1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2.2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2.3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2.4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D814A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3…40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3…40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-10…+40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-10…+40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+30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-15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+20</w:t>
            </w:r>
          </w:p>
        </w:tc>
        <w:tc>
          <w:tcPr>
            <w:tcW w:w="1915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0…30</w:t>
            </w:r>
          </w:p>
        </w:tc>
      </w:tr>
      <w:tr w:rsidR="0055109D" w:rsidRPr="003B010A" w:rsidTr="0055109D"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3.1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3.2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3.3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3.4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D814D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5…20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5…20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-10…+40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-10…+40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+30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+20</w:t>
            </w:r>
          </w:p>
        </w:tc>
        <w:tc>
          <w:tcPr>
            <w:tcW w:w="1915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0…20</w:t>
            </w:r>
          </w:p>
        </w:tc>
      </w:tr>
      <w:tr w:rsidR="0055109D" w:rsidRPr="003B010A" w:rsidTr="0055109D"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4.1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4.2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4.3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4.4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KC133A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20…70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20…70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+20…+60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+20…+60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+30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+20</w:t>
            </w:r>
          </w:p>
        </w:tc>
        <w:tc>
          <w:tcPr>
            <w:tcW w:w="1915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0…300</w:t>
            </w:r>
          </w:p>
        </w:tc>
      </w:tr>
      <w:tr w:rsidR="0055109D" w:rsidRPr="003B010A" w:rsidTr="0055109D"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5.1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5.2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5.3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5.4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KC156A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5…15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5…15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+20…+60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+20…+60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+30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+20</w:t>
            </w:r>
          </w:p>
        </w:tc>
        <w:tc>
          <w:tcPr>
            <w:tcW w:w="1915" w:type="dxa"/>
          </w:tcPr>
          <w:p w:rsidR="0055109D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  <w:p w:rsidR="008B46A1" w:rsidRPr="003B010A" w:rsidRDefault="008B46A1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0…250</w:t>
            </w:r>
          </w:p>
        </w:tc>
      </w:tr>
      <w:tr w:rsidR="0055109D" w:rsidRPr="003B010A" w:rsidTr="0055109D">
        <w:tc>
          <w:tcPr>
            <w:tcW w:w="1914" w:type="dxa"/>
          </w:tcPr>
          <w:p w:rsidR="0055109D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6.1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6.2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6.3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6.4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1914" w:type="dxa"/>
          </w:tcPr>
          <w:p w:rsidR="0055109D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K168A</w:t>
            </w:r>
          </w:p>
        </w:tc>
        <w:tc>
          <w:tcPr>
            <w:tcW w:w="1914" w:type="dxa"/>
          </w:tcPr>
          <w:p w:rsidR="0055109D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3…10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3…10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:rsidR="0055109D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+20…+60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+20…+60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+30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+20</w:t>
            </w:r>
          </w:p>
        </w:tc>
        <w:tc>
          <w:tcPr>
            <w:tcW w:w="1915" w:type="dxa"/>
          </w:tcPr>
          <w:p w:rsidR="0055109D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  <w:p w:rsidR="000E7032" w:rsidRPr="003B010A" w:rsidRDefault="000E7032" w:rsidP="00505F1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0…300</w:t>
            </w:r>
          </w:p>
        </w:tc>
      </w:tr>
    </w:tbl>
    <w:p w:rsidR="00B60A75" w:rsidRPr="003B010A" w:rsidRDefault="00B60A75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C47A1" w:rsidRPr="003B010A" w:rsidRDefault="00B60A75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>2. Выполнить моделирование стабилитрона с помощью ПК</w:t>
      </w:r>
      <w:r w:rsidR="00F10E27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(программное обеспечение содержит модели указанных в таблице 1 стабилитронов).</w:t>
      </w:r>
      <w:r w:rsidR="00CC47A1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C47A1" w:rsidRPr="003B010A" w:rsidRDefault="00CC47A1" w:rsidP="00505F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>Например:</w:t>
      </w:r>
    </w:p>
    <w:p w:rsidR="00CC47A1" w:rsidRPr="003B010A" w:rsidRDefault="00CC47A1" w:rsidP="00505F15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t xml:space="preserve">Задание 6.1. Определить зависимости напряжения стабилизации прибора КС168А от температуры при токе стабилизации 3 мА (шаг расчета должен быть выбран не более 5 </w:t>
      </w:r>
      <w:r w:rsidRPr="003B010A">
        <w:rPr>
          <w:rFonts w:ascii="Times New Roman" w:cs="Times New Roman"/>
          <w:sz w:val="28"/>
          <w:szCs w:val="28"/>
        </w:rPr>
        <w:t>⁰</w:t>
      </w:r>
      <w:r w:rsidRPr="003B010A">
        <w:rPr>
          <w:rFonts w:ascii="Times New Roman" w:hAnsi="Times New Roman" w:cs="Times New Roman"/>
          <w:sz w:val="28"/>
          <w:szCs w:val="28"/>
        </w:rPr>
        <w:t>С</w:t>
      </w:r>
      <w:r w:rsidRPr="003B010A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C47A1" w:rsidRPr="003B010A" w:rsidRDefault="00CC47A1" w:rsidP="00505F15">
      <w:pPr>
        <w:pStyle w:val="a7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B60A75" w:rsidRPr="003B010A" w:rsidRDefault="00CC47A1" w:rsidP="00505F15">
      <w:pPr>
        <w:pStyle w:val="a7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3B010A"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2.</w:t>
      </w:r>
      <w:r w:rsidR="00F10E27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B60A75" w:rsidRPr="003B01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1924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CC47A1" w:rsidRPr="003B010A" w:rsidTr="00CC47A1"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B010A">
              <w:rPr>
                <w:rFonts w:ascii="Times New Roman" w:cs="Times New Roman"/>
                <w:sz w:val="28"/>
                <w:szCs w:val="28"/>
              </w:rPr>
              <w:t>⁰</w:t>
            </w: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B376A" w:rsidRPr="003B01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+20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+25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+30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+35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+40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+45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+50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+55</w:t>
            </w:r>
          </w:p>
        </w:tc>
        <w:tc>
          <w:tcPr>
            <w:tcW w:w="958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+60</w:t>
            </w:r>
          </w:p>
        </w:tc>
      </w:tr>
      <w:tr w:rsidR="00CC47A1" w:rsidRPr="003B010A" w:rsidTr="00CC47A1"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Напряжение стабилизации</w:t>
            </w: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CC47A1" w:rsidRPr="003B010A" w:rsidRDefault="00CC47A1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1091E" w:rsidRPr="003B010A" w:rsidRDefault="0041091E" w:rsidP="00505F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559" w:rsidRPr="003B010A" w:rsidRDefault="00A20559" w:rsidP="00505F1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Задание 6.2. Аналогично заданию 6.1., но моделирование производных при токе стабилизации 10 мА.</w:t>
      </w:r>
    </w:p>
    <w:p w:rsidR="00E04060" w:rsidRPr="003B010A" w:rsidRDefault="00E04060" w:rsidP="00505F1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Задание 6.3. Определить зависимость напряжения</w:t>
      </w:r>
      <w:r w:rsidR="00AF79FF" w:rsidRPr="003B010A">
        <w:rPr>
          <w:rFonts w:ascii="Times New Roman" w:hAnsi="Times New Roman" w:cs="Times New Roman"/>
          <w:sz w:val="28"/>
          <w:szCs w:val="28"/>
        </w:rPr>
        <w:t xml:space="preserve"> стабилизации прибора КС168А от тока стабилизации при температуре +30 </w:t>
      </w:r>
      <w:r w:rsidR="00AF79FF" w:rsidRPr="003B010A">
        <w:rPr>
          <w:rFonts w:ascii="Times New Roman" w:cs="Times New Roman"/>
          <w:sz w:val="28"/>
          <w:szCs w:val="28"/>
        </w:rPr>
        <w:t>⁰</w:t>
      </w:r>
      <w:r w:rsidR="00AF79FF" w:rsidRPr="003B010A">
        <w:rPr>
          <w:rFonts w:ascii="Times New Roman" w:hAnsi="Times New Roman" w:cs="Times New Roman"/>
          <w:sz w:val="28"/>
          <w:szCs w:val="28"/>
        </w:rPr>
        <w:t>С.</w:t>
      </w:r>
    </w:p>
    <w:p w:rsidR="00A73E39" w:rsidRPr="003B010A" w:rsidRDefault="00A73E39" w:rsidP="00505F15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</w:p>
    <w:p w:rsidR="00A73E39" w:rsidRPr="003B010A" w:rsidRDefault="00A73E39" w:rsidP="00505F15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</w:p>
    <w:p w:rsidR="00A73E39" w:rsidRPr="003B010A" w:rsidRDefault="00A73E39" w:rsidP="00505F15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</w:p>
    <w:p w:rsidR="00A73E39" w:rsidRPr="003B010A" w:rsidRDefault="00A73E39" w:rsidP="00505F15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</w:p>
    <w:p w:rsidR="00AF79FF" w:rsidRPr="003B010A" w:rsidRDefault="00AF79FF" w:rsidP="00505F15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Таблица 3.</w:t>
      </w:r>
    </w:p>
    <w:p w:rsidR="00AF79FF" w:rsidRPr="003B010A" w:rsidRDefault="00AF79FF" w:rsidP="00505F1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Результаты моделирование для задания 6.3.</w:t>
      </w:r>
    </w:p>
    <w:tbl>
      <w:tblPr>
        <w:tblStyle w:val="a6"/>
        <w:tblW w:w="0" w:type="auto"/>
        <w:jc w:val="center"/>
        <w:tblLook w:val="04A0"/>
      </w:tblPr>
      <w:tblGrid>
        <w:gridCol w:w="1924"/>
        <w:gridCol w:w="883"/>
        <w:gridCol w:w="883"/>
        <w:gridCol w:w="884"/>
        <w:gridCol w:w="884"/>
        <w:gridCol w:w="884"/>
        <w:gridCol w:w="884"/>
        <w:gridCol w:w="884"/>
        <w:gridCol w:w="897"/>
      </w:tblGrid>
      <w:tr w:rsidR="00AF79FF" w:rsidRPr="003B010A" w:rsidTr="00AF79FF">
        <w:trPr>
          <w:jc w:val="center"/>
        </w:trPr>
        <w:tc>
          <w:tcPr>
            <w:tcW w:w="1578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Ток стабилизации</w:t>
            </w: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883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7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F79FF" w:rsidRPr="003B010A" w:rsidTr="00AF79FF">
        <w:trPr>
          <w:jc w:val="center"/>
        </w:trPr>
        <w:tc>
          <w:tcPr>
            <w:tcW w:w="1578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Напряжение стабилизации</w:t>
            </w: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883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:rsidR="00AF79FF" w:rsidRPr="003B010A" w:rsidRDefault="00AF79FF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79FF" w:rsidRPr="003B010A" w:rsidRDefault="00AF79FF" w:rsidP="00505F1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AF79FF" w:rsidRPr="003B010A" w:rsidRDefault="00AF79FF" w:rsidP="00505F1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 xml:space="preserve">Задание 6.4. Аналогично заданию 6.3., но моделирование производится при температуре 0 </w:t>
      </w:r>
      <w:r w:rsidRPr="003B010A">
        <w:rPr>
          <w:rFonts w:ascii="Times New Roman" w:cs="Times New Roman"/>
          <w:sz w:val="28"/>
          <w:szCs w:val="28"/>
        </w:rPr>
        <w:t>⁰</w:t>
      </w:r>
      <w:r w:rsidRPr="003B010A">
        <w:rPr>
          <w:rFonts w:ascii="Times New Roman" w:hAnsi="Times New Roman" w:cs="Times New Roman"/>
          <w:sz w:val="28"/>
          <w:szCs w:val="28"/>
        </w:rPr>
        <w:t>С.</w:t>
      </w:r>
    </w:p>
    <w:p w:rsidR="00F704C2" w:rsidRPr="003B010A" w:rsidRDefault="00F704C2" w:rsidP="00505F1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Задание 6.5. Определить временную стабильность напряжения стабилизации прибора КС168А.</w:t>
      </w:r>
    </w:p>
    <w:p w:rsidR="00F704C2" w:rsidRPr="003B010A" w:rsidRDefault="00F704C2" w:rsidP="00505F15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Таблица 4.</w:t>
      </w:r>
    </w:p>
    <w:p w:rsidR="00F704C2" w:rsidRPr="003B010A" w:rsidRDefault="00F704C2" w:rsidP="00505F1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Результаты моделирования для задания 6.5.</w:t>
      </w:r>
    </w:p>
    <w:tbl>
      <w:tblPr>
        <w:tblStyle w:val="a6"/>
        <w:tblW w:w="0" w:type="auto"/>
        <w:jc w:val="center"/>
        <w:tblLook w:val="04A0"/>
      </w:tblPr>
      <w:tblGrid>
        <w:gridCol w:w="1924"/>
        <w:gridCol w:w="883"/>
        <w:gridCol w:w="883"/>
        <w:gridCol w:w="884"/>
        <w:gridCol w:w="884"/>
        <w:gridCol w:w="884"/>
        <w:gridCol w:w="884"/>
        <w:gridCol w:w="884"/>
      </w:tblGrid>
      <w:tr w:rsidR="0081329E" w:rsidRPr="003B010A" w:rsidTr="00BB451B">
        <w:trPr>
          <w:jc w:val="center"/>
        </w:trPr>
        <w:tc>
          <w:tcPr>
            <w:tcW w:w="1578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proofErr w:type="gramStart"/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883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81329E" w:rsidRPr="003B010A" w:rsidTr="00BB451B">
        <w:trPr>
          <w:jc w:val="center"/>
        </w:trPr>
        <w:tc>
          <w:tcPr>
            <w:tcW w:w="1578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Напряжение стабилизации</w:t>
            </w:r>
            <w:r w:rsidRPr="003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B010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883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" w:type="dxa"/>
          </w:tcPr>
          <w:p w:rsidR="0081329E" w:rsidRPr="003B010A" w:rsidRDefault="0081329E" w:rsidP="00505F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329E" w:rsidRPr="003B010A" w:rsidRDefault="0081329E" w:rsidP="00505F1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81329E" w:rsidRPr="003B010A" w:rsidRDefault="0081329E" w:rsidP="00505F1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lastRenderedPageBreak/>
        <w:t>По результатам моделирования необходимо построить графики полученных зависимостей.</w:t>
      </w:r>
    </w:p>
    <w:p w:rsidR="0081329E" w:rsidRPr="003B010A" w:rsidRDefault="0081329E" w:rsidP="00505F1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Сделать выводы по результатам работы.</w:t>
      </w:r>
    </w:p>
    <w:p w:rsidR="0081329E" w:rsidRPr="003B010A" w:rsidRDefault="0081329E" w:rsidP="00505F1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Составить отчет.</w:t>
      </w:r>
    </w:p>
    <w:p w:rsidR="0081329E" w:rsidRPr="003B010A" w:rsidRDefault="0081329E" w:rsidP="00505F15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329E" w:rsidRPr="003B010A" w:rsidRDefault="0081329E" w:rsidP="00505F15">
      <w:pPr>
        <w:pStyle w:val="a7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10A">
        <w:rPr>
          <w:rFonts w:ascii="Times New Roman" w:hAnsi="Times New Roman" w:cs="Times New Roman"/>
          <w:b/>
          <w:sz w:val="28"/>
          <w:szCs w:val="28"/>
        </w:rPr>
        <w:t>6. Требования, предъявляемые к отчету</w:t>
      </w:r>
    </w:p>
    <w:p w:rsidR="0081329E" w:rsidRPr="003B010A" w:rsidRDefault="0081329E" w:rsidP="00505F15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329E" w:rsidRPr="003B010A" w:rsidRDefault="0081329E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Отчет должен содержать</w:t>
      </w:r>
      <w:r w:rsidR="003C0405" w:rsidRPr="003B010A">
        <w:rPr>
          <w:rFonts w:ascii="Times New Roman" w:hAnsi="Times New Roman" w:cs="Times New Roman"/>
          <w:sz w:val="28"/>
          <w:szCs w:val="28"/>
        </w:rPr>
        <w:t>:</w:t>
      </w:r>
    </w:p>
    <w:p w:rsidR="003C0405" w:rsidRPr="003B010A" w:rsidRDefault="003C0405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 xml:space="preserve">Цель работы, результаты моделирования, представленные в табличной и графической </w:t>
      </w:r>
      <w:proofErr w:type="gramStart"/>
      <w:r w:rsidRPr="003B010A">
        <w:rPr>
          <w:rFonts w:ascii="Times New Roman" w:hAnsi="Times New Roman" w:cs="Times New Roman"/>
          <w:sz w:val="28"/>
          <w:szCs w:val="28"/>
        </w:rPr>
        <w:t>формах</w:t>
      </w:r>
      <w:proofErr w:type="gramEnd"/>
      <w:r w:rsidRPr="003B010A">
        <w:rPr>
          <w:rFonts w:ascii="Times New Roman" w:hAnsi="Times New Roman" w:cs="Times New Roman"/>
          <w:sz w:val="28"/>
          <w:szCs w:val="28"/>
        </w:rPr>
        <w:t>; выводы по результатам проведенных исследований.</w:t>
      </w:r>
    </w:p>
    <w:p w:rsidR="00505F15" w:rsidRPr="003B010A" w:rsidRDefault="00505F15" w:rsidP="00505F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0405" w:rsidRPr="003B010A" w:rsidRDefault="003C0405" w:rsidP="00505F15">
      <w:pPr>
        <w:pStyle w:val="a7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10A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A10428" w:rsidRPr="003B010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05F15" w:rsidRPr="003B010A" w:rsidRDefault="00505F15" w:rsidP="00505F15">
      <w:pPr>
        <w:pStyle w:val="a7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428" w:rsidRPr="003B010A" w:rsidRDefault="00A769BF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 xml:space="preserve">1. Что понимается под </w:t>
      </w:r>
      <w:proofErr w:type="gramStart"/>
      <w:r w:rsidRPr="003B010A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3B010A">
        <w:rPr>
          <w:rFonts w:ascii="Times New Roman" w:hAnsi="Times New Roman" w:cs="Times New Roman"/>
          <w:sz w:val="28"/>
          <w:szCs w:val="28"/>
        </w:rPr>
        <w:t xml:space="preserve"> ЭРЭ?</w:t>
      </w:r>
    </w:p>
    <w:p w:rsidR="00A769BF" w:rsidRPr="003B010A" w:rsidRDefault="00A769BF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 xml:space="preserve">2. Какие виды </w:t>
      </w:r>
      <w:proofErr w:type="gramStart"/>
      <w:r w:rsidRPr="003B010A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3B010A">
        <w:rPr>
          <w:rFonts w:ascii="Times New Roman" w:hAnsi="Times New Roman" w:cs="Times New Roman"/>
          <w:sz w:val="28"/>
          <w:szCs w:val="28"/>
        </w:rPr>
        <w:t xml:space="preserve"> ЭРЭ вы знаете?</w:t>
      </w:r>
    </w:p>
    <w:p w:rsidR="00A769BF" w:rsidRPr="003B010A" w:rsidRDefault="00A769BF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3. Назначение полупроводниковых стабилитронов.</w:t>
      </w:r>
    </w:p>
    <w:p w:rsidR="00A769BF" w:rsidRPr="003B010A" w:rsidRDefault="00A769BF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4. ВАХ стабилитрона.</w:t>
      </w:r>
    </w:p>
    <w:p w:rsidR="00A769BF" w:rsidRPr="003B010A" w:rsidRDefault="00A769BF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5. Параметрический стабилизатор напряжения на стабилитроне.</w:t>
      </w:r>
    </w:p>
    <w:p w:rsidR="00A769BF" w:rsidRPr="003B010A" w:rsidRDefault="00A769BF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>6. Электрические параметры стабилитрона.</w:t>
      </w:r>
    </w:p>
    <w:p w:rsidR="00A769BF" w:rsidRPr="003B010A" w:rsidRDefault="00A769BF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 w:rsidRPr="003B010A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3B010A">
        <w:rPr>
          <w:rFonts w:ascii="Times New Roman" w:hAnsi="Times New Roman" w:cs="Times New Roman"/>
          <w:sz w:val="28"/>
          <w:szCs w:val="28"/>
        </w:rPr>
        <w:t xml:space="preserve"> стабилитроны, используемые в лабораторной работе.</w:t>
      </w:r>
    </w:p>
    <w:p w:rsidR="00A769BF" w:rsidRPr="003B010A" w:rsidRDefault="00A769BF" w:rsidP="00505F15">
      <w:pPr>
        <w:jc w:val="both"/>
        <w:rPr>
          <w:rFonts w:ascii="Times New Roman" w:hAnsi="Times New Roman" w:cs="Times New Roman"/>
          <w:sz w:val="28"/>
          <w:szCs w:val="28"/>
        </w:rPr>
      </w:pPr>
      <w:r w:rsidRPr="003B010A">
        <w:rPr>
          <w:rFonts w:ascii="Times New Roman" w:hAnsi="Times New Roman" w:cs="Times New Roman"/>
          <w:sz w:val="28"/>
          <w:szCs w:val="28"/>
        </w:rPr>
        <w:t xml:space="preserve">8. Как влияет величина тока стабилизации на дифференциальное сопротивление стабилитрона?  </w:t>
      </w:r>
    </w:p>
    <w:p w:rsidR="00A10428" w:rsidRPr="003B010A" w:rsidRDefault="00A10428" w:rsidP="00505F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0405" w:rsidRPr="003B010A" w:rsidRDefault="003C0405" w:rsidP="00505F1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C0405" w:rsidRPr="003B010A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0020"/>
    <w:multiLevelType w:val="multilevel"/>
    <w:tmpl w:val="2FDED37E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1">
    <w:nsid w:val="2C95148D"/>
    <w:multiLevelType w:val="hybridMultilevel"/>
    <w:tmpl w:val="1D66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96976"/>
    <w:multiLevelType w:val="hybridMultilevel"/>
    <w:tmpl w:val="6C2C4794"/>
    <w:lvl w:ilvl="0" w:tplc="FC340EA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9B5DEE"/>
    <w:rsid w:val="000B0F0E"/>
    <w:rsid w:val="000E7032"/>
    <w:rsid w:val="00156824"/>
    <w:rsid w:val="001D7072"/>
    <w:rsid w:val="0023315C"/>
    <w:rsid w:val="003B010A"/>
    <w:rsid w:val="003B7ADF"/>
    <w:rsid w:val="003C0405"/>
    <w:rsid w:val="0041091E"/>
    <w:rsid w:val="00505F15"/>
    <w:rsid w:val="0055109D"/>
    <w:rsid w:val="00593C1F"/>
    <w:rsid w:val="005B376A"/>
    <w:rsid w:val="005C262B"/>
    <w:rsid w:val="00650E96"/>
    <w:rsid w:val="007F39AE"/>
    <w:rsid w:val="0081329E"/>
    <w:rsid w:val="008B2174"/>
    <w:rsid w:val="008B46A1"/>
    <w:rsid w:val="009134BF"/>
    <w:rsid w:val="0091587A"/>
    <w:rsid w:val="00923A0B"/>
    <w:rsid w:val="009B5DEE"/>
    <w:rsid w:val="009C0290"/>
    <w:rsid w:val="00A10428"/>
    <w:rsid w:val="00A20559"/>
    <w:rsid w:val="00A73E39"/>
    <w:rsid w:val="00A769BF"/>
    <w:rsid w:val="00AF79FF"/>
    <w:rsid w:val="00B60A75"/>
    <w:rsid w:val="00BD3E18"/>
    <w:rsid w:val="00CC47A1"/>
    <w:rsid w:val="00E04060"/>
    <w:rsid w:val="00EB06E1"/>
    <w:rsid w:val="00EE1CF2"/>
    <w:rsid w:val="00F10E27"/>
    <w:rsid w:val="00F3332D"/>
    <w:rsid w:val="00F704C2"/>
    <w:rsid w:val="00F81962"/>
    <w:rsid w:val="00F822E0"/>
    <w:rsid w:val="00FA30AC"/>
    <w:rsid w:val="00FC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E96"/>
  </w:style>
  <w:style w:type="paragraph" w:styleId="2">
    <w:name w:val="heading 2"/>
    <w:basedOn w:val="normal"/>
    <w:next w:val="normal"/>
    <w:link w:val="20"/>
    <w:rsid w:val="0091587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link w:val="30"/>
    <w:rsid w:val="0091587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E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C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E9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51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C47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1587A"/>
    <w:rPr>
      <w:rFonts w:ascii="Trebuchet MS" w:eastAsia="Trebuchet MS" w:hAnsi="Trebuchet MS" w:cs="Trebuchet MS"/>
      <w:b/>
      <w:color w:val="000000"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1587A"/>
    <w:rPr>
      <w:rFonts w:ascii="Trebuchet MS" w:eastAsia="Trebuchet MS" w:hAnsi="Trebuchet MS" w:cs="Trebuchet MS"/>
      <w:b/>
      <w:color w:val="666666"/>
      <w:sz w:val="24"/>
      <w:szCs w:val="20"/>
      <w:lang w:eastAsia="ru-RU"/>
    </w:rPr>
  </w:style>
  <w:style w:type="paragraph" w:customStyle="1" w:styleId="normal">
    <w:name w:val="normal"/>
    <w:rsid w:val="0091587A"/>
    <w:pPr>
      <w:spacing w:after="0"/>
    </w:pPr>
    <w:rPr>
      <w:rFonts w:ascii="Arial" w:eastAsia="Arial" w:hAnsi="Arial" w:cs="Arial"/>
      <w:color w:val="00000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33</cp:revision>
  <dcterms:created xsi:type="dcterms:W3CDTF">2014-09-21T16:24:00Z</dcterms:created>
  <dcterms:modified xsi:type="dcterms:W3CDTF">2014-09-25T19:41:00Z</dcterms:modified>
</cp:coreProperties>
</file>