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w4p9qioes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Brief de Expansión: Identidad Visual FON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8nmyax8j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Sistema Tipográfico Complementario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La fuente actual, </w:t>
      </w:r>
      <w:r w:rsidDel="00000000" w:rsidR="00000000" w:rsidRPr="00000000">
        <w:rPr>
          <w:b w:val="1"/>
          <w:bCs w:val="1"/>
          <w:rtl w:val="0"/>
        </w:rPr>
        <w:t xml:space="preserve">Bauhaus 93</w:t>
      </w:r>
      <w:r w:rsidDel="00000000" w:rsidR="00000000" w:rsidRPr="00000000">
        <w:rPr>
          <w:rtl w:val="0"/>
        </w:rPr>
        <w:t xml:space="preserve">, es excelente para el impacto del logo, pero su uso excesivo en textos largos puede ser agotador visualmente. Propongo estas alternativas de uso libre (Google Fonts):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 Decorativa (Para Títulos de Impacto):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Playfair Display (Bold/Italic)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Razón:</w:t>
      </w:r>
      <w:r w:rsidDel="00000000" w:rsidR="00000000" w:rsidRPr="00000000">
        <w:rPr>
          <w:rtl w:val="0"/>
        </w:rPr>
        <w:t xml:space="preserve"> Es una Serif clásica de transición que evoca la </w:t>
      </w:r>
      <w:r w:rsidDel="00000000" w:rsidR="00000000" w:rsidRPr="00000000">
        <w:rPr>
          <w:b w:val="1"/>
          <w:bCs w:val="1"/>
          <w:rtl w:val="0"/>
        </w:rPr>
        <w:t xml:space="preserve">elegancia y el arte</w:t>
      </w:r>
      <w:r w:rsidDel="00000000" w:rsidR="00000000" w:rsidRPr="00000000">
        <w:rPr>
          <w:rtl w:val="0"/>
        </w:rPr>
        <w:t xml:space="preserve"> de la fotografía editorial. Complementa la robustez del logo con trazos finos y sofisticados.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 Versátil (Para Párrafos y Cuerpo de Texto):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Razón:</w:t>
      </w:r>
      <w:r w:rsidDel="00000000" w:rsidR="00000000" w:rsidRPr="00000000">
        <w:rPr>
          <w:rtl w:val="0"/>
        </w:rPr>
        <w:t xml:space="preserve"> Son fuentes Sans Serif diseñadas específicamente para pantallas. Ofrecen una </w:t>
      </w:r>
      <w:r w:rsidDel="00000000" w:rsidR="00000000" w:rsidRPr="00000000">
        <w:rPr>
          <w:b w:val="1"/>
          <w:bCs w:val="1"/>
          <w:rtl w:val="0"/>
        </w:rPr>
        <w:t xml:space="preserve">legibilidad excepcional</w:t>
      </w:r>
      <w:r w:rsidDel="00000000" w:rsidR="00000000" w:rsidRPr="00000000">
        <w:rPr>
          <w:rtl w:val="0"/>
        </w:rPr>
        <w:t xml:space="preserve"> en tamaños pequeños (como en tu CV o sistemas de gestión) y mantienen un aire moderno y limpio.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cbgrpnze6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Paleta de Colores Extendida (Complementaria)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Para acompañar al </w:t>
      </w:r>
      <w:r w:rsidDel="00000000" w:rsidR="00000000" w:rsidRPr="00000000">
        <w:rPr>
          <w:b w:val="1"/>
          <w:bCs w:val="1"/>
          <w:rtl w:val="0"/>
        </w:rPr>
        <w:t xml:space="preserve">Morado FON</w:t>
      </w:r>
      <w:r w:rsidDel="00000000" w:rsidR="00000000" w:rsidRPr="00000000">
        <w:rPr>
          <w:rtl w:val="0"/>
        </w:rPr>
        <w:t xml:space="preserve"> ($RGB: 68, 14, 124$) y al </w:t>
      </w:r>
      <w:r w:rsidDel="00000000" w:rsidR="00000000" w:rsidRPr="00000000">
        <w:rPr>
          <w:b w:val="1"/>
          <w:bCs w:val="1"/>
          <w:rtl w:val="0"/>
        </w:rPr>
        <w:t xml:space="preserve">Negro Neutro</w:t>
      </w:r>
      <w:r w:rsidDel="00000000" w:rsidR="00000000" w:rsidRPr="00000000">
        <w:rPr>
          <w:rtl w:val="0"/>
        </w:rPr>
        <w:t xml:space="preserve">, añadiremos tonos que aporten equilibrio, luz y un toque de "lujo silencioso".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6.5883567832711"/>
        <w:gridCol w:w="2210.140699625662"/>
        <w:gridCol w:w="1114.3178004388797"/>
        <w:gridCol w:w="1918.8460049051246"/>
        <w:gridCol w:w="1835.6189492706858"/>
        <w:tblGridChange w:id="0">
          <w:tblGrid>
            <w:gridCol w:w="1946.5883567832711"/>
            <w:gridCol w:w="2210.140699625662"/>
            <w:gridCol w:w="1114.3178004388797"/>
            <w:gridCol w:w="1918.8460049051246"/>
            <w:gridCol w:w="1835.618949270685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RGB / RGBA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Gris Niebla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Fondos y separadores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427 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(7%, 4%, 5%, 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(234, 236, 238, 1.0)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Lavanda Profundo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Acentos de interacción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265 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(52%, 50%, 0%, 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(144, 124, 204, 1.0)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Oro Atenuado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Detalles de calidad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7502 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(0%, 8%, 32%, 10%)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(206, 184, 136, 1.0)</w:t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de Estratega: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Oro Atenuado</w:t>
      </w:r>
      <w:r w:rsidDel="00000000" w:rsidR="00000000" w:rsidRPr="00000000">
        <w:rPr>
          <w:rtl w:val="0"/>
        </w:rPr>
        <w:t xml:space="preserve"> es clave para resaltar que FON transforma momentos en "obras de arte", mientras que el </w:t>
      </w:r>
      <w:r w:rsidDel="00000000" w:rsidR="00000000" w:rsidRPr="00000000">
        <w:rPr>
          <w:b w:val="1"/>
          <w:bCs w:val="1"/>
          <w:rtl w:val="0"/>
        </w:rPr>
        <w:t xml:space="preserve">Gris Niebla</w:t>
      </w:r>
      <w:r w:rsidDel="00000000" w:rsidR="00000000" w:rsidRPr="00000000">
        <w:rPr>
          <w:rtl w:val="0"/>
        </w:rPr>
        <w:t xml:space="preserve"> evita la fatiga visual del blanco puro en aplicaciones digitales.</w:t>
      </w:r>
    </w:p>
    <w:p w:rsidR="00000000" w:rsidDel="00000000" w:rsidP="00000000" w:rsidRDefault="00000000" w:rsidRPr="00000000" w14:paraId="00000022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wqlptylrw1n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🌒 Expansión de Identidad: "La Alquimia de FON"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vpmlzlahik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Nuevo Negro: "Carbón Ancestral"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Para evitar la dureza del negro puro ($#000000$) y mantener la sofisticación de tus fotomontajes, añadimos un negro con profundidad técnica: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Negro Carbón (FON Deep Shadow)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Razón:</w:t>
      </w:r>
      <w:r w:rsidDel="00000000" w:rsidR="00000000" w:rsidRPr="00000000">
        <w:rPr>
          <w:rtl w:val="0"/>
        </w:rPr>
        <w:t xml:space="preserve"> Aporta una base orgánica para que el Morado y el Oro "floten" visualmente.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Técnicos: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#121212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Pantone:</w:t>
      </w:r>
      <w:r w:rsidDel="00000000" w:rsidR="00000000" w:rsidRPr="00000000">
        <w:rPr>
          <w:rtl w:val="0"/>
        </w:rPr>
        <w:t xml:space="preserve"> Black 6 C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CMYK:</w:t>
      </w:r>
      <w:r w:rsidDel="00000000" w:rsidR="00000000" w:rsidRPr="00000000">
        <w:rPr>
          <w:rtl w:val="0"/>
        </w:rPr>
        <w:t xml:space="preserve"> (75%, 68%, 67%, 90%)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RGBA:</w:t>
      </w:r>
      <w:r w:rsidDel="00000000" w:rsidR="00000000" w:rsidRPr="00000000">
        <w:rPr>
          <w:rtl w:val="0"/>
        </w:rPr>
        <w:t xml:space="preserve"> (18, 18, 18, 1.0)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ubj9ynwsun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Liberación del Isotipo (El Gato)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A partir de ahora, el </w:t>
      </w:r>
      <w:r w:rsidDel="00000000" w:rsidR="00000000" w:rsidRPr="00000000">
        <w:rPr>
          <w:b w:val="1"/>
          <w:bCs w:val="1"/>
          <w:rtl w:val="0"/>
        </w:rPr>
        <w:t xml:space="preserve">Icono del Gato</w:t>
      </w:r>
      <w:r w:rsidDel="00000000" w:rsidR="00000000" w:rsidRPr="00000000">
        <w:rPr>
          <w:rtl w:val="0"/>
        </w:rPr>
        <w:t xml:space="preserve"> queda oficialmente autorizado para su uso </w:t>
      </w:r>
      <w:r w:rsidDel="00000000" w:rsidR="00000000" w:rsidRPr="00000000">
        <w:rPr>
          <w:b w:val="1"/>
          <w:bCs w:val="1"/>
          <w:rtl w:val="0"/>
        </w:rPr>
        <w:t xml:space="preserve">solitario</w:t>
      </w:r>
      <w:r w:rsidDel="00000000" w:rsidR="00000000" w:rsidRPr="00000000">
        <w:rPr>
          <w:rtl w:val="0"/>
        </w:rPr>
        <w:t xml:space="preserve"> como sello de autenticidad: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Avatares de redes sociales, marcas de agua en esquinas de fotografías y cierres de videos.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Significado Arcano:</w:t>
      </w:r>
      <w:r w:rsidDel="00000000" w:rsidR="00000000" w:rsidRPr="00000000">
        <w:rPr>
          <w:rtl w:val="0"/>
        </w:rPr>
        <w:t xml:space="preserve"> El gato actúa como el "guardián de los recuerdos", el observador silencioso que ve en la oscuridad lo que otros ignoran.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yywgnq5umf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Tono de Voz: El Alquimista Visual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FON no "edita fotos", FON </w:t>
      </w:r>
      <w:r w:rsidDel="00000000" w:rsidR="00000000" w:rsidRPr="00000000">
        <w:rPr>
          <w:b w:val="1"/>
          <w:bCs w:val="1"/>
          <w:rtl w:val="0"/>
        </w:rPr>
        <w:t xml:space="preserve">transmuta la realidad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Elegante, mágica y misteriosa. Usamos términos como </w:t>
      </w:r>
      <w:r w:rsidDel="00000000" w:rsidR="00000000" w:rsidRPr="00000000">
        <w:rPr>
          <w:i w:val="1"/>
          <w:iCs w:val="1"/>
          <w:rtl w:val="0"/>
        </w:rPr>
        <w:t xml:space="preserve">esencia, revelación, luz eterna, sombras profundas y transmutación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Copy: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 capturamos lo que ves, revelamos lo que el tiempo intentó ocultar. Somos los alquimistas de tu memoria."</w:t>
      </w:r>
    </w:p>
    <w:p w:rsidR="00000000" w:rsidDel="00000000" w:rsidP="00000000" w:rsidRDefault="00000000" w:rsidRPr="00000000" w14:paraId="00000035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