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161" w:rsidRDefault="009F6378" w:rsidP="009F6378">
      <w:pPr>
        <w:jc w:val="center"/>
        <w:rPr>
          <w:b/>
        </w:rPr>
      </w:pPr>
      <w:proofErr w:type="spellStart"/>
      <w:r w:rsidRPr="009F6378">
        <w:rPr>
          <w:b/>
        </w:rPr>
        <w:t>Pyber</w:t>
      </w:r>
      <w:proofErr w:type="spellEnd"/>
      <w:r w:rsidRPr="009F6378">
        <w:rPr>
          <w:b/>
        </w:rPr>
        <w:t xml:space="preserve"> </w:t>
      </w:r>
      <w:r>
        <w:rPr>
          <w:b/>
        </w:rPr>
        <w:t>Analysis</w:t>
      </w:r>
    </w:p>
    <w:p w:rsidR="009F6378" w:rsidRDefault="009F6378" w:rsidP="009F6378">
      <w:pPr>
        <w:rPr>
          <w:b/>
        </w:rPr>
      </w:pPr>
    </w:p>
    <w:p w:rsidR="009F6378" w:rsidRPr="00321CC2" w:rsidRDefault="009F6378" w:rsidP="009F6378">
      <w:r w:rsidRPr="00321CC2">
        <w:t xml:space="preserve">For Total Fares, </w:t>
      </w:r>
      <w:r w:rsidRPr="00321CC2">
        <w:t>Urban</w:t>
      </w:r>
      <w:r w:rsidRPr="00321CC2">
        <w:t xml:space="preserve"> is leading with 62.7%</w:t>
      </w:r>
      <w:r w:rsidRPr="00321CC2">
        <w:t xml:space="preserve">, </w:t>
      </w:r>
      <w:r w:rsidRPr="00321CC2">
        <w:t xml:space="preserve">next is </w:t>
      </w:r>
      <w:r w:rsidRPr="00321CC2">
        <w:t>Suburban</w:t>
      </w:r>
      <w:r w:rsidRPr="00321CC2">
        <w:t xml:space="preserve"> at 30.5%</w:t>
      </w:r>
      <w:r w:rsidRPr="00321CC2">
        <w:t xml:space="preserve">, </w:t>
      </w:r>
      <w:r w:rsidRPr="00321CC2">
        <w:t xml:space="preserve">and </w:t>
      </w:r>
      <w:r w:rsidRPr="00321CC2">
        <w:t>Rural</w:t>
      </w:r>
      <w:r w:rsidRPr="00321CC2">
        <w:t xml:space="preserve"> is at 6.8%.</w:t>
      </w:r>
    </w:p>
    <w:p w:rsidR="009F6378" w:rsidRPr="00321CC2" w:rsidRDefault="009F6378" w:rsidP="009F6378">
      <w:r w:rsidRPr="00321CC2">
        <w:t xml:space="preserve">For </w:t>
      </w:r>
      <w:r w:rsidRPr="00321CC2">
        <w:t>Total Rides</w:t>
      </w:r>
      <w:r w:rsidRPr="00321CC2">
        <w:t>, Urban is leading with 68.4%, next is Suburban at 26.3%, and Rural is at 5.3%.</w:t>
      </w:r>
    </w:p>
    <w:p w:rsidR="009F6378" w:rsidRPr="00321CC2" w:rsidRDefault="009F6378" w:rsidP="009F6378">
      <w:r w:rsidRPr="00321CC2">
        <w:t>Total Drivers</w:t>
      </w:r>
      <w:r w:rsidRPr="00321CC2">
        <w:t>, Urban is leading with 80.9%, next is Suburban at 16.5%, and Rural is at 2.6%</w:t>
      </w:r>
    </w:p>
    <w:p w:rsidR="009F6378" w:rsidRDefault="009F6378"/>
    <w:p w:rsidR="009F6378" w:rsidRDefault="009F6378">
      <w:bookmarkStart w:id="0" w:name="_GoBack"/>
      <w:bookmarkEnd w:id="0"/>
    </w:p>
    <w:sectPr w:rsidR="009F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78"/>
    <w:rsid w:val="00321CC2"/>
    <w:rsid w:val="00601161"/>
    <w:rsid w:val="009F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502B"/>
  <w15:chartTrackingRefBased/>
  <w15:docId w15:val="{ADBF36CA-470F-45C1-98CD-24BDA5D3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Nguyen</dc:creator>
  <cp:keywords/>
  <dc:description/>
  <cp:lastModifiedBy>Alexia Nguyen</cp:lastModifiedBy>
  <cp:revision>1</cp:revision>
  <dcterms:created xsi:type="dcterms:W3CDTF">2019-03-22T00:47:00Z</dcterms:created>
  <dcterms:modified xsi:type="dcterms:W3CDTF">2019-03-22T00:58:00Z</dcterms:modified>
</cp:coreProperties>
</file>