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B594F" w14:textId="77777777" w:rsidR="00CB1585" w:rsidRPr="00CB1585" w:rsidRDefault="00CB1585" w:rsidP="00CB1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B1585">
        <w:rPr>
          <w:rFonts w:ascii="Times New Roman" w:eastAsia="Times New Roman" w:hAnsi="Times New Roman" w:cs="Times New Roman"/>
          <w:b/>
          <w:bCs/>
          <w:kern w:val="36"/>
          <w:sz w:val="48"/>
          <w:szCs w:val="48"/>
          <w:lang w:eastAsia="es-CO"/>
        </w:rPr>
        <w:t>DOCUMENTO DE DESCRIPCIÓN DEL DESARROLLO DEL SISTEMA DE ANÁLISIS DE CULTIVOS</w:t>
      </w:r>
    </w:p>
    <w:p w14:paraId="49DE1832"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1. Introducción</w:t>
      </w:r>
    </w:p>
    <w:p w14:paraId="6853109A"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 xml:space="preserve">El presente documento describe en detalle el desarrollo del </w:t>
      </w:r>
      <w:r w:rsidRPr="00CB1585">
        <w:rPr>
          <w:rFonts w:ascii="Times New Roman" w:eastAsia="Times New Roman" w:hAnsi="Times New Roman" w:cs="Times New Roman"/>
          <w:b/>
          <w:bCs/>
          <w:sz w:val="24"/>
          <w:szCs w:val="24"/>
          <w:lang w:eastAsia="es-CO"/>
        </w:rPr>
        <w:t>Sistema de Análisis de Cultivos</w:t>
      </w:r>
      <w:r w:rsidRPr="00CB1585">
        <w:rPr>
          <w:rFonts w:ascii="Times New Roman" w:eastAsia="Times New Roman" w:hAnsi="Times New Roman" w:cs="Times New Roman"/>
          <w:sz w:val="24"/>
          <w:szCs w:val="24"/>
          <w:lang w:eastAsia="es-CO"/>
        </w:rPr>
        <w:t>, una aplicación en Python diseñada para procesar, analizar y visualizar datos de salud de cultivos agrícolas utilizando índices de vegetación NDVI.</w:t>
      </w:r>
    </w:p>
    <w:p w14:paraId="55B0C700"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sistema permite cargar archivos Excel con datos de coordenadas geográficas (latitud y longitud) y valores NDVI asociados a cada punto del cultivo. A partir de esta información, la aplicación genera visualizaciones en 3D para representar el estado del cultivo mediante un código de colores, facilitando la interpretación y análisis de riesgos.</w:t>
      </w:r>
    </w:p>
    <w:p w14:paraId="79CF29C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Además, el sistema permite visualizar la evolución temporal del cultivo mediante la carga de múltiples hojas de Excel, donde cada hoja representa datos de diferentes meses. Esta funcionalidad permite observar cambios en el tiempo a través de una animación en 3D.</w:t>
      </w:r>
    </w:p>
    <w:p w14:paraId="1B82D53F"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0B00838C">
          <v:rect id="_x0000_i1025" style="width:0;height:1.5pt" o:hralign="center" o:hrstd="t" o:hr="t" fillcolor="#a0a0a0" stroked="f"/>
        </w:pict>
      </w:r>
    </w:p>
    <w:p w14:paraId="053B8178"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2. Tecnologías Utilizadas</w:t>
      </w:r>
    </w:p>
    <w:p w14:paraId="56E2992E"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desarrollo del sistema se llevó a cabo utilizando las siguientes tecnologías y bibliotecas:</w:t>
      </w:r>
    </w:p>
    <w:p w14:paraId="4E1B6994"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Python</w:t>
      </w:r>
      <w:r w:rsidRPr="00CB1585">
        <w:rPr>
          <w:rFonts w:ascii="Times New Roman" w:eastAsia="Times New Roman" w:hAnsi="Times New Roman" w:cs="Times New Roman"/>
          <w:sz w:val="24"/>
          <w:szCs w:val="24"/>
          <w:lang w:eastAsia="es-CO"/>
        </w:rPr>
        <w:t xml:space="preserve"> – Lenguaje de programación principal.</w:t>
      </w:r>
    </w:p>
    <w:p w14:paraId="0CAE33E0"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Pandas</w:t>
      </w:r>
      <w:r w:rsidRPr="00CB1585">
        <w:rPr>
          <w:rFonts w:ascii="Times New Roman" w:eastAsia="Times New Roman" w:hAnsi="Times New Roman" w:cs="Times New Roman"/>
          <w:sz w:val="24"/>
          <w:szCs w:val="24"/>
          <w:lang w:eastAsia="es-CO"/>
        </w:rPr>
        <w:t xml:space="preserve"> – Para la lectura y manipulación de datos en Excel.</w:t>
      </w:r>
    </w:p>
    <w:p w14:paraId="1208DB70"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OpenPyXL</w:t>
      </w:r>
      <w:proofErr w:type="spellEnd"/>
      <w:r w:rsidRPr="00CB1585">
        <w:rPr>
          <w:rFonts w:ascii="Times New Roman" w:eastAsia="Times New Roman" w:hAnsi="Times New Roman" w:cs="Times New Roman"/>
          <w:sz w:val="24"/>
          <w:szCs w:val="24"/>
          <w:lang w:eastAsia="es-CO"/>
        </w:rPr>
        <w:t xml:space="preserve"> – Para la manipulación avanzada de archivos Excel.</w:t>
      </w:r>
    </w:p>
    <w:p w14:paraId="78D720F7"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NumPy</w:t>
      </w:r>
      <w:proofErr w:type="spellEnd"/>
      <w:r w:rsidRPr="00CB1585">
        <w:rPr>
          <w:rFonts w:ascii="Times New Roman" w:eastAsia="Times New Roman" w:hAnsi="Times New Roman" w:cs="Times New Roman"/>
          <w:sz w:val="24"/>
          <w:szCs w:val="24"/>
          <w:lang w:eastAsia="es-CO"/>
        </w:rPr>
        <w:t xml:space="preserve"> – Para cálculos matemáticos y procesamiento de datos.</w:t>
      </w:r>
    </w:p>
    <w:p w14:paraId="7018964B"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Matplotlib</w:t>
      </w:r>
      <w:proofErr w:type="spellEnd"/>
      <w:r w:rsidRPr="00CB1585">
        <w:rPr>
          <w:rFonts w:ascii="Times New Roman" w:eastAsia="Times New Roman" w:hAnsi="Times New Roman" w:cs="Times New Roman"/>
          <w:sz w:val="24"/>
          <w:szCs w:val="24"/>
          <w:lang w:eastAsia="es-CO"/>
        </w:rPr>
        <w:t xml:space="preserve"> – Para generación de gráficos 2D y 3D.</w:t>
      </w:r>
    </w:p>
    <w:p w14:paraId="7A4AB11B"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Plotly</w:t>
      </w:r>
      <w:proofErr w:type="spellEnd"/>
      <w:r w:rsidRPr="00CB1585">
        <w:rPr>
          <w:rFonts w:ascii="Times New Roman" w:eastAsia="Times New Roman" w:hAnsi="Times New Roman" w:cs="Times New Roman"/>
          <w:sz w:val="24"/>
          <w:szCs w:val="24"/>
          <w:lang w:eastAsia="es-CO"/>
        </w:rPr>
        <w:t xml:space="preserve"> – Para visualización interactiva en 3D.</w:t>
      </w:r>
    </w:p>
    <w:p w14:paraId="1E794E60"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PyQt</w:t>
      </w:r>
      <w:proofErr w:type="spellEnd"/>
      <w:r w:rsidRPr="00CB1585">
        <w:rPr>
          <w:rFonts w:ascii="Times New Roman" w:eastAsia="Times New Roman" w:hAnsi="Times New Roman" w:cs="Times New Roman"/>
          <w:sz w:val="24"/>
          <w:szCs w:val="24"/>
          <w:lang w:eastAsia="es-CO"/>
        </w:rPr>
        <w:t xml:space="preserve"> – Para la interfaz gráfica de visualización estática.</w:t>
      </w:r>
    </w:p>
    <w:p w14:paraId="2EC06C34"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Streamlit</w:t>
      </w:r>
      <w:proofErr w:type="spellEnd"/>
      <w:r w:rsidRPr="00CB1585">
        <w:rPr>
          <w:rFonts w:ascii="Times New Roman" w:eastAsia="Times New Roman" w:hAnsi="Times New Roman" w:cs="Times New Roman"/>
          <w:sz w:val="24"/>
          <w:szCs w:val="24"/>
          <w:lang w:eastAsia="es-CO"/>
        </w:rPr>
        <w:t xml:space="preserve"> – Para la interfaz gráfica principal y visualización en tiempo real.</w:t>
      </w:r>
    </w:p>
    <w:p w14:paraId="2703CAA1" w14:textId="77777777" w:rsidR="00CB1585" w:rsidRPr="00CB1585" w:rsidRDefault="00CB1585" w:rsidP="00CB15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B1585">
        <w:rPr>
          <w:rFonts w:ascii="Times New Roman" w:eastAsia="Times New Roman" w:hAnsi="Times New Roman" w:cs="Times New Roman"/>
          <w:b/>
          <w:bCs/>
          <w:sz w:val="24"/>
          <w:szCs w:val="24"/>
          <w:lang w:eastAsia="es-CO"/>
        </w:rPr>
        <w:t>Scipy.interpolate</w:t>
      </w:r>
      <w:proofErr w:type="spellEnd"/>
      <w:r w:rsidRPr="00CB1585">
        <w:rPr>
          <w:rFonts w:ascii="Times New Roman" w:eastAsia="Times New Roman" w:hAnsi="Times New Roman" w:cs="Times New Roman"/>
          <w:sz w:val="24"/>
          <w:szCs w:val="24"/>
          <w:lang w:eastAsia="es-CO"/>
        </w:rPr>
        <w:t xml:space="preserve"> – Para interpolación de datos y generación de mallas 3D.</w:t>
      </w:r>
    </w:p>
    <w:p w14:paraId="57813DC1"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2DC35033">
          <v:rect id="_x0000_i1026" style="width:0;height:1.5pt" o:hralign="center" o:hrstd="t" o:hr="t" fillcolor="#a0a0a0" stroked="f"/>
        </w:pict>
      </w:r>
    </w:p>
    <w:p w14:paraId="142B08F5"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3. Funcionalidades Implementadas</w:t>
      </w:r>
    </w:p>
    <w:p w14:paraId="52034B70"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sistema se compone de tres grandes módulos:</w:t>
      </w:r>
    </w:p>
    <w:p w14:paraId="6371D683" w14:textId="77777777" w:rsidR="00CB1585" w:rsidRPr="00CB1585" w:rsidRDefault="00CB1585" w:rsidP="00CB15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Procesamiento de Datos</w:t>
      </w:r>
    </w:p>
    <w:p w14:paraId="213F3CBA" w14:textId="77777777" w:rsidR="00CB1585" w:rsidRPr="00CB1585" w:rsidRDefault="00CB1585" w:rsidP="00CB15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lastRenderedPageBreak/>
        <w:t xml:space="preserve">Visualización Interactiva en </w:t>
      </w:r>
      <w:proofErr w:type="spellStart"/>
      <w:r w:rsidRPr="00CB1585">
        <w:rPr>
          <w:rFonts w:ascii="Times New Roman" w:eastAsia="Times New Roman" w:hAnsi="Times New Roman" w:cs="Times New Roman"/>
          <w:b/>
          <w:bCs/>
          <w:sz w:val="24"/>
          <w:szCs w:val="24"/>
          <w:lang w:eastAsia="es-CO"/>
        </w:rPr>
        <w:t>PyQt</w:t>
      </w:r>
      <w:proofErr w:type="spellEnd"/>
    </w:p>
    <w:p w14:paraId="12097CF2" w14:textId="77777777" w:rsidR="00CB1585" w:rsidRPr="00CB1585" w:rsidRDefault="00CB1585" w:rsidP="00CB15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 xml:space="preserve">Interfaz Principal en </w:t>
      </w:r>
      <w:proofErr w:type="spellStart"/>
      <w:r w:rsidRPr="00CB1585">
        <w:rPr>
          <w:rFonts w:ascii="Times New Roman" w:eastAsia="Times New Roman" w:hAnsi="Times New Roman" w:cs="Times New Roman"/>
          <w:b/>
          <w:bCs/>
          <w:sz w:val="24"/>
          <w:szCs w:val="24"/>
          <w:lang w:eastAsia="es-CO"/>
        </w:rPr>
        <w:t>Streamlit</w:t>
      </w:r>
      <w:proofErr w:type="spellEnd"/>
    </w:p>
    <w:p w14:paraId="110B0D6F" w14:textId="77777777" w:rsidR="00CB1585" w:rsidRPr="00CB1585" w:rsidRDefault="00CB1585" w:rsidP="00CB158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B1585">
        <w:rPr>
          <w:rFonts w:ascii="Times New Roman" w:eastAsia="Times New Roman" w:hAnsi="Times New Roman" w:cs="Times New Roman"/>
          <w:b/>
          <w:bCs/>
          <w:sz w:val="27"/>
          <w:szCs w:val="27"/>
          <w:lang w:eastAsia="es-CO"/>
        </w:rPr>
        <w:t>3.1 Procesamiento de Datos</w:t>
      </w:r>
    </w:p>
    <w:p w14:paraId="700F13AB"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procesamiento de datos se realiza en varias etapas:</w:t>
      </w:r>
    </w:p>
    <w:p w14:paraId="0D7277BE" w14:textId="77777777" w:rsidR="00CB1585" w:rsidRPr="00CB1585" w:rsidRDefault="00CB1585" w:rsidP="00CB15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Carga del archivo Excel:</w:t>
      </w:r>
    </w:p>
    <w:p w14:paraId="7B6867CC"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permite al usuario cargar un archivo Excel con datos de puntos georreferenciados (latitud, longitud) y valores NDVI.</w:t>
      </w:r>
    </w:p>
    <w:p w14:paraId="6F62EAA7"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valida la estructura del archivo y su contenido.</w:t>
      </w:r>
    </w:p>
    <w:p w14:paraId="40D0F816" w14:textId="77777777" w:rsidR="00CB1585" w:rsidRPr="00CB1585" w:rsidRDefault="00CB1585" w:rsidP="00CB15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Lectura y procesamiento de los datos:</w:t>
      </w:r>
    </w:p>
    <w:p w14:paraId="2BCA41BB"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usa Pandas para iterar sobre las hojas del archivo y extraer los datos.</w:t>
      </w:r>
    </w:p>
    <w:p w14:paraId="09485F54"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normalizan los valores NDVI para estandarizar la escala.</w:t>
      </w:r>
    </w:p>
    <w:p w14:paraId="387DDC6D"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utiliza interpolación para crear una malla 3D más detallada.</w:t>
      </w:r>
    </w:p>
    <w:p w14:paraId="4F7E234E" w14:textId="77777777" w:rsidR="00CB1585" w:rsidRPr="00CB1585" w:rsidRDefault="00CB1585" w:rsidP="00CB15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Preparación de datos para visualización:</w:t>
      </w:r>
    </w:p>
    <w:p w14:paraId="351D3BC8"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generan matrices de datos que permiten representar la información en gráficos tridimensionales.</w:t>
      </w:r>
    </w:p>
    <w:p w14:paraId="3D8B3655" w14:textId="77777777" w:rsidR="00CB1585" w:rsidRPr="00CB1585" w:rsidRDefault="00CB1585" w:rsidP="00CB158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aplican escalas de colores para diferenciar las zonas con mayor y menor índice NDVI.</w:t>
      </w:r>
    </w:p>
    <w:p w14:paraId="20B02A15"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38E8932A">
          <v:rect id="_x0000_i1027" style="width:0;height:1.5pt" o:hralign="center" o:hrstd="t" o:hr="t" fillcolor="#a0a0a0" stroked="f"/>
        </w:pict>
      </w:r>
    </w:p>
    <w:p w14:paraId="214B1AE2" w14:textId="77777777" w:rsidR="00CB1585" w:rsidRPr="00CB1585" w:rsidRDefault="00CB1585" w:rsidP="00CB158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B1585">
        <w:rPr>
          <w:rFonts w:ascii="Times New Roman" w:eastAsia="Times New Roman" w:hAnsi="Times New Roman" w:cs="Times New Roman"/>
          <w:b/>
          <w:bCs/>
          <w:sz w:val="27"/>
          <w:szCs w:val="27"/>
          <w:lang w:eastAsia="es-CO"/>
        </w:rPr>
        <w:t xml:space="preserve">3.2 Interfaz en </w:t>
      </w:r>
      <w:proofErr w:type="spellStart"/>
      <w:r w:rsidRPr="00CB1585">
        <w:rPr>
          <w:rFonts w:ascii="Times New Roman" w:eastAsia="Times New Roman" w:hAnsi="Times New Roman" w:cs="Times New Roman"/>
          <w:b/>
          <w:bCs/>
          <w:sz w:val="27"/>
          <w:szCs w:val="27"/>
          <w:lang w:eastAsia="es-CO"/>
        </w:rPr>
        <w:t>PyQt</w:t>
      </w:r>
      <w:proofErr w:type="spellEnd"/>
      <w:r w:rsidRPr="00CB1585">
        <w:rPr>
          <w:rFonts w:ascii="Times New Roman" w:eastAsia="Times New Roman" w:hAnsi="Times New Roman" w:cs="Times New Roman"/>
          <w:b/>
          <w:bCs/>
          <w:sz w:val="27"/>
          <w:szCs w:val="27"/>
          <w:lang w:eastAsia="es-CO"/>
        </w:rPr>
        <w:t xml:space="preserve"> para Visualización de Puntos en Código de Colores</w:t>
      </w:r>
    </w:p>
    <w:p w14:paraId="59530CDE"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 xml:space="preserve">Se desarrolló una interfaz en </w:t>
      </w:r>
      <w:proofErr w:type="spellStart"/>
      <w:r w:rsidRPr="00CB1585">
        <w:rPr>
          <w:rFonts w:ascii="Times New Roman" w:eastAsia="Times New Roman" w:hAnsi="Times New Roman" w:cs="Times New Roman"/>
          <w:b/>
          <w:bCs/>
          <w:sz w:val="24"/>
          <w:szCs w:val="24"/>
          <w:lang w:eastAsia="es-CO"/>
        </w:rPr>
        <w:t>PyQt</w:t>
      </w:r>
      <w:proofErr w:type="spellEnd"/>
      <w:r w:rsidRPr="00CB1585">
        <w:rPr>
          <w:rFonts w:ascii="Times New Roman" w:eastAsia="Times New Roman" w:hAnsi="Times New Roman" w:cs="Times New Roman"/>
          <w:sz w:val="24"/>
          <w:szCs w:val="24"/>
          <w:lang w:eastAsia="es-CO"/>
        </w:rPr>
        <w:t xml:space="preserve"> que permite visualizar los puntos de datos del archivo Excel mediante un código de colores basado en los valores NDVI.</w:t>
      </w:r>
    </w:p>
    <w:p w14:paraId="62218666" w14:textId="77777777" w:rsidR="00CB1585" w:rsidRPr="00CB1585" w:rsidRDefault="00CB1585" w:rsidP="00CB1585">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CB1585">
        <w:rPr>
          <w:rFonts w:ascii="Times New Roman" w:eastAsia="Times New Roman" w:hAnsi="Times New Roman" w:cs="Times New Roman"/>
          <w:b/>
          <w:bCs/>
          <w:sz w:val="24"/>
          <w:szCs w:val="24"/>
          <w:lang w:eastAsia="es-CO"/>
        </w:rPr>
        <w:t xml:space="preserve">Características de la interfaz </w:t>
      </w:r>
      <w:proofErr w:type="spellStart"/>
      <w:r w:rsidRPr="00CB1585">
        <w:rPr>
          <w:rFonts w:ascii="Times New Roman" w:eastAsia="Times New Roman" w:hAnsi="Times New Roman" w:cs="Times New Roman"/>
          <w:b/>
          <w:bCs/>
          <w:sz w:val="24"/>
          <w:szCs w:val="24"/>
          <w:lang w:eastAsia="es-CO"/>
        </w:rPr>
        <w:t>PyQt</w:t>
      </w:r>
      <w:proofErr w:type="spellEnd"/>
      <w:r w:rsidRPr="00CB1585">
        <w:rPr>
          <w:rFonts w:ascii="Times New Roman" w:eastAsia="Times New Roman" w:hAnsi="Times New Roman" w:cs="Times New Roman"/>
          <w:b/>
          <w:bCs/>
          <w:sz w:val="24"/>
          <w:szCs w:val="24"/>
          <w:lang w:eastAsia="es-CO"/>
        </w:rPr>
        <w:t>:</w:t>
      </w:r>
    </w:p>
    <w:p w14:paraId="3B2DEA85" w14:textId="77777777" w:rsidR="00CB1585" w:rsidRPr="00CB1585" w:rsidRDefault="00CB1585" w:rsidP="00CB15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renderiza un mapa de puntos coloreados según la intensidad del NDVI.</w:t>
      </w:r>
    </w:p>
    <w:p w14:paraId="6B8AC6A2" w14:textId="77777777" w:rsidR="00CB1585" w:rsidRPr="00CB1585" w:rsidRDefault="00CB1585" w:rsidP="00CB15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permite interactuar con la visualización mediante zoom y rotación.</w:t>
      </w:r>
    </w:p>
    <w:p w14:paraId="45F31848" w14:textId="77777777" w:rsidR="00CB1585" w:rsidRPr="00CB1585" w:rsidRDefault="00CB1585" w:rsidP="00CB15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habilita la selección de diferentes archivos para su carga y visualización.</w:t>
      </w:r>
    </w:p>
    <w:p w14:paraId="19F75D7F"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4D62758B">
          <v:rect id="_x0000_i1028" style="width:0;height:1.5pt" o:hralign="center" o:hrstd="t" o:hr="t" fillcolor="#a0a0a0" stroked="f"/>
        </w:pict>
      </w:r>
    </w:p>
    <w:p w14:paraId="41CA94B9" w14:textId="77777777" w:rsidR="00CB1585" w:rsidRPr="00CB1585" w:rsidRDefault="00CB1585" w:rsidP="00CB158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B1585">
        <w:rPr>
          <w:rFonts w:ascii="Times New Roman" w:eastAsia="Times New Roman" w:hAnsi="Times New Roman" w:cs="Times New Roman"/>
          <w:b/>
          <w:bCs/>
          <w:sz w:val="27"/>
          <w:szCs w:val="27"/>
          <w:lang w:eastAsia="es-CO"/>
        </w:rPr>
        <w:t xml:space="preserve">3.3 Interfaz en </w:t>
      </w:r>
      <w:proofErr w:type="spellStart"/>
      <w:r w:rsidRPr="00CB1585">
        <w:rPr>
          <w:rFonts w:ascii="Times New Roman" w:eastAsia="Times New Roman" w:hAnsi="Times New Roman" w:cs="Times New Roman"/>
          <w:b/>
          <w:bCs/>
          <w:sz w:val="27"/>
          <w:szCs w:val="27"/>
          <w:lang w:eastAsia="es-CO"/>
        </w:rPr>
        <w:t>Streamlit</w:t>
      </w:r>
      <w:proofErr w:type="spellEnd"/>
      <w:r w:rsidRPr="00CB1585">
        <w:rPr>
          <w:rFonts w:ascii="Times New Roman" w:eastAsia="Times New Roman" w:hAnsi="Times New Roman" w:cs="Times New Roman"/>
          <w:b/>
          <w:bCs/>
          <w:sz w:val="27"/>
          <w:szCs w:val="27"/>
          <w:lang w:eastAsia="es-CO"/>
        </w:rPr>
        <w:t xml:space="preserve"> para la Visualización 3D Interactiva</w:t>
      </w:r>
    </w:p>
    <w:p w14:paraId="13B850E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 xml:space="preserve">La interfaz principal del sistema fue desarrollada en </w:t>
      </w:r>
      <w:proofErr w:type="spellStart"/>
      <w:r w:rsidRPr="00CB1585">
        <w:rPr>
          <w:rFonts w:ascii="Times New Roman" w:eastAsia="Times New Roman" w:hAnsi="Times New Roman" w:cs="Times New Roman"/>
          <w:b/>
          <w:bCs/>
          <w:sz w:val="24"/>
          <w:szCs w:val="24"/>
          <w:lang w:eastAsia="es-CO"/>
        </w:rPr>
        <w:t>Streamlit</w:t>
      </w:r>
      <w:proofErr w:type="spellEnd"/>
      <w:r w:rsidRPr="00CB1585">
        <w:rPr>
          <w:rFonts w:ascii="Times New Roman" w:eastAsia="Times New Roman" w:hAnsi="Times New Roman" w:cs="Times New Roman"/>
          <w:sz w:val="24"/>
          <w:szCs w:val="24"/>
          <w:lang w:eastAsia="es-CO"/>
        </w:rPr>
        <w:t>, proporcionando una experiencia interactiva y adaptable a las necesidades del usuario.</w:t>
      </w:r>
    </w:p>
    <w:p w14:paraId="210483A3" w14:textId="77777777" w:rsidR="00CB1585" w:rsidRPr="00CB1585" w:rsidRDefault="00CB1585" w:rsidP="00CB1585">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CB1585">
        <w:rPr>
          <w:rFonts w:ascii="Times New Roman" w:eastAsia="Times New Roman" w:hAnsi="Times New Roman" w:cs="Times New Roman"/>
          <w:b/>
          <w:bCs/>
          <w:sz w:val="24"/>
          <w:szCs w:val="24"/>
          <w:lang w:eastAsia="es-CO"/>
        </w:rPr>
        <w:t xml:space="preserve">Características de la interfaz </w:t>
      </w:r>
      <w:proofErr w:type="spellStart"/>
      <w:r w:rsidRPr="00CB1585">
        <w:rPr>
          <w:rFonts w:ascii="Times New Roman" w:eastAsia="Times New Roman" w:hAnsi="Times New Roman" w:cs="Times New Roman"/>
          <w:b/>
          <w:bCs/>
          <w:sz w:val="24"/>
          <w:szCs w:val="24"/>
          <w:lang w:eastAsia="es-CO"/>
        </w:rPr>
        <w:t>Streamlit</w:t>
      </w:r>
      <w:proofErr w:type="spellEnd"/>
      <w:r w:rsidRPr="00CB1585">
        <w:rPr>
          <w:rFonts w:ascii="Times New Roman" w:eastAsia="Times New Roman" w:hAnsi="Times New Roman" w:cs="Times New Roman"/>
          <w:b/>
          <w:bCs/>
          <w:sz w:val="24"/>
          <w:szCs w:val="24"/>
          <w:lang w:eastAsia="es-CO"/>
        </w:rPr>
        <w:t>:</w:t>
      </w:r>
    </w:p>
    <w:p w14:paraId="453AD643" w14:textId="77777777" w:rsidR="00CB1585" w:rsidRPr="00CB1585" w:rsidRDefault="00CB1585" w:rsidP="00CB15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Parámetros de visualización:</w:t>
      </w:r>
      <w:r w:rsidRPr="00CB1585">
        <w:rPr>
          <w:rFonts w:ascii="Times New Roman" w:eastAsia="Times New Roman" w:hAnsi="Times New Roman" w:cs="Times New Roman"/>
          <w:sz w:val="24"/>
          <w:szCs w:val="24"/>
          <w:lang w:eastAsia="es-CO"/>
        </w:rPr>
        <w:br/>
        <w:t>En el panel izquierdo, el usuario puede modificar:</w:t>
      </w:r>
    </w:p>
    <w:p w14:paraId="7D3A9E34"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lastRenderedPageBreak/>
        <w:t>Resolución de la malla:</w:t>
      </w:r>
      <w:r w:rsidRPr="00CB1585">
        <w:rPr>
          <w:rFonts w:ascii="Times New Roman" w:eastAsia="Times New Roman" w:hAnsi="Times New Roman" w:cs="Times New Roman"/>
          <w:sz w:val="24"/>
          <w:szCs w:val="24"/>
          <w:lang w:eastAsia="es-CO"/>
        </w:rPr>
        <w:t xml:space="preserve"> Permite ajustar la cantidad de puntos representados en la visualización 3D.</w:t>
      </w:r>
    </w:p>
    <w:p w14:paraId="4CD4373D"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Escala en el eje Z:</w:t>
      </w:r>
      <w:r w:rsidRPr="00CB1585">
        <w:rPr>
          <w:rFonts w:ascii="Times New Roman" w:eastAsia="Times New Roman" w:hAnsi="Times New Roman" w:cs="Times New Roman"/>
          <w:sz w:val="24"/>
          <w:szCs w:val="24"/>
          <w:lang w:eastAsia="es-CO"/>
        </w:rPr>
        <w:t xml:space="preserve"> Aumenta o disminuye la altura de la malla para mejorar la visibilidad de pequeñas variaciones.</w:t>
      </w:r>
    </w:p>
    <w:p w14:paraId="0457ECDD"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Cantidad de puntos visibles:</w:t>
      </w:r>
      <w:r w:rsidRPr="00CB1585">
        <w:rPr>
          <w:rFonts w:ascii="Times New Roman" w:eastAsia="Times New Roman" w:hAnsi="Times New Roman" w:cs="Times New Roman"/>
          <w:sz w:val="24"/>
          <w:szCs w:val="24"/>
          <w:lang w:eastAsia="es-CO"/>
        </w:rPr>
        <w:t xml:space="preserve"> Define cuántos datos del archivo serán mostrados.</w:t>
      </w:r>
    </w:p>
    <w:p w14:paraId="3C269BA0" w14:textId="77777777" w:rsidR="00CB1585" w:rsidRPr="00CB1585" w:rsidRDefault="00CB1585" w:rsidP="00CB15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Visualización 3D del cultivo:</w:t>
      </w:r>
    </w:p>
    <w:p w14:paraId="302D0B96"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renderiza un gráfico tridimensional donde cada punto representa un área del cultivo con su respectivo valor NDVI.</w:t>
      </w:r>
    </w:p>
    <w:p w14:paraId="4B2257C0"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emplea un código de colores similar a un mapa de calor para identificar zonas con buena y mala salud.</w:t>
      </w:r>
    </w:p>
    <w:p w14:paraId="7F8D4DEB" w14:textId="77777777" w:rsidR="00CB1585" w:rsidRPr="00CB1585" w:rsidRDefault="00CB1585" w:rsidP="00CB15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Simulación de evolución temporal:</w:t>
      </w:r>
    </w:p>
    <w:p w14:paraId="6AF32329"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permite cargar archivos Excel con múltiples hojas correspondientes a diferentes meses.</w:t>
      </w:r>
    </w:p>
    <w:p w14:paraId="0C98C03A"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Se genera una animación 3D para visualizar la evolución de la salud del cultivo en el tiempo.</w:t>
      </w:r>
    </w:p>
    <w:p w14:paraId="5B132CF0" w14:textId="77777777" w:rsidR="00CB1585" w:rsidRPr="00CB1585" w:rsidRDefault="00CB1585" w:rsidP="00CB1585">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La animación simula los cambios en los valores NDVI, mostrando cómo el cultivo mejora o empeora.</w:t>
      </w:r>
    </w:p>
    <w:p w14:paraId="09AFD20D"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554433AE">
          <v:rect id="_x0000_i1029" style="width:0;height:1.5pt" o:hralign="center" o:hrstd="t" o:hr="t" fillcolor="#a0a0a0" stroked="f"/>
        </w:pict>
      </w:r>
    </w:p>
    <w:p w14:paraId="3919EE8D"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4. Resultados y Entregables</w:t>
      </w:r>
    </w:p>
    <w:p w14:paraId="32E1690C"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Como resultado del desarrollo del proyecto, se entregaron los siguientes elementos:</w:t>
      </w:r>
    </w:p>
    <w:p w14:paraId="0C87B253" w14:textId="77777777" w:rsidR="00CB1585" w:rsidRPr="00CB1585" w:rsidRDefault="00CB1585" w:rsidP="00CB15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Código fuente completo del sistema</w:t>
      </w:r>
    </w:p>
    <w:p w14:paraId="4CD0E023"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Incluye todos los módulos para procesamiento de datos, visualización y la interfaz gráfica.</w:t>
      </w:r>
    </w:p>
    <w:p w14:paraId="04336B38" w14:textId="77777777" w:rsidR="00CB1585" w:rsidRPr="00CB1585" w:rsidRDefault="00CB1585" w:rsidP="00CB15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 xml:space="preserve">Interfaz en </w:t>
      </w:r>
      <w:proofErr w:type="spellStart"/>
      <w:r w:rsidRPr="00CB1585">
        <w:rPr>
          <w:rFonts w:ascii="Times New Roman" w:eastAsia="Times New Roman" w:hAnsi="Times New Roman" w:cs="Times New Roman"/>
          <w:b/>
          <w:bCs/>
          <w:sz w:val="24"/>
          <w:szCs w:val="24"/>
          <w:lang w:eastAsia="es-CO"/>
        </w:rPr>
        <w:t>PyQt</w:t>
      </w:r>
      <w:proofErr w:type="spellEnd"/>
      <w:r w:rsidRPr="00CB1585">
        <w:rPr>
          <w:rFonts w:ascii="Times New Roman" w:eastAsia="Times New Roman" w:hAnsi="Times New Roman" w:cs="Times New Roman"/>
          <w:b/>
          <w:bCs/>
          <w:sz w:val="24"/>
          <w:szCs w:val="24"/>
          <w:lang w:eastAsia="es-CO"/>
        </w:rPr>
        <w:t xml:space="preserve"> para visualización de puntos</w:t>
      </w:r>
    </w:p>
    <w:p w14:paraId="43A50847"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Permite visualizar los puntos del archivo Excel con código de colores basado en NDVI.</w:t>
      </w:r>
    </w:p>
    <w:p w14:paraId="2D3B69D4" w14:textId="77777777" w:rsidR="00CB1585" w:rsidRPr="00CB1585" w:rsidRDefault="00CB1585" w:rsidP="00CB15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 xml:space="preserve">Interfaz en </w:t>
      </w:r>
      <w:proofErr w:type="spellStart"/>
      <w:r w:rsidRPr="00CB1585">
        <w:rPr>
          <w:rFonts w:ascii="Times New Roman" w:eastAsia="Times New Roman" w:hAnsi="Times New Roman" w:cs="Times New Roman"/>
          <w:b/>
          <w:bCs/>
          <w:sz w:val="24"/>
          <w:szCs w:val="24"/>
          <w:lang w:eastAsia="es-CO"/>
        </w:rPr>
        <w:t>Streamlit</w:t>
      </w:r>
      <w:proofErr w:type="spellEnd"/>
    </w:p>
    <w:p w14:paraId="5B57C248"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Permite configurar y visualizar la malla 3D del cultivo.</w:t>
      </w:r>
    </w:p>
    <w:p w14:paraId="50C51CF2"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Incluye animación de evolución temporal basada en múltiples archivos.</w:t>
      </w:r>
    </w:p>
    <w:p w14:paraId="34F4531F" w14:textId="77777777" w:rsidR="00CB1585" w:rsidRPr="00CB1585" w:rsidRDefault="00CB1585" w:rsidP="00CB15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Documentación detallada del código y uso del sistema</w:t>
      </w:r>
    </w:p>
    <w:p w14:paraId="1C25929F"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Explicación del funcionamiento interno de cada módulo.</w:t>
      </w:r>
    </w:p>
    <w:p w14:paraId="6876A6BD" w14:textId="77777777" w:rsidR="00CB1585" w:rsidRPr="00CB1585" w:rsidRDefault="00CB1585" w:rsidP="00CB1585">
      <w:pPr>
        <w:numPr>
          <w:ilvl w:val="1"/>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Instrucciones para instalación y ejecución.</w:t>
      </w:r>
    </w:p>
    <w:p w14:paraId="2AE79DB8"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347F806A">
          <v:rect id="_x0000_i1030" style="width:0;height:1.5pt" o:hralign="center" o:hrstd="t" o:hr="t" fillcolor="#a0a0a0" stroked="f"/>
        </w:pict>
      </w:r>
    </w:p>
    <w:p w14:paraId="129A5564"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5. Conclusiones</w:t>
      </w:r>
    </w:p>
    <w:p w14:paraId="45CAA3FC"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sistema desarrollado ofrece una solución eficiente para el análisis de cultivos mediante índices NDVI, permitiendo la carga y visualización interactiva de datos de manera clara y detallada.</w:t>
      </w:r>
    </w:p>
    <w:p w14:paraId="0A01DF67"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lastRenderedPageBreak/>
        <w:t xml:space="preserve">Gracias a la integración de </w:t>
      </w:r>
      <w:proofErr w:type="spellStart"/>
      <w:r w:rsidRPr="00CB1585">
        <w:rPr>
          <w:rFonts w:ascii="Times New Roman" w:eastAsia="Times New Roman" w:hAnsi="Times New Roman" w:cs="Times New Roman"/>
          <w:sz w:val="24"/>
          <w:szCs w:val="24"/>
          <w:lang w:eastAsia="es-CO"/>
        </w:rPr>
        <w:t>PyQt</w:t>
      </w:r>
      <w:proofErr w:type="spellEnd"/>
      <w:r w:rsidRPr="00CB1585">
        <w:rPr>
          <w:rFonts w:ascii="Times New Roman" w:eastAsia="Times New Roman" w:hAnsi="Times New Roman" w:cs="Times New Roman"/>
          <w:sz w:val="24"/>
          <w:szCs w:val="24"/>
          <w:lang w:eastAsia="es-CO"/>
        </w:rPr>
        <w:t xml:space="preserve"> y </w:t>
      </w:r>
      <w:proofErr w:type="spellStart"/>
      <w:r w:rsidRPr="00CB1585">
        <w:rPr>
          <w:rFonts w:ascii="Times New Roman" w:eastAsia="Times New Roman" w:hAnsi="Times New Roman" w:cs="Times New Roman"/>
          <w:sz w:val="24"/>
          <w:szCs w:val="24"/>
          <w:lang w:eastAsia="es-CO"/>
        </w:rPr>
        <w:t>Streamlit</w:t>
      </w:r>
      <w:proofErr w:type="spellEnd"/>
      <w:r w:rsidRPr="00CB1585">
        <w:rPr>
          <w:rFonts w:ascii="Times New Roman" w:eastAsia="Times New Roman" w:hAnsi="Times New Roman" w:cs="Times New Roman"/>
          <w:sz w:val="24"/>
          <w:szCs w:val="24"/>
          <w:lang w:eastAsia="es-CO"/>
        </w:rPr>
        <w:t>, se logró proporcionar herramientas de análisis tanto estáticas como dinámicas, facilitando la toma de decisiones para la gestión y monitoreo de cultivos agrícolas.</w:t>
      </w:r>
    </w:p>
    <w:p w14:paraId="04E438A1"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La capacidad de simular la evolución del cultivo en el tiempo representa un avance significativo en la planificación agrícola, permitiendo anticipar problemas y optimizar estrategias de intervención.</w:t>
      </w:r>
    </w:p>
    <w:p w14:paraId="425D338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El sistema es altamente escalable y puede adaptarse a nuevos requerimientos en el futuro, tales como la integración con bases de datos, procesamiento en la nube o incorporación de otros índices de vegetación.</w:t>
      </w:r>
    </w:p>
    <w:p w14:paraId="0C8EC758"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1A6E330F">
          <v:rect id="_x0000_i1031" style="width:0;height:1.5pt" o:hralign="center" o:hrstd="t" o:hr="t" fillcolor="#a0a0a0" stroked="f"/>
        </w:pict>
      </w:r>
    </w:p>
    <w:p w14:paraId="5C8233C3"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6. Recomendaciones y Mejoras Futuras</w:t>
      </w:r>
    </w:p>
    <w:p w14:paraId="0A08B3E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Para futuras versiones del sistema, se sugieren las siguientes mejoras:</w:t>
      </w:r>
    </w:p>
    <w:p w14:paraId="0AEA8C9F" w14:textId="77777777" w:rsidR="00CB1585" w:rsidRPr="00CB1585" w:rsidRDefault="00CB1585" w:rsidP="00CB15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Incorporación de mapas satelitales</w:t>
      </w:r>
      <w:r w:rsidRPr="00CB1585">
        <w:rPr>
          <w:rFonts w:ascii="Times New Roman" w:eastAsia="Times New Roman" w:hAnsi="Times New Roman" w:cs="Times New Roman"/>
          <w:sz w:val="24"/>
          <w:szCs w:val="24"/>
          <w:lang w:eastAsia="es-CO"/>
        </w:rPr>
        <w:t xml:space="preserve"> para comparar el estado del cultivo con imágenes de referencia.</w:t>
      </w:r>
    </w:p>
    <w:p w14:paraId="63217239" w14:textId="77777777" w:rsidR="00CB1585" w:rsidRPr="00CB1585" w:rsidRDefault="00CB1585" w:rsidP="00CB15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Desarrollo de una API</w:t>
      </w:r>
      <w:r w:rsidRPr="00CB1585">
        <w:rPr>
          <w:rFonts w:ascii="Times New Roman" w:eastAsia="Times New Roman" w:hAnsi="Times New Roman" w:cs="Times New Roman"/>
          <w:sz w:val="24"/>
          <w:szCs w:val="24"/>
          <w:lang w:eastAsia="es-CO"/>
        </w:rPr>
        <w:t xml:space="preserve"> para permitir la integración con otros sistemas de monitoreo agrícola.</w:t>
      </w:r>
    </w:p>
    <w:p w14:paraId="1527D2F8" w14:textId="77777777" w:rsidR="00CB1585" w:rsidRPr="00CB1585" w:rsidRDefault="00CB1585" w:rsidP="00CB15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Optimización del procesamiento de datos</w:t>
      </w:r>
      <w:r w:rsidRPr="00CB1585">
        <w:rPr>
          <w:rFonts w:ascii="Times New Roman" w:eastAsia="Times New Roman" w:hAnsi="Times New Roman" w:cs="Times New Roman"/>
          <w:sz w:val="24"/>
          <w:szCs w:val="24"/>
          <w:lang w:eastAsia="es-CO"/>
        </w:rPr>
        <w:t xml:space="preserve"> mediante el uso de GPU o procesamiento distribuido en la nube.</w:t>
      </w:r>
    </w:p>
    <w:p w14:paraId="33D53AE7" w14:textId="77777777" w:rsidR="00CB1585" w:rsidRPr="00CB1585" w:rsidRDefault="00CB1585" w:rsidP="00CB15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b/>
          <w:bCs/>
          <w:sz w:val="24"/>
          <w:szCs w:val="24"/>
          <w:lang w:eastAsia="es-CO"/>
        </w:rPr>
        <w:t>Exportación de reportes automáticos</w:t>
      </w:r>
      <w:r w:rsidRPr="00CB1585">
        <w:rPr>
          <w:rFonts w:ascii="Times New Roman" w:eastAsia="Times New Roman" w:hAnsi="Times New Roman" w:cs="Times New Roman"/>
          <w:sz w:val="24"/>
          <w:szCs w:val="24"/>
          <w:lang w:eastAsia="es-CO"/>
        </w:rPr>
        <w:t xml:space="preserve"> con análisis detallados de la evolución del cultivo.</w:t>
      </w:r>
    </w:p>
    <w:p w14:paraId="16417C59" w14:textId="77777777" w:rsidR="00CB1585" w:rsidRPr="00CB1585" w:rsidRDefault="00CB1585" w:rsidP="00CB1585">
      <w:pPr>
        <w:spacing w:after="0"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pict w14:anchorId="10A9840B">
          <v:rect id="_x0000_i1032" style="width:0;height:1.5pt" o:hralign="center" o:hrstd="t" o:hr="t" fillcolor="#a0a0a0" stroked="f"/>
        </w:pict>
      </w:r>
    </w:p>
    <w:p w14:paraId="694C204C" w14:textId="77777777" w:rsidR="00CB1585" w:rsidRPr="00CB1585" w:rsidRDefault="00CB1585" w:rsidP="00CB158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B1585">
        <w:rPr>
          <w:rFonts w:ascii="Times New Roman" w:eastAsia="Times New Roman" w:hAnsi="Times New Roman" w:cs="Times New Roman"/>
          <w:b/>
          <w:bCs/>
          <w:sz w:val="36"/>
          <w:szCs w:val="36"/>
          <w:lang w:eastAsia="es-CO"/>
        </w:rPr>
        <w:t>7. Conclusión Final</w:t>
      </w:r>
    </w:p>
    <w:p w14:paraId="287FE5C4"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Este proyecto demuestra el potencial del uso de herramientas de software avanzadas para la agricultura de precisión. Con un enfoque basado en el análisis de datos y la visualización interactiva, se logró crear un sistema robusto que facilita la toma de decisiones en la gestión de cultivos.</w:t>
      </w:r>
    </w:p>
    <w:p w14:paraId="4D9E681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 xml:space="preserve">El desarrollo del sistema en </w:t>
      </w:r>
      <w:r w:rsidRPr="00CB1585">
        <w:rPr>
          <w:rFonts w:ascii="Times New Roman" w:eastAsia="Times New Roman" w:hAnsi="Times New Roman" w:cs="Times New Roman"/>
          <w:b/>
          <w:bCs/>
          <w:sz w:val="24"/>
          <w:szCs w:val="24"/>
          <w:lang w:eastAsia="es-CO"/>
        </w:rPr>
        <w:t>Python</w:t>
      </w:r>
      <w:r w:rsidRPr="00CB1585">
        <w:rPr>
          <w:rFonts w:ascii="Times New Roman" w:eastAsia="Times New Roman" w:hAnsi="Times New Roman" w:cs="Times New Roman"/>
          <w:sz w:val="24"/>
          <w:szCs w:val="24"/>
          <w:lang w:eastAsia="es-CO"/>
        </w:rPr>
        <w:t xml:space="preserve">, con el apoyo de </w:t>
      </w:r>
      <w:proofErr w:type="spellStart"/>
      <w:r w:rsidRPr="00CB1585">
        <w:rPr>
          <w:rFonts w:ascii="Times New Roman" w:eastAsia="Times New Roman" w:hAnsi="Times New Roman" w:cs="Times New Roman"/>
          <w:b/>
          <w:bCs/>
          <w:sz w:val="24"/>
          <w:szCs w:val="24"/>
          <w:lang w:eastAsia="es-CO"/>
        </w:rPr>
        <w:t>PyQt</w:t>
      </w:r>
      <w:proofErr w:type="spellEnd"/>
      <w:r w:rsidRPr="00CB1585">
        <w:rPr>
          <w:rFonts w:ascii="Times New Roman" w:eastAsia="Times New Roman" w:hAnsi="Times New Roman" w:cs="Times New Roman"/>
          <w:b/>
          <w:bCs/>
          <w:sz w:val="24"/>
          <w:szCs w:val="24"/>
          <w:lang w:eastAsia="es-CO"/>
        </w:rPr>
        <w:t xml:space="preserve"> y </w:t>
      </w:r>
      <w:proofErr w:type="spellStart"/>
      <w:r w:rsidRPr="00CB1585">
        <w:rPr>
          <w:rFonts w:ascii="Times New Roman" w:eastAsia="Times New Roman" w:hAnsi="Times New Roman" w:cs="Times New Roman"/>
          <w:b/>
          <w:bCs/>
          <w:sz w:val="24"/>
          <w:szCs w:val="24"/>
          <w:lang w:eastAsia="es-CO"/>
        </w:rPr>
        <w:t>Streamlit</w:t>
      </w:r>
      <w:proofErr w:type="spellEnd"/>
      <w:r w:rsidRPr="00CB1585">
        <w:rPr>
          <w:rFonts w:ascii="Times New Roman" w:eastAsia="Times New Roman" w:hAnsi="Times New Roman" w:cs="Times New Roman"/>
          <w:sz w:val="24"/>
          <w:szCs w:val="24"/>
          <w:lang w:eastAsia="es-CO"/>
        </w:rPr>
        <w:t>, permitió alcanzar una solución flexible y fácil de usar para los agricultores y expertos en agronomía.</w:t>
      </w:r>
    </w:p>
    <w:p w14:paraId="510C3D08" w14:textId="77777777" w:rsidR="00CB1585" w:rsidRPr="00CB1585" w:rsidRDefault="00CB1585" w:rsidP="00CB1585">
      <w:pPr>
        <w:spacing w:before="100" w:beforeAutospacing="1" w:after="100" w:afterAutospacing="1" w:line="240" w:lineRule="auto"/>
        <w:rPr>
          <w:rFonts w:ascii="Times New Roman" w:eastAsia="Times New Roman" w:hAnsi="Times New Roman" w:cs="Times New Roman"/>
          <w:sz w:val="24"/>
          <w:szCs w:val="24"/>
          <w:lang w:eastAsia="es-CO"/>
        </w:rPr>
      </w:pPr>
      <w:r w:rsidRPr="00CB1585">
        <w:rPr>
          <w:rFonts w:ascii="Times New Roman" w:eastAsia="Times New Roman" w:hAnsi="Times New Roman" w:cs="Times New Roman"/>
          <w:sz w:val="24"/>
          <w:szCs w:val="24"/>
          <w:lang w:eastAsia="es-CO"/>
        </w:rPr>
        <w:t>Este sistema representa un primer paso hacia la implementación de tecnologías más avanzadas en el monitoreo agrícola y abre la puerta a futuras innovaciones en este campo.</w:t>
      </w:r>
    </w:p>
    <w:p w14:paraId="63A7F476" w14:textId="77777777" w:rsidR="008E6C35" w:rsidRDefault="008E6C35"/>
    <w:sectPr w:rsidR="008E6C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01CE0"/>
    <w:multiLevelType w:val="multilevel"/>
    <w:tmpl w:val="0DC49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D18ED"/>
    <w:multiLevelType w:val="multilevel"/>
    <w:tmpl w:val="D0F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019B5"/>
    <w:multiLevelType w:val="multilevel"/>
    <w:tmpl w:val="E2C0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C7F0D"/>
    <w:multiLevelType w:val="multilevel"/>
    <w:tmpl w:val="BBF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7312"/>
    <w:multiLevelType w:val="multilevel"/>
    <w:tmpl w:val="BA1A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9395F"/>
    <w:multiLevelType w:val="multilevel"/>
    <w:tmpl w:val="7F4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15CFF"/>
    <w:multiLevelType w:val="multilevel"/>
    <w:tmpl w:val="E1FA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3"/>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85"/>
    <w:rsid w:val="008E6C35"/>
    <w:rsid w:val="00CB15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551D"/>
  <w15:chartTrackingRefBased/>
  <w15:docId w15:val="{DDEA6214-8A5C-45C8-BB8A-93887CF5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B15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CB158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CB158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CB1585"/>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58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CB1585"/>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CB1585"/>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CB1585"/>
    <w:rPr>
      <w:rFonts w:ascii="Times New Roman" w:eastAsia="Times New Roman" w:hAnsi="Times New Roman" w:cs="Times New Roman"/>
      <w:b/>
      <w:bCs/>
      <w:sz w:val="24"/>
      <w:szCs w:val="24"/>
      <w:lang w:eastAsia="es-CO"/>
    </w:rPr>
  </w:style>
  <w:style w:type="character" w:styleId="Textoennegrita">
    <w:name w:val="Strong"/>
    <w:basedOn w:val="Fuentedeprrafopredeter"/>
    <w:uiPriority w:val="22"/>
    <w:qFormat/>
    <w:rsid w:val="00CB1585"/>
    <w:rPr>
      <w:b/>
      <w:bCs/>
    </w:rPr>
  </w:style>
  <w:style w:type="paragraph" w:styleId="NormalWeb">
    <w:name w:val="Normal (Web)"/>
    <w:basedOn w:val="Normal"/>
    <w:uiPriority w:val="99"/>
    <w:semiHidden/>
    <w:unhideWhenUsed/>
    <w:rsid w:val="00CB158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4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5802</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Puerta</dc:creator>
  <cp:keywords/>
  <dc:description/>
  <cp:lastModifiedBy>Alejo Puerta</cp:lastModifiedBy>
  <cp:revision>1</cp:revision>
  <dcterms:created xsi:type="dcterms:W3CDTF">2025-02-05T20:04:00Z</dcterms:created>
  <dcterms:modified xsi:type="dcterms:W3CDTF">2025-02-05T20:05:00Z</dcterms:modified>
</cp:coreProperties>
</file>