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Используя только вышеуказанный источник: "https://www.gutenberg.org/ebooks/2852" :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Выведи на экран список всех главных и второстепенных героев повести : "The Hound of the Baskervilles"(обязательно раздели всех героев на главных и второстепенных, положительных и отрицательных);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Для лучшего понимания каждого персонажа, сделай из 2-3 предложений суммаризацию каждого раздела данной повести. Выдели какие персонажи в ней участвуют. 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Thought for 2m 1s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Алексей, принимаю кейс «туман-оуэн и фосфорный оскал». Работаю </w:t>
      </w:r>
      <w:r w:rsidDel="00000000" w:rsidR="00000000" w:rsidRPr="00000000">
        <w:rPr>
          <w:b w:val="1"/>
          <w:rtl w:val="0"/>
        </w:rPr>
        <w:t xml:space="preserve">строго по источнику Project Gutenberg #2852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r2xvhms3ck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1) Герои повести (разделены на главных/второстепенных и положительных/отрицательных)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Главные — положительные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Sherlock Holmes</w:t>
      </w:r>
      <w:r w:rsidDel="00000000" w:rsidR="00000000" w:rsidRPr="00000000">
        <w:rPr>
          <w:rtl w:val="0"/>
        </w:rPr>
        <w:t xml:space="preserve"> — детектив, стратег, координирует расследование с Бейкер-стрит и на Дартмуре. Вступает в дело после обращения доктора Мортимера.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Dr. John Watson</w:t>
      </w:r>
      <w:r w:rsidDel="00000000" w:rsidR="00000000" w:rsidRPr="00000000">
        <w:rPr>
          <w:rtl w:val="0"/>
        </w:rPr>
        <w:t xml:space="preserve"> — рассказчик, «полевой» наблюдатель и помощник Холмса, ведёт отчёты и дневник.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Sir Henry Baskerville</w:t>
      </w:r>
      <w:r w:rsidDel="00000000" w:rsidR="00000000" w:rsidRPr="00000000">
        <w:rPr>
          <w:rtl w:val="0"/>
        </w:rPr>
        <w:t xml:space="preserve"> — наследник Баскервилей, прибывает из Америки; получает анонимное предупреждение «держаться подальше от болота».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Dr. James Mortimer</w:t>
      </w:r>
      <w:r w:rsidDel="00000000" w:rsidR="00000000" w:rsidRPr="00000000">
        <w:rPr>
          <w:rtl w:val="0"/>
        </w:rPr>
        <w:t xml:space="preserve"> — сельский врач, приносящий легенду и факты смерти сэра Чарльза; инициирует расследование.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Главные — отрицательные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Jack Stapleton (Роджер/«Rodger» Baskerville II)</w:t>
      </w:r>
      <w:r w:rsidDel="00000000" w:rsidR="00000000" w:rsidRPr="00000000">
        <w:rPr>
          <w:rtl w:val="0"/>
        </w:rPr>
        <w:t xml:space="preserve"> — главный злодей, замаскированный наследник; дрессирует чёрного пса и покрывает его «адской краской» (фосфором/«infernal paint»), чтобы свести с ума и убить наследников.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Project Gutenberg+1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Hound</w:t>
      </w:r>
      <w:r w:rsidDel="00000000" w:rsidR="00000000" w:rsidRPr="00000000">
        <w:rPr>
          <w:rtl w:val="0"/>
        </w:rPr>
        <w:t xml:space="preserve"> — огромная собака, использованная Стэплтоном; зверя «обрабатывают» светящейся смесью перед нападением.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Второстепенные — положительные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Mr. &amp; Mrs. Barrymore</w:t>
      </w:r>
      <w:r w:rsidDel="00000000" w:rsidR="00000000" w:rsidRPr="00000000">
        <w:rPr>
          <w:rtl w:val="0"/>
        </w:rPr>
        <w:t xml:space="preserve"> — дворецкий и экономка в Baskerville Hall; замешаны в сокрытии беглого родственника, но не злодеи и в итоге помогают.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Beryl (Mrs.) Stapleton</w:t>
      </w:r>
      <w:r w:rsidDel="00000000" w:rsidR="00000000" w:rsidRPr="00000000">
        <w:rPr>
          <w:rtl w:val="0"/>
        </w:rPr>
        <w:t xml:space="preserve"> — жена Стэплтона, выдаваемая за «сестру»; неоднократно пытается предупредить сэра Генри.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Mrs. Laura Lyons</w:t>
      </w:r>
      <w:r w:rsidDel="00000000" w:rsidR="00000000" w:rsidRPr="00000000">
        <w:rPr>
          <w:rtl w:val="0"/>
        </w:rPr>
        <w:t xml:space="preserve"> — сначала введена Стэплтоном в заблуждение, позже даёт показания, проясняющие интригу.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Mr. Frankland of Lafter Hall</w:t>
      </w:r>
      <w:r w:rsidDel="00000000" w:rsidR="00000000" w:rsidRPr="00000000">
        <w:rPr>
          <w:rtl w:val="0"/>
        </w:rPr>
        <w:t xml:space="preserve"> — сварливый сосед-правдоискатель; через него всплывают важные наблюдения.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Cartwright</w:t>
      </w:r>
      <w:r w:rsidDel="00000000" w:rsidR="00000000" w:rsidRPr="00000000">
        <w:rPr>
          <w:rtl w:val="0"/>
        </w:rPr>
        <w:t xml:space="preserve"> — мальчик-помощник Холмса в лондонских эпизодах (входит в «период слежки и поисков»).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Perkins (groom)</w:t>
      </w:r>
      <w:r w:rsidDel="00000000" w:rsidR="00000000" w:rsidRPr="00000000">
        <w:rPr>
          <w:rtl w:val="0"/>
        </w:rPr>
        <w:t xml:space="preserve"> — конюх, которого Барримор посылал в ночь смерти сэра Чарльза.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Второстепенные — отрицательные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Selden (беглый каторжник)</w:t>
      </w:r>
      <w:r w:rsidDel="00000000" w:rsidR="00000000" w:rsidRPr="00000000">
        <w:rPr>
          <w:rtl w:val="0"/>
        </w:rPr>
        <w:t xml:space="preserve"> — «Notting Hill murderer», скрывается на болоте; трагически гибнет на муре. (Фигура последствий, не организатор заговора.)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Sir Hugo Baskerville (из легенды)</w:t>
      </w:r>
      <w:r w:rsidDel="00000000" w:rsidR="00000000" w:rsidRPr="00000000">
        <w:rPr>
          <w:rtl w:val="0"/>
        </w:rPr>
        <w:t xml:space="preserve"> — жестокий предок, чьи действия породили «проклятие рода».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600" w:right="60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Примечание: классификация «положительный/отрицательный» дана по функции в сюжете оригинального текста; списки основаны на явных упоминаниях в главах и пересказах событий. Заголовки глав и ключевые места с именами — в оглавлении и соответствующих фрагментах.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1jer8qbvms2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2) Краткие суммаризации каждой главы (2–3 предложения) + участники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(Опираюсь на </w:t>
      </w:r>
      <w:r w:rsidDel="00000000" w:rsidR="00000000" w:rsidRPr="00000000">
        <w:rPr>
          <w:b w:val="1"/>
          <w:rtl w:val="0"/>
        </w:rPr>
        <w:t xml:space="preserve">официальное оглавление</w:t>
      </w:r>
      <w:r w:rsidDel="00000000" w:rsidR="00000000" w:rsidRPr="00000000">
        <w:rPr>
          <w:rtl w:val="0"/>
        </w:rPr>
        <w:t xml:space="preserve"> и соответствующие эпизоды/вставки-документы в тексте.)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Chapter 1. </w:t>
      </w:r>
      <w:r w:rsidDel="00000000" w:rsidR="00000000" w:rsidRPr="00000000">
        <w:rPr>
          <w:b w:val="1"/>
          <w:i w:val="1"/>
          <w:rtl w:val="0"/>
        </w:rPr>
        <w:t xml:space="preserve">Mr. Sherlock Holmes</w:t>
      </w:r>
      <w:r w:rsidDel="00000000" w:rsidR="00000000" w:rsidRPr="00000000">
        <w:rPr>
          <w:rtl w:val="0"/>
        </w:rPr>
        <w:t xml:space="preserve"> — Холмс и Ватсон «читают» по забытой трости портрет доктора Мортимера; визитёр приносит им дело о странной смерти сэра Чарльза. Задаётся тон дедукции и роли Ватсона как проводника «полевых» фактов. </w:t>
      </w:r>
      <w:r w:rsidDel="00000000" w:rsidR="00000000" w:rsidRPr="00000000">
        <w:rPr>
          <w:b w:val="1"/>
          <w:rtl w:val="0"/>
        </w:rPr>
        <w:t xml:space="preserve">Участвуют:</w:t>
      </w:r>
      <w:r w:rsidDel="00000000" w:rsidR="00000000" w:rsidRPr="00000000">
        <w:rPr>
          <w:rtl w:val="0"/>
        </w:rPr>
        <w:t xml:space="preserve"> Holmes, Watson, Dr. Mortimer.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Chapter 2. </w:t>
      </w:r>
      <w:r w:rsidDel="00000000" w:rsidR="00000000" w:rsidRPr="00000000">
        <w:rPr>
          <w:b w:val="1"/>
          <w:i w:val="1"/>
          <w:rtl w:val="0"/>
        </w:rPr>
        <w:t xml:space="preserve">The Curse of the Baskervilles</w:t>
      </w:r>
      <w:r w:rsidDel="00000000" w:rsidR="00000000" w:rsidRPr="00000000">
        <w:rPr>
          <w:rtl w:val="0"/>
        </w:rPr>
        <w:t xml:space="preserve"> — Мортимер зачитывает легенду о сэре Хьюго и «адском псе», затем — газетный отчёт о смерти сэра Чарльза у тисовой аллеи; упоминаются Барриморы и «следы без насилия». Завязывается конфликт «суеверие против разума». </w:t>
      </w:r>
      <w:r w:rsidDel="00000000" w:rsidR="00000000" w:rsidRPr="00000000">
        <w:rPr>
          <w:b w:val="1"/>
          <w:rtl w:val="0"/>
        </w:rPr>
        <w:t xml:space="preserve">Участвуют:</w:t>
      </w:r>
      <w:r w:rsidDel="00000000" w:rsidR="00000000" w:rsidRPr="00000000">
        <w:rPr>
          <w:rtl w:val="0"/>
        </w:rPr>
        <w:t xml:space="preserve"> Holmes, Watson, Dr. Mortimer, Sir Charles (в пересказе), Barrymores (по показаниям).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Chapter 3. </w:t>
      </w:r>
      <w:r w:rsidDel="00000000" w:rsidR="00000000" w:rsidRPr="00000000">
        <w:rPr>
          <w:b w:val="1"/>
          <w:i w:val="1"/>
          <w:rtl w:val="0"/>
        </w:rPr>
        <w:t xml:space="preserve">The Problem</w:t>
      </w:r>
      <w:r w:rsidDel="00000000" w:rsidR="00000000" w:rsidRPr="00000000">
        <w:rPr>
          <w:rtl w:val="0"/>
        </w:rPr>
        <w:t xml:space="preserve"> — Формулируется задача защиты наследника; обсуждают закрытые и «частные» факты, исключая мистику. Намечается план действий из Лондона. </w:t>
      </w:r>
      <w:r w:rsidDel="00000000" w:rsidR="00000000" w:rsidRPr="00000000">
        <w:rPr>
          <w:b w:val="1"/>
          <w:rtl w:val="0"/>
        </w:rPr>
        <w:t xml:space="preserve">Участвуют:</w:t>
      </w:r>
      <w:r w:rsidDel="00000000" w:rsidR="00000000" w:rsidRPr="00000000">
        <w:rPr>
          <w:rtl w:val="0"/>
        </w:rPr>
        <w:t xml:space="preserve"> Holmes, Watson, Dr. Mortimer.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Chapter 4. </w:t>
      </w:r>
      <w:r w:rsidDel="00000000" w:rsidR="00000000" w:rsidRPr="00000000">
        <w:rPr>
          <w:b w:val="1"/>
          <w:i w:val="1"/>
          <w:rtl w:val="0"/>
        </w:rPr>
        <w:t xml:space="preserve">Sir Henry Baskerville</w:t>
      </w:r>
      <w:r w:rsidDel="00000000" w:rsidR="00000000" w:rsidRPr="00000000">
        <w:rPr>
          <w:rtl w:val="0"/>
        </w:rPr>
        <w:t xml:space="preserve"> — Сэр Генри прибывает, получает анонимку «As you value your life… keep away from the moor»; начинается серия лондонских улик (ботинок, слежка). </w:t>
      </w:r>
      <w:r w:rsidDel="00000000" w:rsidR="00000000" w:rsidRPr="00000000">
        <w:rPr>
          <w:b w:val="1"/>
          <w:rtl w:val="0"/>
        </w:rPr>
        <w:t xml:space="preserve">Участвуют:</w:t>
      </w:r>
      <w:r w:rsidDel="00000000" w:rsidR="00000000" w:rsidRPr="00000000">
        <w:rPr>
          <w:rtl w:val="0"/>
        </w:rPr>
        <w:t xml:space="preserve"> Sir Henry, Holmes, Watson, Dr. Mortimer.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Chapter 5. </w:t>
      </w:r>
      <w:r w:rsidDel="00000000" w:rsidR="00000000" w:rsidRPr="00000000">
        <w:rPr>
          <w:b w:val="1"/>
          <w:i w:val="1"/>
          <w:rtl w:val="0"/>
        </w:rPr>
        <w:t xml:space="preserve">Three Broken Threads</w:t>
      </w:r>
      <w:r w:rsidDel="00000000" w:rsidR="00000000" w:rsidRPr="00000000">
        <w:rPr>
          <w:rtl w:val="0"/>
        </w:rPr>
        <w:t xml:space="preserve"> — Лондонские «ниточки» (от отеля до каба) обрываются; Холмс подключает помощников, перестраивает тактику. </w:t>
      </w:r>
      <w:r w:rsidDel="00000000" w:rsidR="00000000" w:rsidRPr="00000000">
        <w:rPr>
          <w:b w:val="1"/>
          <w:rtl w:val="0"/>
        </w:rPr>
        <w:t xml:space="preserve">Участвуют:</w:t>
      </w:r>
      <w:r w:rsidDel="00000000" w:rsidR="00000000" w:rsidRPr="00000000">
        <w:rPr>
          <w:rtl w:val="0"/>
        </w:rPr>
        <w:t xml:space="preserve"> Holmes, Watson, Sir Henry, (помощники Холмса, напр. Cartwright).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Chapter 6. </w:t>
      </w:r>
      <w:r w:rsidDel="00000000" w:rsidR="00000000" w:rsidRPr="00000000">
        <w:rPr>
          <w:b w:val="1"/>
          <w:i w:val="1"/>
          <w:rtl w:val="0"/>
        </w:rPr>
        <w:t xml:space="preserve">Baskerville Hall</w:t>
      </w:r>
      <w:r w:rsidDel="00000000" w:rsidR="00000000" w:rsidRPr="00000000">
        <w:rPr>
          <w:rtl w:val="0"/>
        </w:rPr>
        <w:t xml:space="preserve"> — Ватсон и сэр Генри прибывают в имение: гнетущая атмосфера, ночной «всхлип женщины», первые подозрения. Барриморы ведут себя нервно. </w:t>
      </w:r>
      <w:r w:rsidDel="00000000" w:rsidR="00000000" w:rsidRPr="00000000">
        <w:rPr>
          <w:b w:val="1"/>
          <w:rtl w:val="0"/>
        </w:rPr>
        <w:t xml:space="preserve">Участвуют:</w:t>
      </w:r>
      <w:r w:rsidDel="00000000" w:rsidR="00000000" w:rsidRPr="00000000">
        <w:rPr>
          <w:rtl w:val="0"/>
        </w:rPr>
        <w:t xml:space="preserve"> Sir Henry, Watson, Mr. &amp; Mrs. Barrymore.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Chapter 7. </w:t>
      </w:r>
      <w:r w:rsidDel="00000000" w:rsidR="00000000" w:rsidRPr="00000000">
        <w:rPr>
          <w:b w:val="1"/>
          <w:i w:val="1"/>
          <w:rtl w:val="0"/>
        </w:rPr>
        <w:t xml:space="preserve">The Stapletons of Merripit House</w:t>
      </w:r>
      <w:r w:rsidDel="00000000" w:rsidR="00000000" w:rsidRPr="00000000">
        <w:rPr>
          <w:rtl w:val="0"/>
        </w:rPr>
        <w:t xml:space="preserve"> — Знакомство с натуралистом Стэплтоном и «сестрой» Берил; на болоте зловещие предупреждения, а узы симпатии между сэром Генри и Берил усиливаются. </w:t>
      </w:r>
      <w:r w:rsidDel="00000000" w:rsidR="00000000" w:rsidRPr="00000000">
        <w:rPr>
          <w:b w:val="1"/>
          <w:rtl w:val="0"/>
        </w:rPr>
        <w:t xml:space="preserve">Участвуют:</w:t>
      </w:r>
      <w:r w:rsidDel="00000000" w:rsidR="00000000" w:rsidRPr="00000000">
        <w:rPr>
          <w:rtl w:val="0"/>
        </w:rPr>
        <w:t xml:space="preserve"> Watson, Sir Henry, Jack Stapleton, Beryl (Mrs.) Stapleton.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Project Gutenberg+1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Chapter 8. </w:t>
      </w:r>
      <w:r w:rsidDel="00000000" w:rsidR="00000000" w:rsidRPr="00000000">
        <w:rPr>
          <w:b w:val="1"/>
          <w:i w:val="1"/>
          <w:rtl w:val="0"/>
        </w:rPr>
        <w:t xml:space="preserve">First Report of Dr. Watson</w:t>
      </w:r>
      <w:r w:rsidDel="00000000" w:rsidR="00000000" w:rsidRPr="00000000">
        <w:rPr>
          <w:rtl w:val="0"/>
        </w:rPr>
        <w:t xml:space="preserve"> — Первый подробный отчёт Ватсона Холмсу: быт в холле, круг соседей (в т.ч. Фрэнкленд), тревожные детали. </w:t>
      </w:r>
      <w:r w:rsidDel="00000000" w:rsidR="00000000" w:rsidRPr="00000000">
        <w:rPr>
          <w:b w:val="1"/>
          <w:rtl w:val="0"/>
        </w:rPr>
        <w:t xml:space="preserve">Участвуют:</w:t>
      </w:r>
      <w:r w:rsidDel="00000000" w:rsidR="00000000" w:rsidRPr="00000000">
        <w:rPr>
          <w:rtl w:val="0"/>
        </w:rPr>
        <w:t xml:space="preserve"> Watson, Sir Henry, Mr. Frankland, Barrymores.</w:t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Chapter 9. </w:t>
      </w:r>
      <w:r w:rsidDel="00000000" w:rsidR="00000000" w:rsidRPr="00000000">
        <w:rPr>
          <w:b w:val="1"/>
          <w:i w:val="1"/>
          <w:rtl w:val="0"/>
        </w:rPr>
        <w:t xml:space="preserve">The Light upon the Moor [Second Report of Dr. Watson]</w:t>
      </w:r>
      <w:r w:rsidDel="00000000" w:rsidR="00000000" w:rsidRPr="00000000">
        <w:rPr>
          <w:rtl w:val="0"/>
        </w:rPr>
        <w:t xml:space="preserve"> — Ночное «сигнальное» окно Барримора, выслеживание огонька и обнаружение тайной помощи беглецу; моральная дилемма: сообщать ли властям. </w:t>
      </w:r>
      <w:r w:rsidDel="00000000" w:rsidR="00000000" w:rsidRPr="00000000">
        <w:rPr>
          <w:b w:val="1"/>
          <w:rtl w:val="0"/>
        </w:rPr>
        <w:t xml:space="preserve">Участвуют:</w:t>
      </w:r>
      <w:r w:rsidDel="00000000" w:rsidR="00000000" w:rsidRPr="00000000">
        <w:rPr>
          <w:rtl w:val="0"/>
        </w:rPr>
        <w:t xml:space="preserve"> Watson, Sir Henry, Mr. Barrymore, Mrs. Barrymore, (беглый convict — Selden).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Chapter 10. </w:t>
      </w:r>
      <w:r w:rsidDel="00000000" w:rsidR="00000000" w:rsidRPr="00000000">
        <w:rPr>
          <w:b w:val="1"/>
          <w:i w:val="1"/>
          <w:rtl w:val="0"/>
        </w:rPr>
        <w:t xml:space="preserve">Extract from the Diary of Dr. Watson</w:t>
      </w:r>
      <w:r w:rsidDel="00000000" w:rsidR="00000000" w:rsidRPr="00000000">
        <w:rPr>
          <w:rtl w:val="0"/>
        </w:rPr>
        <w:t xml:space="preserve"> — Дневниковые записи: ухаживания сэра Генри за Берил, ревность Стэплтона; на болоте — опасные встречи. </w:t>
      </w:r>
      <w:r w:rsidDel="00000000" w:rsidR="00000000" w:rsidRPr="00000000">
        <w:rPr>
          <w:b w:val="1"/>
          <w:rtl w:val="0"/>
        </w:rPr>
        <w:t xml:space="preserve">Участвуют:</w:t>
      </w:r>
      <w:r w:rsidDel="00000000" w:rsidR="00000000" w:rsidRPr="00000000">
        <w:rPr>
          <w:rtl w:val="0"/>
        </w:rPr>
        <w:t xml:space="preserve"> Watson, Sir Henry, Jack &amp; Beryl Stapleton, Dr. Mortimer (эпизодически).</w:t>
      </w:r>
      <w:hyperlink r:id="rId56">
        <w:r w:rsidDel="00000000" w:rsidR="00000000" w:rsidRPr="00000000">
          <w:rPr>
            <w:rtl w:val="0"/>
          </w:rPr>
          <w:t xml:space="preserve"> </w:t>
        </w:r>
      </w:hyperlink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Chapter 11. </w:t>
      </w:r>
      <w:r w:rsidDel="00000000" w:rsidR="00000000" w:rsidRPr="00000000">
        <w:rPr>
          <w:b w:val="1"/>
          <w:i w:val="1"/>
          <w:rtl w:val="0"/>
        </w:rPr>
        <w:t xml:space="preserve">The Man on the Tor</w:t>
      </w:r>
      <w:r w:rsidDel="00000000" w:rsidR="00000000" w:rsidRPr="00000000">
        <w:rPr>
          <w:rtl w:val="0"/>
        </w:rPr>
        <w:t xml:space="preserve"> — Таинственная фигура на торфяниках; «невидимый наблюдатель» держит всех в напряжении и меняет баланс сил. </w:t>
      </w:r>
      <w:r w:rsidDel="00000000" w:rsidR="00000000" w:rsidRPr="00000000">
        <w:rPr>
          <w:b w:val="1"/>
          <w:rtl w:val="0"/>
        </w:rPr>
        <w:t xml:space="preserve">Участвуют:</w:t>
      </w:r>
      <w:r w:rsidDel="00000000" w:rsidR="00000000" w:rsidRPr="00000000">
        <w:rPr>
          <w:rtl w:val="0"/>
        </w:rPr>
        <w:t xml:space="preserve"> Watson, Sir Henry, (скрытый наблюдатель).</w:t>
      </w:r>
      <w:hyperlink r:id="rId58">
        <w:r w:rsidDel="00000000" w:rsidR="00000000" w:rsidRPr="00000000">
          <w:rPr>
            <w:rtl w:val="0"/>
          </w:rPr>
          <w:t xml:space="preserve"> </w:t>
        </w:r>
      </w:hyperlink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Chapter 12. </w:t>
      </w:r>
      <w:r w:rsidDel="00000000" w:rsidR="00000000" w:rsidRPr="00000000">
        <w:rPr>
          <w:b w:val="1"/>
          <w:i w:val="1"/>
          <w:rtl w:val="0"/>
        </w:rPr>
        <w:t xml:space="preserve">Death on the Moor</w:t>
      </w:r>
      <w:r w:rsidDel="00000000" w:rsidR="00000000" w:rsidRPr="00000000">
        <w:rPr>
          <w:rtl w:val="0"/>
        </w:rPr>
        <w:t xml:space="preserve"> — Трагедия на болоте: жертва, принятая за сэра Генри, погибает в ночной погоне; ставки взлетают. </w:t>
      </w:r>
      <w:r w:rsidDel="00000000" w:rsidR="00000000" w:rsidRPr="00000000">
        <w:rPr>
          <w:b w:val="1"/>
          <w:rtl w:val="0"/>
        </w:rPr>
        <w:t xml:space="preserve">Участвуют:</w:t>
      </w:r>
      <w:r w:rsidDel="00000000" w:rsidR="00000000" w:rsidRPr="00000000">
        <w:rPr>
          <w:rtl w:val="0"/>
        </w:rPr>
        <w:t xml:space="preserve"> Watson, Sir Henry, Barrymores, Selden.</w:t>
      </w:r>
      <w:hyperlink r:id="rId60">
        <w:r w:rsidDel="00000000" w:rsidR="00000000" w:rsidRPr="00000000">
          <w:rPr>
            <w:rtl w:val="0"/>
          </w:rPr>
          <w:t xml:space="preserve"> </w:t>
        </w:r>
      </w:hyperlink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Chapter 13. </w:t>
      </w:r>
      <w:r w:rsidDel="00000000" w:rsidR="00000000" w:rsidRPr="00000000">
        <w:rPr>
          <w:b w:val="1"/>
          <w:i w:val="1"/>
          <w:rtl w:val="0"/>
        </w:rPr>
        <w:t xml:space="preserve">Fixing the Nets</w:t>
      </w:r>
      <w:r w:rsidDel="00000000" w:rsidR="00000000" w:rsidRPr="00000000">
        <w:rPr>
          <w:rtl w:val="0"/>
        </w:rPr>
        <w:t xml:space="preserve"> — Возвращение Холмса и «подтягивание сетей»: допрос Лауры Лайонс, выясняется её связь со Стэплтоном и письмами к сэру Чарльзу. </w:t>
      </w:r>
      <w:r w:rsidDel="00000000" w:rsidR="00000000" w:rsidRPr="00000000">
        <w:rPr>
          <w:b w:val="1"/>
          <w:rtl w:val="0"/>
        </w:rPr>
        <w:t xml:space="preserve">Участвуют:</w:t>
      </w:r>
      <w:r w:rsidDel="00000000" w:rsidR="00000000" w:rsidRPr="00000000">
        <w:rPr>
          <w:rtl w:val="0"/>
        </w:rPr>
        <w:t xml:space="preserve"> Holmes, Watson, Mrs. Laura Lyons.</w:t>
      </w:r>
      <w:hyperlink r:id="rId62">
        <w:r w:rsidDel="00000000" w:rsidR="00000000" w:rsidRPr="00000000">
          <w:rPr>
            <w:rtl w:val="0"/>
          </w:rPr>
          <w:t xml:space="preserve"> </w:t>
        </w:r>
      </w:hyperlink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Chapter 14. </w:t>
      </w:r>
      <w:r w:rsidDel="00000000" w:rsidR="00000000" w:rsidRPr="00000000">
        <w:rPr>
          <w:b w:val="1"/>
          <w:i w:val="1"/>
          <w:rtl w:val="0"/>
        </w:rPr>
        <w:t xml:space="preserve">The Hound of the Baskervilles</w:t>
      </w:r>
      <w:r w:rsidDel="00000000" w:rsidR="00000000" w:rsidRPr="00000000">
        <w:rPr>
          <w:rtl w:val="0"/>
        </w:rPr>
        <w:t xml:space="preserve"> — Ночь ловушки: сэр Генри — приманка, пёс спущен, но Холмс с Ватсоном перехватывают и «снимают маску» у жуткого эффекта (светящаяся обработка). Преступник скрывается в трясине. </w:t>
      </w:r>
      <w:r w:rsidDel="00000000" w:rsidR="00000000" w:rsidRPr="00000000">
        <w:rPr>
          <w:b w:val="1"/>
          <w:rtl w:val="0"/>
        </w:rPr>
        <w:t xml:space="preserve">Участвуют:</w:t>
      </w:r>
      <w:r w:rsidDel="00000000" w:rsidR="00000000" w:rsidRPr="00000000">
        <w:rPr>
          <w:rtl w:val="0"/>
        </w:rPr>
        <w:t xml:space="preserve"> Holmes, Watson, Sir Henry, Jack &amp; Beryl Stapleton (связанные события), Hound.</w:t>
      </w:r>
      <w:hyperlink r:id="rId64">
        <w:r w:rsidDel="00000000" w:rsidR="00000000" w:rsidRPr="00000000">
          <w:rPr>
            <w:rtl w:val="0"/>
          </w:rPr>
          <w:t xml:space="preserve"> </w:t>
        </w:r>
      </w:hyperlink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Chapter 15. </w:t>
      </w:r>
      <w:r w:rsidDel="00000000" w:rsidR="00000000" w:rsidRPr="00000000">
        <w:rPr>
          <w:b w:val="1"/>
          <w:i w:val="1"/>
          <w:rtl w:val="0"/>
        </w:rPr>
        <w:t xml:space="preserve">A Retrospection</w:t>
      </w:r>
      <w:r w:rsidDel="00000000" w:rsidR="00000000" w:rsidRPr="00000000">
        <w:rPr>
          <w:rtl w:val="0"/>
        </w:rPr>
        <w:t xml:space="preserve"> — Холмс раскладывает всё по полочкам: Стэплтон — Роджер Баскервиль II, брак с Берил Гарсия, фосфор на псе и план по устранению наследников; роль Лауры и попытки Берил предупредить жертву. Итоги подводятся у камина на Бейкер-стрит. </w:t>
      </w:r>
      <w:r w:rsidDel="00000000" w:rsidR="00000000" w:rsidRPr="00000000">
        <w:rPr>
          <w:b w:val="1"/>
          <w:rtl w:val="0"/>
        </w:rPr>
        <w:t xml:space="preserve">Участвуют:</w:t>
      </w:r>
      <w:r w:rsidDel="00000000" w:rsidR="00000000" w:rsidRPr="00000000">
        <w:rPr>
          <w:rtl w:val="0"/>
        </w:rPr>
        <w:t xml:space="preserve"> Holmes, Watson, Sir Henry (упоминается), Dr. Mortimer (упоминается), Jack &amp; Beryl Stapleton, Mrs. Laura Lyons.</w:t>
      </w:r>
      <w:hyperlink r:id="rId66">
        <w:r w:rsidDel="00000000" w:rsidR="00000000" w:rsidRPr="00000000">
          <w:rPr>
            <w:rtl w:val="0"/>
          </w:rPr>
          <w:t xml:space="preserve"> </w:t>
        </w:r>
      </w:hyperlink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Project Gutenberg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utenberg.org/files/2852/2852-h/2852-h.htm" TargetMode="External"/><Relationship Id="rId42" Type="http://schemas.openxmlformats.org/officeDocument/2006/relationships/hyperlink" Target="https://www.gutenberg.org/files/2852/2852-h/2852-h.htm" TargetMode="External"/><Relationship Id="rId41" Type="http://schemas.openxmlformats.org/officeDocument/2006/relationships/hyperlink" Target="https://www.gutenberg.org/files/2852/2852-h/2852-h.htm" TargetMode="External"/><Relationship Id="rId44" Type="http://schemas.openxmlformats.org/officeDocument/2006/relationships/hyperlink" Target="https://www.gutenberg.org/files/2852/2852-h/2852-h.htm" TargetMode="External"/><Relationship Id="rId43" Type="http://schemas.openxmlformats.org/officeDocument/2006/relationships/hyperlink" Target="https://www.gutenberg.org/files/2852/2852-h/2852-h.htm" TargetMode="External"/><Relationship Id="rId46" Type="http://schemas.openxmlformats.org/officeDocument/2006/relationships/hyperlink" Target="https://www.gutenberg.org/files/2852/2852-h/2852-h.htm" TargetMode="External"/><Relationship Id="rId45" Type="http://schemas.openxmlformats.org/officeDocument/2006/relationships/hyperlink" Target="https://www.gutenberg.org/files/2852/2852-h/2852-h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utenberg.org/files/2852/2852-h/2852-h.htm" TargetMode="External"/><Relationship Id="rId48" Type="http://schemas.openxmlformats.org/officeDocument/2006/relationships/hyperlink" Target="https://www.gutenberg.org/files/2852/2852-h/2852-h.htm" TargetMode="External"/><Relationship Id="rId47" Type="http://schemas.openxmlformats.org/officeDocument/2006/relationships/hyperlink" Target="https://www.gutenberg.org/files/2852/2852-h/2852-h.htm" TargetMode="External"/><Relationship Id="rId49" Type="http://schemas.openxmlformats.org/officeDocument/2006/relationships/hyperlink" Target="https://www.gutenberg.org/files/2852/2852-h/2852-h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utenberg.org/files/2852/2852-h/2852-h.htm" TargetMode="External"/><Relationship Id="rId7" Type="http://schemas.openxmlformats.org/officeDocument/2006/relationships/hyperlink" Target="https://www.gutenberg.org/files/2852/2852-h/2852-h.htm" TargetMode="External"/><Relationship Id="rId8" Type="http://schemas.openxmlformats.org/officeDocument/2006/relationships/hyperlink" Target="https://www.gutenberg.org/files/2852/2852-h/2852-h.htm" TargetMode="External"/><Relationship Id="rId31" Type="http://schemas.openxmlformats.org/officeDocument/2006/relationships/hyperlink" Target="https://www.gutenberg.org/files/2852/2852-h/2852-h.htm" TargetMode="External"/><Relationship Id="rId30" Type="http://schemas.openxmlformats.org/officeDocument/2006/relationships/hyperlink" Target="https://www.gutenberg.org/files/2852/2852-h/2852-h.htm" TargetMode="External"/><Relationship Id="rId33" Type="http://schemas.openxmlformats.org/officeDocument/2006/relationships/hyperlink" Target="https://www.gutenberg.org/files/2852/2852-h/2852-h.htm" TargetMode="External"/><Relationship Id="rId32" Type="http://schemas.openxmlformats.org/officeDocument/2006/relationships/hyperlink" Target="https://www.gutenberg.org/files/2852/2852-h/2852-h.htm" TargetMode="External"/><Relationship Id="rId35" Type="http://schemas.openxmlformats.org/officeDocument/2006/relationships/hyperlink" Target="https://www.gutenberg.org/files/2852/2852-h/2852-h.htm" TargetMode="External"/><Relationship Id="rId34" Type="http://schemas.openxmlformats.org/officeDocument/2006/relationships/hyperlink" Target="https://www.gutenberg.org/files/2852/2852-h/2852-h.htm" TargetMode="External"/><Relationship Id="rId37" Type="http://schemas.openxmlformats.org/officeDocument/2006/relationships/hyperlink" Target="https://www.gutenberg.org/files/2852/2852-h/2852-h.htm" TargetMode="External"/><Relationship Id="rId36" Type="http://schemas.openxmlformats.org/officeDocument/2006/relationships/hyperlink" Target="https://www.gutenberg.org/files/2852/2852-h/2852-h.htm" TargetMode="External"/><Relationship Id="rId39" Type="http://schemas.openxmlformats.org/officeDocument/2006/relationships/hyperlink" Target="https://www.gutenberg.org/files/2852/2852-h/2852-h.htm" TargetMode="External"/><Relationship Id="rId38" Type="http://schemas.openxmlformats.org/officeDocument/2006/relationships/hyperlink" Target="https://www.gutenberg.org/files/2852/2852-h/2852-h.htm" TargetMode="External"/><Relationship Id="rId62" Type="http://schemas.openxmlformats.org/officeDocument/2006/relationships/hyperlink" Target="https://www.gutenberg.org/files/2852/2852-h/2852-h.htm" TargetMode="External"/><Relationship Id="rId61" Type="http://schemas.openxmlformats.org/officeDocument/2006/relationships/hyperlink" Target="https://www.gutenberg.org/files/2852/2852-h/2852-h.htm" TargetMode="External"/><Relationship Id="rId20" Type="http://schemas.openxmlformats.org/officeDocument/2006/relationships/hyperlink" Target="https://www.gutenberg.org/files/2852/2852-h/2852-h.htm" TargetMode="External"/><Relationship Id="rId64" Type="http://schemas.openxmlformats.org/officeDocument/2006/relationships/hyperlink" Target="https://www.gutenberg.org/files/2852/2852-h/2852-h.htm" TargetMode="External"/><Relationship Id="rId63" Type="http://schemas.openxmlformats.org/officeDocument/2006/relationships/hyperlink" Target="https://www.gutenberg.org/files/2852/2852-h/2852-h.htm" TargetMode="External"/><Relationship Id="rId22" Type="http://schemas.openxmlformats.org/officeDocument/2006/relationships/hyperlink" Target="https://www.gutenberg.org/files/2852/2852-h/2852-h.htm" TargetMode="External"/><Relationship Id="rId66" Type="http://schemas.openxmlformats.org/officeDocument/2006/relationships/hyperlink" Target="https://www.gutenberg.org/files/2852/2852-h/2852-h.htm" TargetMode="External"/><Relationship Id="rId21" Type="http://schemas.openxmlformats.org/officeDocument/2006/relationships/hyperlink" Target="https://www.gutenberg.org/files/2852/2852-h/2852-h.htm" TargetMode="External"/><Relationship Id="rId65" Type="http://schemas.openxmlformats.org/officeDocument/2006/relationships/hyperlink" Target="https://www.gutenberg.org/files/2852/2852-h/2852-h.htm" TargetMode="External"/><Relationship Id="rId24" Type="http://schemas.openxmlformats.org/officeDocument/2006/relationships/hyperlink" Target="https://www.gutenberg.org/files/2852/2852-h/2852-h.htm" TargetMode="External"/><Relationship Id="rId23" Type="http://schemas.openxmlformats.org/officeDocument/2006/relationships/hyperlink" Target="https://www.gutenberg.org/files/2852/2852-h/2852-h.htm" TargetMode="External"/><Relationship Id="rId67" Type="http://schemas.openxmlformats.org/officeDocument/2006/relationships/hyperlink" Target="https://www.gutenberg.org/files/2852/2852-h/2852-h.htm" TargetMode="External"/><Relationship Id="rId60" Type="http://schemas.openxmlformats.org/officeDocument/2006/relationships/hyperlink" Target="https://www.gutenberg.org/files/2852/2852-h/2852-h.htm" TargetMode="External"/><Relationship Id="rId26" Type="http://schemas.openxmlformats.org/officeDocument/2006/relationships/hyperlink" Target="https://www.gutenberg.org/files/2852/2852-h/2852-h.htm" TargetMode="External"/><Relationship Id="rId25" Type="http://schemas.openxmlformats.org/officeDocument/2006/relationships/hyperlink" Target="https://www.gutenberg.org/files/2852/2852-h/2852-h.htm" TargetMode="External"/><Relationship Id="rId28" Type="http://schemas.openxmlformats.org/officeDocument/2006/relationships/hyperlink" Target="https://www.gutenberg.org/files/2852/2852-h/2852-h.htm" TargetMode="External"/><Relationship Id="rId27" Type="http://schemas.openxmlformats.org/officeDocument/2006/relationships/hyperlink" Target="https://www.gutenberg.org/files/2852/2852-h/2852-h.htm" TargetMode="External"/><Relationship Id="rId29" Type="http://schemas.openxmlformats.org/officeDocument/2006/relationships/hyperlink" Target="https://www.gutenberg.org/files/2852/2852-h/2852-h.htm" TargetMode="External"/><Relationship Id="rId51" Type="http://schemas.openxmlformats.org/officeDocument/2006/relationships/hyperlink" Target="https://www.gutenberg.org/files/2852/2852-h/2852-h.htm" TargetMode="External"/><Relationship Id="rId50" Type="http://schemas.openxmlformats.org/officeDocument/2006/relationships/hyperlink" Target="https://www.gutenberg.org/files/2852/2852-h/2852-h.htm" TargetMode="External"/><Relationship Id="rId53" Type="http://schemas.openxmlformats.org/officeDocument/2006/relationships/hyperlink" Target="https://www.gutenberg.org/files/2852/2852-h/2852-h.htm" TargetMode="External"/><Relationship Id="rId52" Type="http://schemas.openxmlformats.org/officeDocument/2006/relationships/hyperlink" Target="https://www.gutenberg.org/files/2852/2852-h/2852-h.htm" TargetMode="External"/><Relationship Id="rId11" Type="http://schemas.openxmlformats.org/officeDocument/2006/relationships/hyperlink" Target="https://www.gutenberg.org/files/2852/2852-h/2852-h.htm" TargetMode="External"/><Relationship Id="rId55" Type="http://schemas.openxmlformats.org/officeDocument/2006/relationships/hyperlink" Target="https://www.gutenberg.org/files/2852/2852-h/2852-h.htm" TargetMode="External"/><Relationship Id="rId10" Type="http://schemas.openxmlformats.org/officeDocument/2006/relationships/hyperlink" Target="https://www.gutenberg.org/files/2852/2852-h/2852-h.htm" TargetMode="External"/><Relationship Id="rId54" Type="http://schemas.openxmlformats.org/officeDocument/2006/relationships/hyperlink" Target="https://www.gutenberg.org/files/2852/2852-h/2852-h.htm" TargetMode="External"/><Relationship Id="rId13" Type="http://schemas.openxmlformats.org/officeDocument/2006/relationships/hyperlink" Target="https://www.gutenberg.org/files/2852/2852-h/2852-h.htm" TargetMode="External"/><Relationship Id="rId57" Type="http://schemas.openxmlformats.org/officeDocument/2006/relationships/hyperlink" Target="https://www.gutenberg.org/files/2852/2852-h/2852-h.htm" TargetMode="External"/><Relationship Id="rId12" Type="http://schemas.openxmlformats.org/officeDocument/2006/relationships/hyperlink" Target="https://www.gutenberg.org/files/2852/2852-h/2852-h.htm" TargetMode="External"/><Relationship Id="rId56" Type="http://schemas.openxmlformats.org/officeDocument/2006/relationships/hyperlink" Target="https://www.gutenberg.org/files/2852/2852-h/2852-h.htm" TargetMode="External"/><Relationship Id="rId15" Type="http://schemas.openxmlformats.org/officeDocument/2006/relationships/hyperlink" Target="https://www.gutenberg.org/files/2852/2852-h/2852-h.htm" TargetMode="External"/><Relationship Id="rId59" Type="http://schemas.openxmlformats.org/officeDocument/2006/relationships/hyperlink" Target="https://www.gutenberg.org/files/2852/2852-h/2852-h.htm" TargetMode="External"/><Relationship Id="rId14" Type="http://schemas.openxmlformats.org/officeDocument/2006/relationships/hyperlink" Target="https://www.gutenberg.org/files/2852/2852-h/2852-h.htm" TargetMode="External"/><Relationship Id="rId58" Type="http://schemas.openxmlformats.org/officeDocument/2006/relationships/hyperlink" Target="https://www.gutenberg.org/files/2852/2852-h/2852-h.htm" TargetMode="External"/><Relationship Id="rId17" Type="http://schemas.openxmlformats.org/officeDocument/2006/relationships/hyperlink" Target="https://www.gutenberg.org/files/2852/2852-h/2852-h.htm" TargetMode="External"/><Relationship Id="rId16" Type="http://schemas.openxmlformats.org/officeDocument/2006/relationships/hyperlink" Target="https://www.gutenberg.org/files/2852/2852-h/2852-h.htm" TargetMode="External"/><Relationship Id="rId19" Type="http://schemas.openxmlformats.org/officeDocument/2006/relationships/hyperlink" Target="https://www.gutenberg.org/files/2852/2852-h/2852-h.htm" TargetMode="External"/><Relationship Id="rId18" Type="http://schemas.openxmlformats.org/officeDocument/2006/relationships/hyperlink" Target="https://www.gutenberg.org/files/2852/2852-h/2852-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