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5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E446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7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29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7513014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D22C80" w:rsidRPr="00605E52" w:rsidRDefault="00D22C80" w:rsidP="00D22C80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EPAM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Systems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Минск, Беларусь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Software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engineer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994511" w:rsidRPr="00994511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hyperlink r:id="rId7" w:history="1">
        <w:proofErr w:type="spellStart"/>
        <w:r w:rsidR="00994511" w:rsidRPr="00994511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Wo</w:t>
        </w:r>
        <w:r w:rsidR="00994511" w:rsidRPr="00994511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r</w:t>
        </w:r>
        <w:r w:rsidR="00994511" w:rsidRPr="00994511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kFusion</w:t>
        </w:r>
        <w:proofErr w:type="spellEnd"/>
      </w:hyperlink>
    </w:p>
    <w:p w:rsidR="00D22C80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 xml:space="preserve">В настоящее время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руковожу командой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в направлении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Customer</w:t>
      </w:r>
      <w:r w:rsidRPr="00D22C80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success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по разработке, конфигурации и внедрению бизнес процессов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 xml:space="preserve">на </w:t>
      </w:r>
      <w:r w:rsidR="00880261">
        <w:rPr>
          <w:rFonts w:asciiTheme="minorHAnsi" w:eastAsia="Calibri" w:hAnsiTheme="minorHAnsi" w:cs="Calibri"/>
          <w:i/>
          <w:sz w:val="28"/>
          <w:szCs w:val="28"/>
          <w:lang w:val="en-US"/>
        </w:rPr>
        <w:t>Intelligent</w:t>
      </w:r>
      <w:r w:rsidR="00880261" w:rsidRPr="0088026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  <w:lang w:val="en-US"/>
        </w:rPr>
        <w:t>Automation</w:t>
      </w:r>
      <w:r w:rsidR="00880261" w:rsidRPr="0088026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платформе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Work</w:t>
      </w:r>
      <w:r>
        <w:rPr>
          <w:rFonts w:asciiTheme="minorHAnsi" w:eastAsia="Calibri" w:hAnsiTheme="minorHAnsi" w:cs="Calibri"/>
          <w:i/>
          <w:sz w:val="28"/>
          <w:szCs w:val="28"/>
        </w:rPr>
        <w:t>F</w:t>
      </w:r>
      <w:proofErr w:type="spellStart"/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usion</w:t>
      </w:r>
      <w:proofErr w:type="spellEnd"/>
      <w:r w:rsidRPr="001865CD">
        <w:rPr>
          <w:rFonts w:asciiTheme="minorHAnsi" w:eastAsia="Calibri" w:hAnsiTheme="minorHAnsi" w:cs="Calibri"/>
          <w:i/>
          <w:sz w:val="28"/>
          <w:szCs w:val="28"/>
        </w:rPr>
        <w:t>.</w:t>
      </w:r>
      <w:r w:rsidR="00994511" w:rsidRPr="0099451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</w:p>
    <w:p w:rsidR="00D22C80" w:rsidRPr="00994511" w:rsidRDefault="00D22C80" w:rsidP="00D22C80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>
        <w:rPr>
          <w:rFonts w:ascii="Calibri" w:eastAsia="Calibri" w:hAnsi="Calibri" w:cs="Calibri"/>
          <w:i/>
          <w:iCs/>
          <w:sz w:val="28"/>
          <w:szCs w:val="28"/>
        </w:rPr>
        <w:t>тся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beanshell</w:t>
      </w:r>
      <w:proofErr w:type="spellEnd"/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groovy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Postgres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Amazon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Services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3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bucket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>)</w:t>
      </w:r>
      <w:r w:rsidRPr="00994511">
        <w:rPr>
          <w:rFonts w:ascii="Calibri" w:eastAsia="Calibri" w:hAnsi="Calibri" w:cs="Calibri"/>
          <w:sz w:val="28"/>
          <w:szCs w:val="28"/>
        </w:rPr>
        <w:t>.</w:t>
      </w:r>
    </w:p>
    <w:p w:rsidR="00D22C80" w:rsidRPr="00D22C80" w:rsidRDefault="00D22C80" w:rsidP="00D22C80">
      <w:pPr>
        <w:spacing w:before="200" w:after="200"/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</w:t>
      </w:r>
      <w:r w:rsidRPr="00D22C8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фреймворк</w:t>
      </w:r>
      <w:r w:rsidRPr="00D22C80"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D22C80" w:rsidRDefault="00D22C80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80261" w:rsidRDefault="00880261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1865CD" w:rsidRPr="00D22C80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работа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D22C80"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="00D22C80"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D22C80">
        <w:rPr>
          <w:rFonts w:asciiTheme="minorHAnsi" w:eastAsia="Calibri" w:hAnsiTheme="minorHAnsi" w:cs="Calibri"/>
          <w:i/>
          <w:sz w:val="28"/>
          <w:szCs w:val="28"/>
        </w:rPr>
        <w:t>качестве дополнительной работы разрабатывал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0E446F">
        <w:rPr>
          <w:rFonts w:asciiTheme="minorHAnsi" w:eastAsia="Calibri" w:hAnsiTheme="minorHAnsi" w:cs="Calibri"/>
          <w:i/>
          <w:sz w:val="28"/>
          <w:szCs w:val="28"/>
          <w:lang w:val="en-US"/>
        </w:rPr>
        <w:t>backend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B90628" w:rsidRDefault="00B90628" w:rsidP="00B90628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  <w:lang w:val="en-US"/>
        </w:rPr>
      </w:pP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Link:  </w:t>
      </w:r>
      <w:hyperlink r:id="rId8" w:history="1">
        <w:r w:rsidRPr="00DF723D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http://52.209.215.85</w:t>
        </w:r>
      </w:hyperlink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Pr="000E446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0E446F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Pr="000E446F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0E446F">
        <w:rPr>
          <w:rFonts w:asciiTheme="minorHAnsi" w:eastAsia="Calibri" w:hAnsiTheme="minorHAnsi" w:cs="Calibri"/>
          <w:b/>
          <w:sz w:val="28"/>
          <w:szCs w:val="28"/>
        </w:rPr>
        <w:t>Ноябрь 2016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lastRenderedPageBreak/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bookmarkStart w:id="0" w:name="_GoBack"/>
      <w:bookmarkEnd w:id="0"/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lastRenderedPageBreak/>
        <w:t xml:space="preserve">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1865CD">
      <w:pPr>
        <w:keepNext w:val="0"/>
        <w:suppressAutoHyphens w:val="0"/>
        <w:spacing w:line="240" w:lineRule="auto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0E446F"/>
    <w:rsid w:val="001865CD"/>
    <w:rsid w:val="00216C5D"/>
    <w:rsid w:val="0036651F"/>
    <w:rsid w:val="005F318F"/>
    <w:rsid w:val="00605E52"/>
    <w:rsid w:val="00697350"/>
    <w:rsid w:val="007A7BBD"/>
    <w:rsid w:val="007B3090"/>
    <w:rsid w:val="00880261"/>
    <w:rsid w:val="008C48DF"/>
    <w:rsid w:val="008C649B"/>
    <w:rsid w:val="00994511"/>
    <w:rsid w:val="00B90628"/>
    <w:rsid w:val="00C86E8D"/>
    <w:rsid w:val="00D22C80"/>
    <w:rsid w:val="00DC2F1B"/>
    <w:rsid w:val="00E06C71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994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209.215.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kfusio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Alexis22038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F8E8-2BDE-410E-B952-627CCBF5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13</cp:revision>
  <dcterms:created xsi:type="dcterms:W3CDTF">2016-07-10T17:00:00Z</dcterms:created>
  <dcterms:modified xsi:type="dcterms:W3CDTF">2017-02-11T17:57:00Z</dcterms:modified>
</cp:coreProperties>
</file>