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12D" w:rsidRPr="00FD5F2D" w:rsidRDefault="00F9212D" w:rsidP="00F9212D">
      <w:pPr>
        <w:jc w:val="center"/>
        <w:rPr>
          <w:b/>
          <w:bCs/>
          <w:color w:val="000000" w:themeColor="text1"/>
        </w:rPr>
      </w:pPr>
      <w:proofErr w:type="spellStart"/>
      <w:r>
        <w:rPr>
          <w:b/>
          <w:bCs/>
          <w:color w:val="000000" w:themeColor="text1"/>
        </w:rPr>
        <w:t>Egypte</w:t>
      </w:r>
      <w:proofErr w:type="spellEnd"/>
    </w:p>
    <w:p w:rsidR="00F9212D" w:rsidRPr="00FD5F2D" w:rsidRDefault="00F9212D" w:rsidP="00F9212D">
      <w:pPr>
        <w:jc w:val="center"/>
        <w:rPr>
          <w:b/>
          <w:bCs/>
          <w:color w:val="000000" w:themeColor="text1"/>
        </w:rPr>
      </w:pPr>
    </w:p>
    <w:p w:rsidR="00F9212D" w:rsidRPr="00FD5F2D" w:rsidRDefault="00F9212D" w:rsidP="00F9212D">
      <w:pPr>
        <w:jc w:val="center"/>
        <w:rPr>
          <w:b/>
          <w:bCs/>
          <w:color w:val="000000" w:themeColor="text1"/>
        </w:rPr>
      </w:pPr>
      <w:r w:rsidRPr="00FD5F2D">
        <w:rPr>
          <w:b/>
          <w:bCs/>
          <w:color w:val="000000" w:themeColor="text1"/>
        </w:rPr>
        <w:t>Description</w:t>
      </w:r>
    </w:p>
    <w:p w:rsidR="00F9212D" w:rsidRPr="00FD5F2D" w:rsidRDefault="00F9212D" w:rsidP="00F9212D">
      <w:pPr>
        <w:rPr>
          <w:rFonts w:ascii="Arial" w:hAnsi="Arial" w:cs="Arial"/>
          <w:color w:val="000000" w:themeColor="text1"/>
          <w:sz w:val="21"/>
          <w:szCs w:val="21"/>
          <w:shd w:val="clear" w:color="auto" w:fill="FFFFFF"/>
        </w:rPr>
      </w:pPr>
    </w:p>
    <w:p w:rsidR="00F9212D" w:rsidRPr="00F9212D" w:rsidRDefault="00F9212D" w:rsidP="00F9212D">
      <w:pPr>
        <w:rPr>
          <w:rStyle w:val="apple-converted-space"/>
          <w:rFonts w:ascii="Arial" w:hAnsi="Arial" w:cs="Arial"/>
          <w:color w:val="000000" w:themeColor="text1"/>
          <w:sz w:val="21"/>
          <w:szCs w:val="21"/>
        </w:rPr>
      </w:pPr>
      <w:r w:rsidRPr="00F9212D">
        <w:rPr>
          <w:rFonts w:ascii="Arial" w:hAnsi="Arial" w:cs="Arial"/>
          <w:color w:val="000000" w:themeColor="text1"/>
          <w:sz w:val="21"/>
          <w:szCs w:val="21"/>
          <w:shd w:val="clear" w:color="auto" w:fill="FFFFFF"/>
        </w:rPr>
        <w:t>L'Égypte est un pont entre l'Afrique du Nord-Est et le Moyen-Orient</w:t>
      </w:r>
      <w:r w:rsidR="00D8419F">
        <w:rPr>
          <w:rFonts w:ascii="Arial" w:hAnsi="Arial" w:cs="Arial"/>
          <w:color w:val="000000" w:themeColor="text1"/>
          <w:sz w:val="21"/>
          <w:szCs w:val="21"/>
          <w:shd w:val="clear" w:color="auto" w:fill="FFFFFF"/>
        </w:rPr>
        <w:t>.</w:t>
      </w:r>
      <w:r w:rsidR="004B0436">
        <w:rPr>
          <w:rFonts w:ascii="Arial" w:hAnsi="Arial" w:cs="Arial"/>
          <w:color w:val="000000" w:themeColor="text1"/>
          <w:sz w:val="21"/>
          <w:szCs w:val="21"/>
          <w:shd w:val="clear" w:color="auto" w:fill="FFFFFF"/>
        </w:rPr>
        <w:t xml:space="preserve"> S</w:t>
      </w:r>
      <w:r w:rsidRPr="00F9212D">
        <w:rPr>
          <w:rFonts w:ascii="Arial" w:hAnsi="Arial" w:cs="Arial"/>
          <w:color w:val="000000" w:themeColor="text1"/>
          <w:sz w:val="21"/>
          <w:szCs w:val="21"/>
          <w:shd w:val="clear" w:color="auto" w:fill="FFFFFF"/>
        </w:rPr>
        <w:t xml:space="preserve">on histoire remonte à l'époque des pharaons. </w:t>
      </w:r>
      <w:r w:rsidR="004B0436">
        <w:rPr>
          <w:rFonts w:ascii="Arial" w:hAnsi="Arial" w:cs="Arial"/>
          <w:color w:val="000000" w:themeColor="text1"/>
          <w:sz w:val="21"/>
          <w:szCs w:val="21"/>
          <w:shd w:val="clear" w:color="auto" w:fill="FFFFFF"/>
        </w:rPr>
        <w:t>L</w:t>
      </w:r>
      <w:r w:rsidR="004B0436" w:rsidRPr="00F9212D">
        <w:rPr>
          <w:rFonts w:ascii="Arial" w:hAnsi="Arial" w:cs="Arial"/>
          <w:color w:val="000000" w:themeColor="text1"/>
          <w:sz w:val="21"/>
          <w:szCs w:val="21"/>
          <w:shd w:val="clear" w:color="auto" w:fill="FFFFFF"/>
        </w:rPr>
        <w:t>e sphinx et les pyramides</w:t>
      </w:r>
      <w:r w:rsidR="004B0436">
        <w:rPr>
          <w:rFonts w:ascii="Arial" w:hAnsi="Arial" w:cs="Arial"/>
          <w:color w:val="000000" w:themeColor="text1"/>
          <w:sz w:val="21"/>
          <w:szCs w:val="21"/>
          <w:shd w:val="clear" w:color="auto" w:fill="FFFFFF"/>
        </w:rPr>
        <w:t xml:space="preserve"> </w:t>
      </w:r>
      <w:r w:rsidR="004B0436" w:rsidRPr="00F9212D">
        <w:rPr>
          <w:rFonts w:ascii="Arial" w:hAnsi="Arial" w:cs="Arial"/>
          <w:color w:val="000000" w:themeColor="text1"/>
          <w:sz w:val="21"/>
          <w:szCs w:val="21"/>
          <w:shd w:val="clear" w:color="auto" w:fill="FFFFFF"/>
        </w:rPr>
        <w:t>de Gizeh</w:t>
      </w:r>
      <w:r w:rsidR="004B0436">
        <w:rPr>
          <w:rFonts w:ascii="Arial" w:hAnsi="Arial" w:cs="Arial"/>
          <w:color w:val="000000" w:themeColor="text1"/>
          <w:sz w:val="21"/>
          <w:szCs w:val="21"/>
          <w:shd w:val="clear" w:color="auto" w:fill="FFFFFF"/>
        </w:rPr>
        <w:t xml:space="preserve"> </w:t>
      </w:r>
      <w:r w:rsidRPr="00F9212D">
        <w:rPr>
          <w:rFonts w:ascii="Arial" w:hAnsi="Arial" w:cs="Arial"/>
          <w:color w:val="000000" w:themeColor="text1"/>
          <w:sz w:val="21"/>
          <w:szCs w:val="21"/>
          <w:shd w:val="clear" w:color="auto" w:fill="FFFFFF"/>
        </w:rPr>
        <w:t>bordent les berges de la fertile vallée du Nil, notamment. La ville de Louxor abrite le temple de Karnak et ses hiéroglyphes, ainsi que les tombeaux de la vallée des rois. Le Caire, la capitale, regorge de sites ottomans, comme la mosquée Mohammed Ali ou le musée égyptien et ses trésors d'antiquités.</w:t>
      </w:r>
    </w:p>
    <w:p w:rsidR="00F9212D" w:rsidRPr="00FD5F2D" w:rsidRDefault="00F9212D" w:rsidP="00F9212D">
      <w:pPr>
        <w:jc w:val="center"/>
        <w:rPr>
          <w:rFonts w:ascii="Arial" w:hAnsi="Arial" w:cs="Arial"/>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rsidR="00F9212D" w:rsidRPr="00FD5F2D" w:rsidRDefault="00F9212D" w:rsidP="00F9212D">
      <w:pPr>
        <w:jc w:val="center"/>
        <w:rPr>
          <w:rFonts w:ascii="Arial" w:hAnsi="Arial" w:cs="Arial"/>
          <w:b/>
          <w:bCs/>
          <w:color w:val="000000" w:themeColor="text1"/>
          <w:sz w:val="21"/>
          <w:szCs w:val="21"/>
          <w:shd w:val="clear" w:color="auto" w:fill="FFFFFF"/>
        </w:rPr>
      </w:pPr>
    </w:p>
    <w:p w:rsidR="00F9212D" w:rsidRDefault="004B0436" w:rsidP="00F9212D">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 cuisine égyptienne</w:t>
      </w:r>
      <w:r w:rsidR="00D8419F" w:rsidRPr="004B0436">
        <w:rPr>
          <w:rFonts w:ascii="Arial" w:hAnsi="Arial" w:cs="Arial"/>
          <w:color w:val="000000" w:themeColor="text1"/>
          <w:sz w:val="21"/>
          <w:szCs w:val="21"/>
          <w:shd w:val="clear" w:color="auto" w:fill="FFFFFF"/>
        </w:rPr>
        <w:t xml:space="preserve"> comprend de nombreux mets culinaires. Elle est issue d'influences issues de la cuisine levantine, la cuisine arabe, la cuisine copte et la cuisine de l'Égypte antique.</w:t>
      </w:r>
      <w:r>
        <w:rPr>
          <w:rFonts w:ascii="Arial" w:hAnsi="Arial" w:cs="Arial"/>
          <w:color w:val="000000" w:themeColor="text1"/>
          <w:sz w:val="21"/>
          <w:szCs w:val="21"/>
          <w:shd w:val="clear" w:color="auto" w:fill="FFFFFF"/>
        </w:rPr>
        <w:t xml:space="preserve"> </w:t>
      </w:r>
      <w:proofErr w:type="gramStart"/>
      <w:r>
        <w:rPr>
          <w:rFonts w:ascii="Arial" w:hAnsi="Arial" w:cs="Arial"/>
          <w:color w:val="000000" w:themeColor="text1"/>
          <w:sz w:val="21"/>
          <w:szCs w:val="21"/>
          <w:shd w:val="clear" w:color="auto" w:fill="FFFFFF"/>
        </w:rPr>
        <w:t>Le plat traditionnelle</w:t>
      </w:r>
      <w:proofErr w:type="gramEnd"/>
      <w:r>
        <w:rPr>
          <w:rFonts w:ascii="Arial" w:hAnsi="Arial" w:cs="Arial"/>
          <w:color w:val="000000" w:themeColor="text1"/>
          <w:sz w:val="21"/>
          <w:szCs w:val="21"/>
          <w:shd w:val="clear" w:color="auto" w:fill="FFFFFF"/>
        </w:rPr>
        <w:t xml:space="preserve"> de l’</w:t>
      </w:r>
      <w:proofErr w:type="spellStart"/>
      <w:r>
        <w:rPr>
          <w:rFonts w:ascii="Arial" w:hAnsi="Arial" w:cs="Arial"/>
          <w:color w:val="000000" w:themeColor="text1"/>
          <w:sz w:val="21"/>
          <w:szCs w:val="21"/>
          <w:shd w:val="clear" w:color="auto" w:fill="FFFFFF"/>
        </w:rPr>
        <w:t>Egypte</w:t>
      </w:r>
      <w:proofErr w:type="spellEnd"/>
      <w:r>
        <w:rPr>
          <w:rFonts w:ascii="Arial" w:hAnsi="Arial" w:cs="Arial"/>
          <w:color w:val="000000" w:themeColor="text1"/>
          <w:sz w:val="21"/>
          <w:szCs w:val="21"/>
          <w:shd w:val="clear" w:color="auto" w:fill="FFFFFF"/>
        </w:rPr>
        <w:t xml:space="preserve"> est le </w:t>
      </w:r>
      <w:proofErr w:type="spellStart"/>
      <w:r>
        <w:rPr>
          <w:rFonts w:ascii="Arial" w:hAnsi="Arial" w:cs="Arial"/>
          <w:color w:val="000000" w:themeColor="text1"/>
          <w:sz w:val="21"/>
          <w:szCs w:val="21"/>
          <w:shd w:val="clear" w:color="auto" w:fill="FFFFFF"/>
        </w:rPr>
        <w:t>Foul</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moudammas</w:t>
      </w:r>
      <w:proofErr w:type="spellEnd"/>
      <w:r>
        <w:rPr>
          <w:rFonts w:ascii="Arial" w:hAnsi="Arial" w:cs="Arial"/>
          <w:color w:val="000000" w:themeColor="text1"/>
          <w:sz w:val="21"/>
          <w:szCs w:val="21"/>
          <w:shd w:val="clear" w:color="auto" w:fill="FFFFFF"/>
        </w:rPr>
        <w:t xml:space="preserve">, que vous pourrez évidemment goûté lors de la première édition du Puy du monde, ainsi que plein d’autres </w:t>
      </w:r>
      <w:r w:rsidR="00C778C7">
        <w:rPr>
          <w:rFonts w:ascii="Arial" w:hAnsi="Arial" w:cs="Arial"/>
          <w:color w:val="000000" w:themeColor="text1"/>
          <w:sz w:val="21"/>
          <w:szCs w:val="21"/>
          <w:shd w:val="clear" w:color="auto" w:fill="FFFFFF"/>
        </w:rPr>
        <w:t xml:space="preserve">spécialités </w:t>
      </w:r>
      <w:proofErr w:type="spellStart"/>
      <w:r w:rsidR="00C778C7">
        <w:rPr>
          <w:rFonts w:ascii="Arial" w:hAnsi="Arial" w:cs="Arial"/>
          <w:color w:val="000000" w:themeColor="text1"/>
          <w:sz w:val="21"/>
          <w:szCs w:val="21"/>
          <w:shd w:val="clear" w:color="auto" w:fill="FFFFFF"/>
        </w:rPr>
        <w:t>Egyptienne</w:t>
      </w:r>
      <w:proofErr w:type="spellEnd"/>
      <w:r w:rsidR="00C778C7">
        <w:rPr>
          <w:rFonts w:ascii="Arial" w:hAnsi="Arial" w:cs="Arial"/>
          <w:color w:val="000000" w:themeColor="text1"/>
          <w:sz w:val="21"/>
          <w:szCs w:val="21"/>
          <w:shd w:val="clear" w:color="auto" w:fill="FFFFFF"/>
        </w:rPr>
        <w:t>.</w:t>
      </w:r>
    </w:p>
    <w:p w:rsidR="004B0436" w:rsidRPr="004B0436" w:rsidRDefault="004B0436" w:rsidP="00F9212D">
      <w:pPr>
        <w:rPr>
          <w:rFonts w:ascii="Arial" w:hAnsi="Arial" w:cs="Arial"/>
          <w:b/>
          <w:bCs/>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rsidR="00F9212D" w:rsidRPr="00FD5F2D" w:rsidRDefault="00F9212D" w:rsidP="00F9212D">
      <w:pPr>
        <w:jc w:val="center"/>
        <w:rPr>
          <w:rFonts w:ascii="Arial" w:hAnsi="Arial" w:cs="Arial"/>
          <w:color w:val="000000" w:themeColor="text1"/>
          <w:sz w:val="21"/>
          <w:szCs w:val="21"/>
          <w:shd w:val="clear" w:color="auto" w:fill="FFFFFF"/>
        </w:rPr>
      </w:pPr>
    </w:p>
    <w:p w:rsidR="00C778C7" w:rsidRPr="00C778C7" w:rsidRDefault="00C778C7" w:rsidP="00C778C7">
      <w:pPr>
        <w:rPr>
          <w:rFonts w:ascii="Arial" w:eastAsia="Times New Roman" w:hAnsi="Arial" w:cs="Arial"/>
          <w:color w:val="202124"/>
          <w:sz w:val="21"/>
          <w:szCs w:val="21"/>
          <w:lang w:eastAsia="fr-FR"/>
        </w:rPr>
      </w:pPr>
    </w:p>
    <w:p w:rsidR="00C778C7" w:rsidRPr="00C778C7" w:rsidRDefault="00C778C7" w:rsidP="00C778C7">
      <w:pPr>
        <w:rPr>
          <w:rFonts w:ascii="Arial" w:eastAsia="Times New Roman" w:hAnsi="Arial" w:cs="Arial"/>
          <w:color w:val="202124"/>
          <w:sz w:val="21"/>
          <w:szCs w:val="21"/>
          <w:lang w:eastAsia="fr-FR"/>
        </w:rPr>
      </w:pPr>
      <w:r w:rsidRPr="00C778C7">
        <w:rPr>
          <w:rFonts w:ascii="Arial" w:eastAsia="Times New Roman" w:hAnsi="Arial" w:cs="Arial"/>
          <w:color w:val="202124"/>
          <w:sz w:val="21"/>
          <w:szCs w:val="21"/>
          <w:lang w:eastAsia="fr-FR"/>
        </w:rPr>
        <w:t xml:space="preserve">Les hommes portent un pagne, le </w:t>
      </w:r>
      <w:proofErr w:type="spellStart"/>
      <w:r w:rsidRPr="00C778C7">
        <w:rPr>
          <w:rFonts w:ascii="Arial" w:eastAsia="Times New Roman" w:hAnsi="Arial" w:cs="Arial"/>
          <w:color w:val="202124"/>
          <w:sz w:val="21"/>
          <w:szCs w:val="21"/>
          <w:lang w:eastAsia="fr-FR"/>
        </w:rPr>
        <w:t>chendjit</w:t>
      </w:r>
      <w:proofErr w:type="spellEnd"/>
      <w:r w:rsidRPr="00C778C7">
        <w:rPr>
          <w:rFonts w:ascii="Arial" w:eastAsia="Times New Roman" w:hAnsi="Arial" w:cs="Arial"/>
          <w:color w:val="202124"/>
          <w:sz w:val="21"/>
          <w:szCs w:val="21"/>
          <w:lang w:eastAsia="fr-FR"/>
        </w:rPr>
        <w:t>, écharpe enroulée autour des reins et retenue à la taille par une ceinture, puis vers -1425/-1405, la tunique légère ou chemisette à manches ainsi que le jupon plissé.</w:t>
      </w:r>
      <w:r>
        <w:rPr>
          <w:rFonts w:ascii="Arial" w:eastAsia="Times New Roman" w:hAnsi="Arial" w:cs="Arial"/>
          <w:color w:val="202124"/>
          <w:sz w:val="21"/>
          <w:szCs w:val="21"/>
          <w:lang w:eastAsia="fr-FR"/>
        </w:rPr>
        <w:t xml:space="preserve"> Pour les femmes, </w:t>
      </w:r>
      <w:r w:rsidR="00FD702C">
        <w:rPr>
          <w:rFonts w:ascii="Arial" w:eastAsia="Times New Roman" w:hAnsi="Arial" w:cs="Arial"/>
          <w:color w:val="202124"/>
          <w:sz w:val="21"/>
          <w:szCs w:val="21"/>
          <w:lang w:eastAsia="fr-FR"/>
        </w:rPr>
        <w:t xml:space="preserve">elles s’habillent d’une tunique transparente, elles mettent des bijoux d’or et de couleur bleu (lapis-lazuli). </w:t>
      </w:r>
    </w:p>
    <w:p w:rsidR="00F9212D" w:rsidRPr="003A2F9C" w:rsidRDefault="00F9212D" w:rsidP="00F9212D">
      <w:pPr>
        <w:rPr>
          <w:rFonts w:ascii="Arial" w:hAnsi="Arial" w:cs="Arial"/>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rsidR="00F9212D" w:rsidRPr="00FD702C" w:rsidRDefault="00FD702C" w:rsidP="00FD702C">
      <w:pPr>
        <w:rPr>
          <w:rFonts w:ascii="Arial" w:hAnsi="Arial" w:cs="Arial"/>
          <w:color w:val="000000" w:themeColor="text1"/>
          <w:sz w:val="18"/>
          <w:szCs w:val="18"/>
          <w:shd w:val="clear" w:color="auto" w:fill="FFFFFF"/>
        </w:rPr>
      </w:pPr>
      <w:r w:rsidRPr="00FD702C">
        <w:rPr>
          <w:rFonts w:ascii="Arial" w:hAnsi="Arial" w:cs="Arial"/>
          <w:color w:val="202124"/>
          <w:sz w:val="21"/>
          <w:szCs w:val="21"/>
          <w:shd w:val="clear" w:color="auto" w:fill="FFFFFF"/>
        </w:rPr>
        <w:t>Le vin</w:t>
      </w:r>
      <w:r w:rsidRPr="00FD702C">
        <w:rPr>
          <w:rStyle w:val="apple-converted-space"/>
          <w:rFonts w:ascii="Arial" w:hAnsi="Arial" w:cs="Arial"/>
          <w:color w:val="202124"/>
          <w:sz w:val="21"/>
          <w:szCs w:val="21"/>
          <w:shd w:val="clear" w:color="auto" w:fill="FFFFFF"/>
        </w:rPr>
        <w:t> </w:t>
      </w:r>
      <w:r w:rsidRPr="00FD702C">
        <w:rPr>
          <w:rFonts w:ascii="Arial" w:hAnsi="Arial" w:cs="Arial"/>
          <w:color w:val="202124"/>
          <w:sz w:val="21"/>
          <w:szCs w:val="21"/>
        </w:rPr>
        <w:t>égyptien</w:t>
      </w:r>
      <w:r>
        <w:rPr>
          <w:rFonts w:ascii="Arial" w:hAnsi="Arial" w:cs="Arial"/>
          <w:color w:val="202124"/>
          <w:sz w:val="21"/>
          <w:szCs w:val="21"/>
        </w:rPr>
        <w:t xml:space="preserve"> </w:t>
      </w:r>
      <w:r w:rsidRPr="00FD702C">
        <w:rPr>
          <w:rFonts w:ascii="Arial" w:hAnsi="Arial" w:cs="Arial"/>
          <w:color w:val="202124"/>
          <w:sz w:val="21"/>
          <w:szCs w:val="21"/>
          <w:shd w:val="clear" w:color="auto" w:fill="FFFFFF"/>
        </w:rPr>
        <w:t xml:space="preserve">est d'une qualité très variable mais souvent moyenne. Le rosé se laisse boire, s'il est servi bien </w:t>
      </w:r>
      <w:r w:rsidRPr="00FD702C">
        <w:rPr>
          <w:rFonts w:ascii="Arial" w:hAnsi="Arial" w:cs="Arial"/>
          <w:color w:val="202124"/>
          <w:sz w:val="21"/>
          <w:szCs w:val="21"/>
          <w:shd w:val="clear" w:color="auto" w:fill="FFFFFF"/>
        </w:rPr>
        <w:t>glacer</w:t>
      </w:r>
      <w:r w:rsidRPr="00FD702C">
        <w:rPr>
          <w:rFonts w:ascii="Arial" w:hAnsi="Arial" w:cs="Arial"/>
          <w:color w:val="202124"/>
          <w:sz w:val="21"/>
          <w:szCs w:val="21"/>
          <w:shd w:val="clear" w:color="auto" w:fill="FFFFFF"/>
        </w:rPr>
        <w:t>. La valeur la plus sûre reste la bière locale, la Stella, peu alcoolisée et très agréable.</w:t>
      </w:r>
      <w:r>
        <w:rPr>
          <w:rFonts w:ascii="Arial" w:hAnsi="Arial" w:cs="Arial"/>
          <w:color w:val="202124"/>
          <w:sz w:val="21"/>
          <w:szCs w:val="21"/>
          <w:shd w:val="clear" w:color="auto" w:fill="FFFFFF"/>
        </w:rPr>
        <w:t xml:space="preserve"> Mais l’</w:t>
      </w:r>
      <w:proofErr w:type="spellStart"/>
      <w:r>
        <w:rPr>
          <w:rFonts w:ascii="Arial" w:hAnsi="Arial" w:cs="Arial"/>
          <w:color w:val="202124"/>
          <w:sz w:val="21"/>
          <w:szCs w:val="21"/>
          <w:shd w:val="clear" w:color="auto" w:fill="FFFFFF"/>
        </w:rPr>
        <w:t>Egypte</w:t>
      </w:r>
      <w:proofErr w:type="spellEnd"/>
      <w:r>
        <w:rPr>
          <w:rFonts w:ascii="Arial" w:hAnsi="Arial" w:cs="Arial"/>
          <w:color w:val="202124"/>
          <w:sz w:val="21"/>
          <w:szCs w:val="21"/>
          <w:shd w:val="clear" w:color="auto" w:fill="FFFFFF"/>
        </w:rPr>
        <w:t xml:space="preserve"> est plus connue pour l</w:t>
      </w:r>
      <w:r w:rsidR="00C2348E">
        <w:rPr>
          <w:rFonts w:ascii="Arial" w:hAnsi="Arial" w:cs="Arial"/>
          <w:color w:val="202124"/>
          <w:sz w:val="21"/>
          <w:szCs w:val="21"/>
          <w:shd w:val="clear" w:color="auto" w:fill="FFFFFF"/>
        </w:rPr>
        <w:t>a chicha</w:t>
      </w:r>
    </w:p>
    <w:p w:rsidR="00FD702C" w:rsidRPr="003A2F9C" w:rsidRDefault="00FD702C"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Il y aura également une présentation d’armes typique du Japon, comme des Katanas, des shurikens, ou encore d’autres objet mythique tel que le taiko un instrument traditionnel du Japon. Vous pourrez également voir des œuvres d’arts japonaises et plein d’autres chose que vous allez adorer…</w:t>
      </w:r>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rsidR="00F9212D" w:rsidRPr="003A2F9C" w:rsidRDefault="00F9212D" w:rsidP="00F9212D">
      <w:pPr>
        <w:rPr>
          <w:rFonts w:ascii="Arial" w:hAnsi="Arial" w:cs="Arial"/>
          <w:color w:val="000000" w:themeColor="text1"/>
          <w:sz w:val="21"/>
          <w:szCs w:val="21"/>
          <w:shd w:val="clear" w:color="auto" w:fill="FFFFFF"/>
        </w:rPr>
      </w:pPr>
    </w:p>
    <w:p w:rsidR="00F9212D" w:rsidRPr="003A2F9C" w:rsidRDefault="00F9212D" w:rsidP="00F9212D">
      <w:pPr>
        <w:rPr>
          <w:sz w:val="21"/>
          <w:szCs w:val="21"/>
        </w:rPr>
      </w:pPr>
      <w:r>
        <w:rPr>
          <w:sz w:val="21"/>
          <w:szCs w:val="21"/>
        </w:rPr>
        <w:t xml:space="preserve">Vous pourrez vous exercer au lancer de </w:t>
      </w:r>
      <w:proofErr w:type="spellStart"/>
      <w:r>
        <w:rPr>
          <w:sz w:val="21"/>
          <w:szCs w:val="21"/>
        </w:rPr>
        <w:t>kunai</w:t>
      </w:r>
      <w:proofErr w:type="spellEnd"/>
      <w:r>
        <w:rPr>
          <w:sz w:val="21"/>
          <w:szCs w:val="21"/>
        </w:rPr>
        <w:t xml:space="preserve"> ou de shuriken. Vous pourrez également tester le taiko pour faire de la musique. Il y aura également des combats de sumo, et également une découverte des arts martiaux typique </w:t>
      </w:r>
      <w:proofErr w:type="spellStart"/>
      <w:r>
        <w:rPr>
          <w:sz w:val="21"/>
          <w:szCs w:val="21"/>
        </w:rPr>
        <w:t>japonnais</w:t>
      </w:r>
      <w:proofErr w:type="spellEnd"/>
      <w:r>
        <w:rPr>
          <w:sz w:val="21"/>
          <w:szCs w:val="21"/>
        </w:rPr>
        <w:t xml:space="preserve">. </w:t>
      </w:r>
    </w:p>
    <w:p w:rsidR="00F9212D" w:rsidRDefault="00F9212D"/>
    <w:sectPr w:rsidR="00F92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4B0436"/>
    <w:rsid w:val="00C2348E"/>
    <w:rsid w:val="00C778C7"/>
    <w:rsid w:val="00D23556"/>
    <w:rsid w:val="00D8419F"/>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C45733A"/>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314</Words>
  <Characters>1728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1</cp:revision>
  <dcterms:created xsi:type="dcterms:W3CDTF">2022-10-24T13:54:00Z</dcterms:created>
  <dcterms:modified xsi:type="dcterms:W3CDTF">2022-10-24T15:39:00Z</dcterms:modified>
</cp:coreProperties>
</file>