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40" w:lineRule="auto"/>
      </w:pPr>
      <w:r>
        <w:rPr>
          <w:noProof/>
        </w:rPr>
        <mc:AlternateContent>
          <mc:Choice Requires="wps">
            <w:drawing>
              <wp:anchor distT="0" distB="0" distL="114300" distR="114300" simplePos="0" relativeHeight="251660001" behindDoc="0" locked="0" layoutInCell="1" allowOverlap="1">
                <wp:simplePos x="0" y="0"/>
                <wp:positionH relativeFrom="margin">
                  <wp:align>center</wp:align>
                </wp:positionH>
                <wp:positionV relativeFrom="paragraph">
                  <wp:posOffset>0</wp:posOffset>
                </wp:positionV>
                <wp:extent cx="8280404" cy="5772150"/>
                <wp:effectExtent l="0" t="0" r="0" b="0"/>
                <wp:wrapNone/>
                <wp:docPr id="2001" name="CuadroTexto 2001"/>
                <wp:cNvGraphicFramePr/>
                <a:graphic xmlns:a="http://schemas.openxmlformats.org/drawingml/2006/main">
                  <a:graphicData uri="http://schemas.microsoft.com/office/word/2010/wordprocessingShape">
                    <wps:wsp>
                      <wps:cNvSpPr txBox="1"/>
                      <wps:spPr>
                        <a:xfrm>
                          <a:off x="0" y="0"/>
                          <a:ext cx="8280404" cy="5772150"/>
                        </a:xfrm>
                        <a:prstGeom prst="rect">
                          <a:avLst/>
                        </a:prstGeom>
                        <a:noFill/>
                        <a:ln>
                          <a:noFill/>
                        </a:ln>
                      </wps:spPr>
                      <wps:txbx>
                        <w:txbxContent>
                          <w:p>
                            <w:pPr>
                              <w:spacing w:after="120" w:line="240" w:lineRule="auto"/>
                              <w:jc w:val="center"/>
                            </w:pPr>
                            <w:r>
                              <w:rPr>
                                <w:b/>
                                <w:bCs/>
                                <w:color w:val="000000"/>
                                <w:sz w:val="48"/>
                                <w:szCs w:val="48"/>
                              </w:rPr>
                              <w:t xml:space="preserve">Actividad UTI_A1 Funciones_Tienda</w:t>
                            </w:r>
                          </w:p>
                          <w:p>
                            <w:pPr>
                              <w:spacing w:after="120" w:line="240" w:lineRule="auto"/>
                              <w:jc w:val="left"/>
                            </w:pPr>
                            <w:r>
                              <w:rPr>
                                <w:b/>
                                <w:bCs/>
                                <w:color w:val="000000"/>
                                <w:sz w:val="48"/>
                                <w:szCs w:val="48"/>
                              </w:rPr>
                              <w:t xml:space="preserve">PROPÓSITO</w:t>
                            </w:r>
                          </w:p>
                          <w:p>
                            <w:pPr>
                              <w:spacing w:after="120" w:line="240" w:lineRule="auto"/>
                              <w:jc w:val="both"/>
                            </w:pPr>
                            <w:r>
                              <w:rPr>
                                <w:color w:val="000000"/>
                                <w:sz w:val="48"/>
                                <w:szCs w:val="48"/>
                              </w:rPr>
                              <w:t xml:space="preserve">Aplicar las tres funciones de un SMBDR (definición, manipulación y control) en una situación propia, que es una tienda escolar que vende cuadernos, lápices y botellas de agua.</w:t>
                            </w:r>
                          </w:p>
                          <w:p>
                            <w:pPr>
                              <w:spacing w:after="120" w:line="240" w:lineRule="auto"/>
                              <w:jc w:val="both"/>
                            </w:pPr>
                            <w:r>
                              <w:rPr>
                                <w:color w:val="000000"/>
                                <w:sz w:val="48"/>
                                <w:szCs w:val="48"/>
                              </w:rPr>
                              <w:t xml:space="preserve">La intención de esta actividad es que el estudiante identifique qué hace cada función cuando se organiza la información de una tienda y qué instrucciones de SQL le corresponden.</w:t>
                            </w:r>
                          </w:p>
                          <w:p>
                            <w:pPr>
                              <w:spacing w:after="120" w:line="240" w:lineRule="auto"/>
                              <w:jc w:val="left"/>
                            </w:pPr>
                            <w:r>
                              <w:rPr>
                                <w:b/>
                                <w:bCs/>
                                <w:color w:val="000000"/>
                                <w:sz w:val="48"/>
                                <w:szCs w:val="48"/>
                              </w:rPr>
                              <w:t xml:space="preserve">INSTRUCCIONES</w:t>
                            </w:r>
                          </w:p>
                          <w:p>
                            <w:pPr>
                              <w:spacing w:after="80" w:line="240" w:lineRule="auto"/>
                              <w:ind w:left="567" w:hanging="425"/>
                              <w:jc w:val="both"/>
                            </w:pPr>
                            <w:r>
                              <w:rPr>
                                <w:color w:val="000000"/>
                                <w:sz w:val="48"/>
                                <w:szCs w:val="48"/>
                              </w:rPr>
                              <w:t xml:space="preserve">1.	</w:t>
                            </w:r>
                            <w:r>
                              <w:rPr>
                                <w:color w:val="000000"/>
                                <w:sz w:val="48"/>
                                <w:szCs w:val="48"/>
                              </w:rPr>
                              <w:t xml:space="preserve">Escribe en una frase por qué la tienda escolar necesita un SMBDR y no solo una lista en una hoja. Apóyate en la analogía del bibliotecario mágico.</w:t>
                            </w:r>
                          </w:p>
                        </w:txbxContent>
                      </wps:txbx>
                      <wps:bodyPr vert="horz" wrap="square" lIns="91440" tIns="45720" rIns="91440" bIns="45720" anchor="t" anchorCtr="0" compatLnSpc="0">
                        <a:spAutoFit/>
                      </wps:bodyPr>
                    </wps:wsp>
                  </a:graphicData>
                </a:graphic>
              </wp:anchor>
            </w:drawing>
          </mc:Choice>
          <mc:Fallback>
            <w:t>[Cuadro de texto]</w:t>
          </mc:Fallback>
        </mc:AlternateContent>
      </w:r>
    </w:p>
    <w:p>
      <w:r>
        <w:br w:type="page"/>
      </w:r>
    </w:p>
    <w:p>
      <w:pPr>
        <w:spacing w:after="0" w:line="240" w:lineRule="auto"/>
      </w:pPr>
      <w:r>
        <w:rPr>
          <w:noProof/>
        </w:rPr>
        <mc:AlternateContent>
          <mc:Choice Requires="wps">
            <w:drawing>
              <wp:anchor distT="0" distB="0" distL="114300" distR="114300" simplePos="0" relativeHeight="251660002" behindDoc="0" locked="0" layoutInCell="1" allowOverlap="1">
                <wp:simplePos x="0" y="0"/>
                <wp:positionH relativeFrom="margin">
                  <wp:align>center</wp:align>
                </wp:positionH>
                <wp:positionV relativeFrom="paragraph">
                  <wp:posOffset>0</wp:posOffset>
                </wp:positionV>
                <wp:extent cx="8280404" cy="5772150"/>
                <wp:effectExtent l="0" t="0" r="0" b="0"/>
                <wp:wrapNone/>
                <wp:docPr id="2002" name="CuadroTexto 2002"/>
                <wp:cNvGraphicFramePr/>
                <a:graphic xmlns:a="http://schemas.openxmlformats.org/drawingml/2006/main">
                  <a:graphicData uri="http://schemas.microsoft.com/office/word/2010/wordprocessingShape">
                    <wps:wsp>
                      <wps:cNvSpPr txBox="1"/>
                      <wps:spPr>
                        <a:xfrm>
                          <a:off x="0" y="0"/>
                          <a:ext cx="8280404" cy="5772150"/>
                        </a:xfrm>
                        <a:prstGeom prst="rect">
                          <a:avLst/>
                        </a:prstGeom>
                        <a:noFill/>
                        <a:ln>
                          <a:noFill/>
                        </a:ln>
                      </wps:spPr>
                      <wps:txbx>
                        <w:txbxContent>
                          <w:p>
                            <w:pPr>
                              <w:spacing w:after="80" w:line="240" w:lineRule="auto"/>
                              <w:ind w:left="567" w:hanging="425"/>
                              <w:jc w:val="both"/>
                            </w:pPr>
                            <w:r>
                              <w:rPr>
                                <w:color w:val="000000"/>
                                <w:sz w:val="48"/>
                                <w:szCs w:val="48"/>
                              </w:rPr>
                              <w:t xml:space="preserve">2.	</w:t>
                            </w:r>
                            <w:r>
                              <w:rPr>
                                <w:color w:val="000000"/>
                                <w:sz w:val="48"/>
                                <w:szCs w:val="48"/>
                              </w:rPr>
                              <w:t xml:space="preserve">Función de definición. Define la tabla Producto con cuatro atributos (campos) que tú elijas, como se hizo con la tabla Alumno. Escribe cuál instrucción del DDL se usaría para crearla, cuál para modificarla y cuál para eliminarla.</w:t>
                            </w:r>
                          </w:p>
                          <w:p>
                            <w:pPr>
                              <w:spacing w:after="80" w:line="240" w:lineRule="auto"/>
                              <w:ind w:left="567" w:hanging="425"/>
                              <w:jc w:val="both"/>
                            </w:pPr>
                            <w:r>
                              <w:rPr>
                                <w:color w:val="000000"/>
                                <w:sz w:val="48"/>
                                <w:szCs w:val="48"/>
                              </w:rPr>
                              <w:t xml:space="preserve">3.	</w:t>
                            </w:r>
                            <w:r>
                              <w:rPr>
                                <w:color w:val="000000"/>
                                <w:sz w:val="48"/>
                                <w:szCs w:val="48"/>
                              </w:rPr>
                              <w:t xml:space="preserve">Función de manipulación. Escribe una situación diaria de la tienda para cada instrucción del DML, una para INSERT, una para UPDATE, una para DELETE y una para SELECT.</w:t>
                            </w:r>
                          </w:p>
                          <w:p>
                            <w:pPr>
                              <w:spacing w:after="80" w:line="240" w:lineRule="auto"/>
                              <w:ind w:left="567" w:hanging="425"/>
                              <w:jc w:val="both"/>
                            </w:pPr>
                            <w:r>
                              <w:rPr>
                                <w:color w:val="000000"/>
                                <w:sz w:val="48"/>
                                <w:szCs w:val="48"/>
                              </w:rPr>
                              <w:t xml:space="preserve">4.	</w:t>
                            </w:r>
                            <w:r>
                              <w:rPr>
                                <w:color w:val="000000"/>
                                <w:sz w:val="48"/>
                                <w:szCs w:val="48"/>
                              </w:rPr>
                              <w:t xml:space="preserve">Función de control. En la tienda trabajan una cajera y un encargado. Decide qué privilegios del DML le darías a cada uno y cuáles le quitarías. Escribe qué instrucción del DCL usarías para darlos y cuál para quitarlos.</w:t>
                            </w:r>
                          </w:p>
                        </w:txbxContent>
                      </wps:txbx>
                      <wps:bodyPr vert="horz" wrap="square" lIns="91440" tIns="45720" rIns="91440" bIns="45720" anchor="t" anchorCtr="0" compatLnSpc="0">
                        <a:spAutoFit/>
                      </wps:bodyPr>
                    </wps:wsp>
                  </a:graphicData>
                </a:graphic>
              </wp:anchor>
            </w:drawing>
          </mc:Choice>
          <mc:Fallback>
            <w:t>[Cuadro de texto]</w:t>
          </mc:Fallback>
        </mc:AlternateContent>
      </w:r>
    </w:p>
    <w:p>
      <w:r>
        <w:br w:type="page"/>
      </w:r>
    </w:p>
    <w:p>
      <w:pPr>
        <w:spacing w:after="0" w:line="240" w:lineRule="auto"/>
      </w:pPr>
      <w:r>
        <w:rPr>
          <w:noProof/>
        </w:rPr>
        <mc:AlternateContent>
          <mc:Choice Requires="wps">
            <w:drawing>
              <wp:anchor distT="0" distB="0" distL="114300" distR="114300" simplePos="0" relativeHeight="251660003" behindDoc="0" locked="0" layoutInCell="1" allowOverlap="1">
                <wp:simplePos x="0" y="0"/>
                <wp:positionH relativeFrom="margin">
                  <wp:align>center</wp:align>
                </wp:positionH>
                <wp:positionV relativeFrom="paragraph">
                  <wp:posOffset>0</wp:posOffset>
                </wp:positionV>
                <wp:extent cx="8280404" cy="5772150"/>
                <wp:effectExtent l="0" t="0" r="0" b="0"/>
                <wp:wrapNone/>
                <wp:docPr id="2003" name="CuadroTexto 2003"/>
                <wp:cNvGraphicFramePr/>
                <a:graphic xmlns:a="http://schemas.openxmlformats.org/drawingml/2006/main">
                  <a:graphicData uri="http://schemas.microsoft.com/office/word/2010/wordprocessingShape">
                    <wps:wsp>
                      <wps:cNvSpPr txBox="1"/>
                      <wps:spPr>
                        <a:xfrm>
                          <a:off x="0" y="0"/>
                          <a:ext cx="8280404" cy="5772150"/>
                        </a:xfrm>
                        <a:prstGeom prst="rect">
                          <a:avLst/>
                        </a:prstGeom>
                        <a:noFill/>
                        <a:ln>
                          <a:noFill/>
                        </a:ln>
                      </wps:spPr>
                      <wps:txbx>
                        <w:txbxContent>
                          <w:p>
                            <w:pPr>
                              <w:spacing w:after="80" w:line="240" w:lineRule="auto"/>
                              <w:ind w:left="567" w:hanging="425"/>
                              <w:jc w:val="both"/>
                            </w:pPr>
                            <w:r>
                              <w:rPr>
                                <w:color w:val="000000"/>
                                <w:sz w:val="48"/>
                                <w:szCs w:val="48"/>
                              </w:rPr>
                              <w:t xml:space="preserve">5.	</w:t>
                            </w:r>
                            <w:r>
                              <w:rPr>
                                <w:color w:val="000000"/>
                                <w:sz w:val="48"/>
                                <w:szCs w:val="48"/>
                              </w:rPr>
                              <w:t xml:space="preserve">Explica en una frase por qué no conviene que la cajera pueda borrar productos.</w:t>
                            </w:r>
                          </w:p>
                          <w:p>
                            <w:pPr>
                              <w:spacing w:after="80" w:line="240" w:lineRule="auto"/>
                              <w:ind w:left="567" w:hanging="425"/>
                              <w:jc w:val="both"/>
                            </w:pPr>
                            <w:r>
                              <w:rPr>
                                <w:color w:val="000000"/>
                                <w:sz w:val="48"/>
                                <w:szCs w:val="48"/>
                              </w:rPr>
                              <w:t xml:space="preserve">6.	</w:t>
                            </w:r>
                            <w:r>
                              <w:rPr>
                                <w:color w:val="000000"/>
                                <w:sz w:val="48"/>
                                <w:szCs w:val="48"/>
                              </w:rPr>
                              <w:t xml:space="preserve">Organiza tus respuestas en una tabla de tres columnas llamadas Definición, Manipulación y Control. En cada celda anota la situación y la instrucción que le corresponde.</w:t>
                            </w:r>
                          </w:p>
                          <w:p>
                            <w:pPr>
                              <w:spacing w:after="120" w:line="240" w:lineRule="auto"/>
                              <w:jc w:val="left"/>
                            </w:pPr>
                            <w:r>
                              <w:rPr>
                                <w:b/>
                                <w:bCs/>
                                <w:color w:val="000000"/>
                                <w:sz w:val="48"/>
                                <w:szCs w:val="48"/>
                              </w:rPr>
                              <w:t xml:space="preserve">EVIDENCIA QUE ENTREGAR</w:t>
                            </w:r>
                          </w:p>
                          <w:p>
                            <w:pPr>
                              <w:spacing w:after="80" w:line="240" w:lineRule="auto"/>
                              <w:ind w:left="567" w:hanging="425"/>
                              <w:jc w:val="both"/>
                            </w:pPr>
                            <w:r>
                              <w:rPr>
                                <w:color w:val="000000"/>
                                <w:sz w:val="48"/>
                                <w:szCs w:val="48"/>
                              </w:rPr>
                              <w:t xml:space="preserve">a)	</w:t>
                            </w:r>
                            <w:r>
                              <w:rPr>
                                <w:color w:val="000000"/>
                                <w:sz w:val="48"/>
                                <w:szCs w:val="48"/>
                              </w:rPr>
                              <w:t xml:space="preserve">Documento con la frase del punto 1 y la tabla de tres columnas.</w:t>
                            </w:r>
                          </w:p>
                          <w:p>
                            <w:pPr>
                              <w:spacing w:after="80" w:line="240" w:lineRule="auto"/>
                              <w:ind w:left="567" w:hanging="425"/>
                              <w:jc w:val="both"/>
                            </w:pPr>
                            <w:r>
                              <w:rPr>
                                <w:color w:val="000000"/>
                                <w:sz w:val="48"/>
                                <w:szCs w:val="48"/>
                              </w:rPr>
                              <w:t xml:space="preserve">b)	</w:t>
                            </w:r>
                            <w:r>
                              <w:rPr>
                                <w:color w:val="000000"/>
                                <w:sz w:val="48"/>
                                <w:szCs w:val="48"/>
                              </w:rPr>
                              <w:t xml:space="preserve">Archivo en PDF, el nombre del archivo debe contener las iniciales de su nombre y el nombre de la actividad, por ejemplo RBV_Funciones_Tienda.</w:t>
                            </w:r>
                          </w:p>
                          <w:p>
                            <w:pPr>
                              <w:spacing w:after="80" w:line="240" w:lineRule="auto"/>
                              <w:ind w:left="567" w:hanging="425"/>
                              <w:jc w:val="both"/>
                            </w:pPr>
                            <w:r>
                              <w:rPr>
                                <w:color w:val="000000"/>
                                <w:sz w:val="48"/>
                                <w:szCs w:val="48"/>
                              </w:rPr>
                              <w:t xml:space="preserve">c)	</w:t>
                            </w:r>
                            <w:r>
                              <w:rPr>
                                <w:color w:val="000000"/>
                                <w:sz w:val="48"/>
                                <w:szCs w:val="48"/>
                              </w:rPr>
                              <w:t xml:space="preserve">Tabla completa con las situaciones y las instrucciones de cada función.</w:t>
                            </w:r>
                          </w:p>
                        </w:txbxContent>
                      </wps:txbx>
                      <wps:bodyPr vert="horz" wrap="square" lIns="91440" tIns="45720" rIns="91440" bIns="45720" anchor="t" anchorCtr="0" compatLnSpc="0">
                        <a:spAutoFit/>
                      </wps:bodyPr>
                    </wps:wsp>
                  </a:graphicData>
                </a:graphic>
              </wp:anchor>
            </w:drawing>
          </mc:Choice>
          <mc:Fallback>
            <w:t>[Cuadro de texto]</w:t>
          </mc:Fallback>
        </mc:AlternateContent>
      </w:r>
    </w:p>
    <w:p>
      <w:r>
        <w:br w:type="page"/>
      </w:r>
    </w:p>
    <w:p>
      <w:pPr>
        <w:spacing w:after="0" w:line="240" w:lineRule="auto"/>
      </w:pPr>
      <w:r>
        <w:rPr>
          <w:noProof/>
        </w:rPr>
        <mc:AlternateContent>
          <mc:Choice Requires="wps">
            <w:drawing>
              <wp:anchor distT="0" distB="0" distL="114300" distR="114300" simplePos="0" relativeHeight="251660004" behindDoc="0" locked="0" layoutInCell="1" allowOverlap="1">
                <wp:simplePos x="0" y="0"/>
                <wp:positionH relativeFrom="margin">
                  <wp:align>center</wp:align>
                </wp:positionH>
                <wp:positionV relativeFrom="paragraph">
                  <wp:posOffset>0</wp:posOffset>
                </wp:positionV>
                <wp:extent cx="8280404" cy="5772150"/>
                <wp:effectExtent l="0" t="0" r="0" b="0"/>
                <wp:wrapNone/>
                <wp:docPr id="2004" name="CuadroTexto 2004"/>
                <wp:cNvGraphicFramePr/>
                <a:graphic xmlns:a="http://schemas.openxmlformats.org/drawingml/2006/main">
                  <a:graphicData uri="http://schemas.microsoft.com/office/word/2010/wordprocessingShape">
                    <wps:wsp>
                      <wps:cNvSpPr txBox="1"/>
                      <wps:spPr>
                        <a:xfrm>
                          <a:off x="0" y="0"/>
                          <a:ext cx="8280404" cy="5772150"/>
                        </a:xfrm>
                        <a:prstGeom prst="rect">
                          <a:avLst/>
                        </a:prstGeom>
                        <a:noFill/>
                        <a:ln>
                          <a:noFill/>
                        </a:ln>
                      </wps:spPr>
                      <wps:txbx>
                        <w:txbxContent>
                          <w:p>
                            <w:pPr>
                              <w:spacing w:after="120" w:line="240" w:lineRule="auto"/>
                              <w:jc w:val="left"/>
                            </w:pPr>
                            <w:r>
                              <w:rPr>
                                <w:color w:val="000000"/>
                                <w:sz w:val="48"/>
                                <w:szCs w:val="48"/>
                              </w:rPr>
                              <w:t xml:space="preserve">Subir evidencia a Classroom en la hora y fecha indicada. Valor 10 puntos.</w:t>
                            </w:r>
                          </w:p>
                        </w:txbxContent>
                      </wps:txbx>
                      <wps:bodyPr vert="horz" wrap="square" lIns="91440" tIns="45720" rIns="91440" bIns="45720" anchor="t" anchorCtr="0" compatLnSpc="0">
                        <a:spAutoFit/>
                      </wps:bodyPr>
                    </wps:wsp>
                  </a:graphicData>
                </a:graphic>
              </wp:anchor>
            </w:drawing>
          </mc:Choice>
          <mc:Fallback>
            <w:t>[Cuadro de texto]</w:t>
          </mc:Fallback>
        </mc:AlternateContent>
      </w:r>
    </w:p>
    <w:sectPr w:rsidR="00141888" w:rsidSect="00BF2486">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3AE4"/>
    <w:multiLevelType w:val="hybridMultilevel"/>
    <w:tmpl w:val="72360430"/>
    <w:lvl w:ilvl="0" w:tplc="E9F04B98">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56F72F3"/>
    <w:multiLevelType w:val="hybridMultilevel"/>
    <w:tmpl w:val="6756D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134E0D"/>
    <w:multiLevelType w:val="hybridMultilevel"/>
    <w:tmpl w:val="0E0A00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1892209"/>
    <w:multiLevelType w:val="hybridMultilevel"/>
    <w:tmpl w:val="AFA6F18A"/>
    <w:lvl w:ilvl="0" w:tplc="7EDE969E">
      <w:start w:val="1"/>
      <w:numFmt w:val="decimal"/>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4" w15:restartNumberingAfterBreak="0">
    <w:nsid w:val="40D97B85"/>
    <w:multiLevelType w:val="hybridMultilevel"/>
    <w:tmpl w:val="A5E616C2"/>
    <w:lvl w:ilvl="0" w:tplc="23EEB6AE">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1E81419"/>
    <w:multiLevelType w:val="hybridMultilevel"/>
    <w:tmpl w:val="5046F03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31B6FF9"/>
    <w:multiLevelType w:val="hybridMultilevel"/>
    <w:tmpl w:val="EB6C2E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AB04F1F"/>
    <w:multiLevelType w:val="hybridMultilevel"/>
    <w:tmpl w:val="CC705AA8"/>
    <w:lvl w:ilvl="0" w:tplc="080A0001">
      <w:start w:val="1"/>
      <w:numFmt w:val="bullet"/>
      <w:lvlText w:val=""/>
      <w:lvlJc w:val="left"/>
      <w:pPr>
        <w:ind w:left="2140" w:hanging="360"/>
      </w:pPr>
      <w:rPr>
        <w:rFonts w:ascii="Symbol" w:hAnsi="Symbol" w:hint="default"/>
      </w:rPr>
    </w:lvl>
    <w:lvl w:ilvl="1" w:tplc="080A0003" w:tentative="1">
      <w:start w:val="1"/>
      <w:numFmt w:val="bullet"/>
      <w:lvlText w:val="o"/>
      <w:lvlJc w:val="left"/>
      <w:pPr>
        <w:ind w:left="2860" w:hanging="360"/>
      </w:pPr>
      <w:rPr>
        <w:rFonts w:ascii="Courier New" w:hAnsi="Courier New" w:cs="Courier New" w:hint="default"/>
      </w:rPr>
    </w:lvl>
    <w:lvl w:ilvl="2" w:tplc="080A0005" w:tentative="1">
      <w:start w:val="1"/>
      <w:numFmt w:val="bullet"/>
      <w:lvlText w:val=""/>
      <w:lvlJc w:val="left"/>
      <w:pPr>
        <w:ind w:left="3580" w:hanging="360"/>
      </w:pPr>
      <w:rPr>
        <w:rFonts w:ascii="Wingdings" w:hAnsi="Wingdings" w:hint="default"/>
      </w:rPr>
    </w:lvl>
    <w:lvl w:ilvl="3" w:tplc="080A0001" w:tentative="1">
      <w:start w:val="1"/>
      <w:numFmt w:val="bullet"/>
      <w:lvlText w:val=""/>
      <w:lvlJc w:val="left"/>
      <w:pPr>
        <w:ind w:left="4300" w:hanging="360"/>
      </w:pPr>
      <w:rPr>
        <w:rFonts w:ascii="Symbol" w:hAnsi="Symbol" w:hint="default"/>
      </w:rPr>
    </w:lvl>
    <w:lvl w:ilvl="4" w:tplc="080A0003" w:tentative="1">
      <w:start w:val="1"/>
      <w:numFmt w:val="bullet"/>
      <w:lvlText w:val="o"/>
      <w:lvlJc w:val="left"/>
      <w:pPr>
        <w:ind w:left="5020" w:hanging="360"/>
      </w:pPr>
      <w:rPr>
        <w:rFonts w:ascii="Courier New" w:hAnsi="Courier New" w:cs="Courier New" w:hint="default"/>
      </w:rPr>
    </w:lvl>
    <w:lvl w:ilvl="5" w:tplc="080A0005" w:tentative="1">
      <w:start w:val="1"/>
      <w:numFmt w:val="bullet"/>
      <w:lvlText w:val=""/>
      <w:lvlJc w:val="left"/>
      <w:pPr>
        <w:ind w:left="5740" w:hanging="360"/>
      </w:pPr>
      <w:rPr>
        <w:rFonts w:ascii="Wingdings" w:hAnsi="Wingdings" w:hint="default"/>
      </w:rPr>
    </w:lvl>
    <w:lvl w:ilvl="6" w:tplc="080A0001" w:tentative="1">
      <w:start w:val="1"/>
      <w:numFmt w:val="bullet"/>
      <w:lvlText w:val=""/>
      <w:lvlJc w:val="left"/>
      <w:pPr>
        <w:ind w:left="6460" w:hanging="360"/>
      </w:pPr>
      <w:rPr>
        <w:rFonts w:ascii="Symbol" w:hAnsi="Symbol" w:hint="default"/>
      </w:rPr>
    </w:lvl>
    <w:lvl w:ilvl="7" w:tplc="080A0003" w:tentative="1">
      <w:start w:val="1"/>
      <w:numFmt w:val="bullet"/>
      <w:lvlText w:val="o"/>
      <w:lvlJc w:val="left"/>
      <w:pPr>
        <w:ind w:left="7180" w:hanging="360"/>
      </w:pPr>
      <w:rPr>
        <w:rFonts w:ascii="Courier New" w:hAnsi="Courier New" w:cs="Courier New" w:hint="default"/>
      </w:rPr>
    </w:lvl>
    <w:lvl w:ilvl="8" w:tplc="080A0005" w:tentative="1">
      <w:start w:val="1"/>
      <w:numFmt w:val="bullet"/>
      <w:lvlText w:val=""/>
      <w:lvlJc w:val="left"/>
      <w:pPr>
        <w:ind w:left="7900" w:hanging="360"/>
      </w:pPr>
      <w:rPr>
        <w:rFonts w:ascii="Wingdings" w:hAnsi="Wingdings" w:hint="default"/>
      </w:rPr>
    </w:lvl>
  </w:abstractNum>
  <w:abstractNum w:abstractNumId="8" w15:restartNumberingAfterBreak="0">
    <w:nsid w:val="5F575E73"/>
    <w:multiLevelType w:val="hybridMultilevel"/>
    <w:tmpl w:val="8DEAD436"/>
    <w:lvl w:ilvl="0" w:tplc="58483390">
      <w:start w:val="1"/>
      <w:numFmt w:val="lowerLetter"/>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9" w15:restartNumberingAfterBreak="0">
    <w:nsid w:val="619F574B"/>
    <w:multiLevelType w:val="multilevel"/>
    <w:tmpl w:val="2034F380"/>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0" w15:restartNumberingAfterBreak="0">
    <w:nsid w:val="7DD40F22"/>
    <w:multiLevelType w:val="multilevel"/>
    <w:tmpl w:val="9CE2172E"/>
    <w:lvl w:ilvl="0">
      <w:start w:val="1"/>
      <w:numFmt w:val="decimal"/>
      <w:lvlText w:val="%1"/>
      <w:lvlJc w:val="left"/>
      <w:pPr>
        <w:ind w:left="945" w:hanging="945"/>
      </w:pPr>
      <w:rPr>
        <w:rFonts w:hint="default"/>
      </w:rPr>
    </w:lvl>
    <w:lvl w:ilvl="1">
      <w:start w:val="1"/>
      <w:numFmt w:val="decimal"/>
      <w:lvlText w:val="%1.%2"/>
      <w:lvlJc w:val="left"/>
      <w:pPr>
        <w:ind w:left="945" w:hanging="94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16cid:durableId="1119689889">
    <w:abstractNumId w:val="10"/>
  </w:num>
  <w:num w:numId="2" w16cid:durableId="509759915">
    <w:abstractNumId w:val="9"/>
  </w:num>
  <w:num w:numId="3" w16cid:durableId="1914393604">
    <w:abstractNumId w:val="0"/>
  </w:num>
  <w:num w:numId="4" w16cid:durableId="1144809832">
    <w:abstractNumId w:val="4"/>
  </w:num>
  <w:num w:numId="5" w16cid:durableId="1214123640">
    <w:abstractNumId w:val="3"/>
  </w:num>
  <w:num w:numId="6" w16cid:durableId="1379165988">
    <w:abstractNumId w:val="8"/>
  </w:num>
  <w:num w:numId="7" w16cid:durableId="346177011">
    <w:abstractNumId w:val="7"/>
  </w:num>
  <w:num w:numId="8" w16cid:durableId="242614642">
    <w:abstractNumId w:val="1"/>
  </w:num>
  <w:num w:numId="9" w16cid:durableId="1300257498">
    <w:abstractNumId w:val="2"/>
  </w:num>
  <w:num w:numId="10" w16cid:durableId="1780031421">
    <w:abstractNumId w:val="6"/>
  </w:num>
  <w:num w:numId="11" w16cid:durableId="2039307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63"/>
    <w:rsid w:val="00017177"/>
    <w:rsid w:val="00023D87"/>
    <w:rsid w:val="00034D26"/>
    <w:rsid w:val="00051B9F"/>
    <w:rsid w:val="00061357"/>
    <w:rsid w:val="000806F1"/>
    <w:rsid w:val="00082DB9"/>
    <w:rsid w:val="000974FC"/>
    <w:rsid w:val="000A4D7D"/>
    <w:rsid w:val="000D34C1"/>
    <w:rsid w:val="000D6CE1"/>
    <w:rsid w:val="000E12EB"/>
    <w:rsid w:val="001024C2"/>
    <w:rsid w:val="001332DE"/>
    <w:rsid w:val="00135D63"/>
    <w:rsid w:val="00141888"/>
    <w:rsid w:val="0016019C"/>
    <w:rsid w:val="00181D67"/>
    <w:rsid w:val="001B1C38"/>
    <w:rsid w:val="001D4404"/>
    <w:rsid w:val="00213547"/>
    <w:rsid w:val="0025251A"/>
    <w:rsid w:val="002570A6"/>
    <w:rsid w:val="002616D3"/>
    <w:rsid w:val="002700DE"/>
    <w:rsid w:val="002A60F2"/>
    <w:rsid w:val="002C1D93"/>
    <w:rsid w:val="002D607B"/>
    <w:rsid w:val="00343DC7"/>
    <w:rsid w:val="0034724D"/>
    <w:rsid w:val="00351A26"/>
    <w:rsid w:val="00356FE9"/>
    <w:rsid w:val="0036224C"/>
    <w:rsid w:val="003A201C"/>
    <w:rsid w:val="003A4424"/>
    <w:rsid w:val="003A4648"/>
    <w:rsid w:val="003B3F45"/>
    <w:rsid w:val="003D4638"/>
    <w:rsid w:val="003D7347"/>
    <w:rsid w:val="003E047B"/>
    <w:rsid w:val="004251EB"/>
    <w:rsid w:val="00442437"/>
    <w:rsid w:val="00445AE2"/>
    <w:rsid w:val="00465C6C"/>
    <w:rsid w:val="00487C80"/>
    <w:rsid w:val="004B5394"/>
    <w:rsid w:val="004C4A0D"/>
    <w:rsid w:val="004F4252"/>
    <w:rsid w:val="004F79AF"/>
    <w:rsid w:val="005153A0"/>
    <w:rsid w:val="00532898"/>
    <w:rsid w:val="005459F7"/>
    <w:rsid w:val="00557715"/>
    <w:rsid w:val="00577DDE"/>
    <w:rsid w:val="005812C6"/>
    <w:rsid w:val="00582264"/>
    <w:rsid w:val="00584DCF"/>
    <w:rsid w:val="00592429"/>
    <w:rsid w:val="0059450C"/>
    <w:rsid w:val="005C334C"/>
    <w:rsid w:val="005F6A95"/>
    <w:rsid w:val="006073FC"/>
    <w:rsid w:val="00615A51"/>
    <w:rsid w:val="00633388"/>
    <w:rsid w:val="0065243B"/>
    <w:rsid w:val="006A5CCC"/>
    <w:rsid w:val="006C5B41"/>
    <w:rsid w:val="006D6762"/>
    <w:rsid w:val="007002E2"/>
    <w:rsid w:val="00706253"/>
    <w:rsid w:val="00715AA5"/>
    <w:rsid w:val="00722DEF"/>
    <w:rsid w:val="00751BC2"/>
    <w:rsid w:val="00751DA3"/>
    <w:rsid w:val="00781DD3"/>
    <w:rsid w:val="007A1C87"/>
    <w:rsid w:val="007D4B9E"/>
    <w:rsid w:val="007F716A"/>
    <w:rsid w:val="008124C8"/>
    <w:rsid w:val="00841132"/>
    <w:rsid w:val="008503B4"/>
    <w:rsid w:val="00860A48"/>
    <w:rsid w:val="008614CC"/>
    <w:rsid w:val="00890D70"/>
    <w:rsid w:val="00891813"/>
    <w:rsid w:val="008A4BE8"/>
    <w:rsid w:val="00907831"/>
    <w:rsid w:val="00934BEA"/>
    <w:rsid w:val="00950AF6"/>
    <w:rsid w:val="009863B8"/>
    <w:rsid w:val="009B3453"/>
    <w:rsid w:val="009B5E7B"/>
    <w:rsid w:val="009F2453"/>
    <w:rsid w:val="009F3CA7"/>
    <w:rsid w:val="009F5407"/>
    <w:rsid w:val="00A045DE"/>
    <w:rsid w:val="00A4222A"/>
    <w:rsid w:val="00A81E1B"/>
    <w:rsid w:val="00AB4C64"/>
    <w:rsid w:val="00AC5B71"/>
    <w:rsid w:val="00AC775B"/>
    <w:rsid w:val="00B3530D"/>
    <w:rsid w:val="00B45BF0"/>
    <w:rsid w:val="00B64F01"/>
    <w:rsid w:val="00B7228E"/>
    <w:rsid w:val="00BB338E"/>
    <w:rsid w:val="00BD5627"/>
    <w:rsid w:val="00BE40DA"/>
    <w:rsid w:val="00BF2486"/>
    <w:rsid w:val="00BF566E"/>
    <w:rsid w:val="00C14FBA"/>
    <w:rsid w:val="00C30B55"/>
    <w:rsid w:val="00C34053"/>
    <w:rsid w:val="00C51638"/>
    <w:rsid w:val="00C528CA"/>
    <w:rsid w:val="00CC575F"/>
    <w:rsid w:val="00CD602B"/>
    <w:rsid w:val="00CE7E95"/>
    <w:rsid w:val="00CF5759"/>
    <w:rsid w:val="00D07CB4"/>
    <w:rsid w:val="00D16A0E"/>
    <w:rsid w:val="00DE3C7B"/>
    <w:rsid w:val="00E21E84"/>
    <w:rsid w:val="00E2455D"/>
    <w:rsid w:val="00E269B8"/>
    <w:rsid w:val="00E346FE"/>
    <w:rsid w:val="00E42CAA"/>
    <w:rsid w:val="00E55D0C"/>
    <w:rsid w:val="00E672C4"/>
    <w:rsid w:val="00E77D58"/>
    <w:rsid w:val="00E91C48"/>
    <w:rsid w:val="00E96806"/>
    <w:rsid w:val="00EB494F"/>
    <w:rsid w:val="00EC039C"/>
    <w:rsid w:val="00ED33BA"/>
    <w:rsid w:val="00ED75FF"/>
    <w:rsid w:val="00EF2ACD"/>
    <w:rsid w:val="00F038AD"/>
    <w:rsid w:val="00F157E3"/>
    <w:rsid w:val="00F27E6A"/>
    <w:rsid w:val="00F519C0"/>
    <w:rsid w:val="00F75917"/>
    <w:rsid w:val="00FB4D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D29F"/>
  <w15:chartTrackingRefBased/>
  <w15:docId w15:val="{E457504C-EE95-44C2-A33E-5A02A75A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486"/>
    <w:pPr>
      <w:suppressAutoHyphens/>
      <w:autoSpaceDN w:val="0"/>
      <w:spacing w:line="276" w:lineRule="auto"/>
    </w:pPr>
    <w:rPr>
      <w:rFonts w:ascii="Aptos" w:eastAsia="Aptos" w:hAnsi="Aptos" w:cs="Times New Roman"/>
      <w:kern w:val="3"/>
      <w14:ligatures w14:val="none"/>
    </w:rPr>
  </w:style>
  <w:style w:type="paragraph" w:styleId="Ttulo1">
    <w:name w:val="heading 1"/>
    <w:basedOn w:val="Normal"/>
    <w:next w:val="Normal"/>
    <w:link w:val="Ttulo1Car"/>
    <w:uiPriority w:val="9"/>
    <w:qFormat/>
    <w:rsid w:val="00135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5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5D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5D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D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D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D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D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D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D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5D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5D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5D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D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D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D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D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D63"/>
    <w:rPr>
      <w:rFonts w:eastAsiaTheme="majorEastAsia" w:cstheme="majorBidi"/>
      <w:color w:val="272727" w:themeColor="text1" w:themeTint="D8"/>
    </w:rPr>
  </w:style>
  <w:style w:type="paragraph" w:styleId="Ttulo">
    <w:name w:val="Title"/>
    <w:basedOn w:val="Normal"/>
    <w:next w:val="Normal"/>
    <w:link w:val="TtuloCar"/>
    <w:uiPriority w:val="10"/>
    <w:qFormat/>
    <w:rsid w:val="00135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D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D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D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D63"/>
    <w:pPr>
      <w:spacing w:before="160"/>
      <w:jc w:val="center"/>
    </w:pPr>
    <w:rPr>
      <w:i/>
      <w:iCs/>
      <w:color w:val="404040" w:themeColor="text1" w:themeTint="BF"/>
    </w:rPr>
  </w:style>
  <w:style w:type="character" w:customStyle="1" w:styleId="CitaCar">
    <w:name w:val="Cita Car"/>
    <w:basedOn w:val="Fuentedeprrafopredeter"/>
    <w:link w:val="Cita"/>
    <w:uiPriority w:val="29"/>
    <w:rsid w:val="00135D63"/>
    <w:rPr>
      <w:i/>
      <w:iCs/>
      <w:color w:val="404040" w:themeColor="text1" w:themeTint="BF"/>
    </w:rPr>
  </w:style>
  <w:style w:type="paragraph" w:styleId="Prrafodelista">
    <w:name w:val="List Paragraph"/>
    <w:basedOn w:val="Normal"/>
    <w:uiPriority w:val="34"/>
    <w:qFormat/>
    <w:rsid w:val="00135D63"/>
    <w:pPr>
      <w:ind w:left="720"/>
      <w:contextualSpacing/>
    </w:pPr>
  </w:style>
  <w:style w:type="character" w:styleId="nfasisintenso">
    <w:name w:val="Intense Emphasis"/>
    <w:basedOn w:val="Fuentedeprrafopredeter"/>
    <w:uiPriority w:val="21"/>
    <w:qFormat/>
    <w:rsid w:val="00135D63"/>
    <w:rPr>
      <w:i/>
      <w:iCs/>
      <w:color w:val="0F4761" w:themeColor="accent1" w:themeShade="BF"/>
    </w:rPr>
  </w:style>
  <w:style w:type="paragraph" w:styleId="Citadestacada">
    <w:name w:val="Intense Quote"/>
    <w:basedOn w:val="Normal"/>
    <w:next w:val="Normal"/>
    <w:link w:val="CitadestacadaCar"/>
    <w:uiPriority w:val="30"/>
    <w:qFormat/>
    <w:rsid w:val="00135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D63"/>
    <w:rPr>
      <w:i/>
      <w:iCs/>
      <w:color w:val="0F4761" w:themeColor="accent1" w:themeShade="BF"/>
    </w:rPr>
  </w:style>
  <w:style w:type="character" w:styleId="Referenciaintensa">
    <w:name w:val="Intense Reference"/>
    <w:basedOn w:val="Fuentedeprrafopredeter"/>
    <w:uiPriority w:val="32"/>
    <w:qFormat/>
    <w:rsid w:val="00135D63"/>
    <w:rPr>
      <w:b/>
      <w:bCs/>
      <w:smallCaps/>
      <w:color w:val="0F4761" w:themeColor="accent1" w:themeShade="BF"/>
      <w:spacing w:val="5"/>
    </w:rPr>
  </w:style>
  <w:style w:type="table" w:styleId="Tablaconcuadrcula">
    <w:name w:val="Table Grid"/>
    <w:basedOn w:val="Tablanormal"/>
    <w:uiPriority w:val="39"/>
    <w:rsid w:val="004F4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Words>
  <Characters>11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UTI_A1 Funciones_Tienda</dc:title>
  <dc:subject>Administración de Bases de Datos</dc:subject>
  <dc:creator>Alexis Uriel Cadena Perez</dc:creator>
  <cp:keywords/>
  <dc:description/>
  <cp:lastModifiedBy>Alexis Uriel Cadena Perez</cp:lastModifiedBy>
  <cp:revision>1</cp:revision>
  <dcterms:created xsi:type="dcterms:W3CDTF">2026-10-21T03:44:00Z</dcterms:created>
  <dcterms:modified xsi:type="dcterms:W3CDTF">2026-10-21T03:44:00Z</dcterms:modified>
</cp:coreProperties>
</file>