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A3" w:rsidRDefault="00667FA3" w:rsidP="00B65C86">
      <w:pPr>
        <w:pStyle w:val="Paragraphedeliste"/>
        <w:ind w:left="1416" w:firstLine="708"/>
        <w:rPr>
          <w:sz w:val="40"/>
          <w:szCs w:val="40"/>
        </w:rPr>
      </w:pPr>
      <w:r>
        <w:rPr>
          <w:sz w:val="40"/>
          <w:szCs w:val="40"/>
        </w:rPr>
        <w:t>Clutter loss at 7GHz in London using</w:t>
      </w:r>
    </w:p>
    <w:p w:rsidR="00667FA3" w:rsidRDefault="00667FA3" w:rsidP="00667FA3">
      <w:pPr>
        <w:pStyle w:val="Paragraphedeliste"/>
        <w:ind w:left="1416"/>
      </w:pPr>
      <w:r>
        <w:rPr>
          <w:sz w:val="40"/>
          <w:szCs w:val="40"/>
        </w:rPr>
        <w:t xml:space="preserve"> </w:t>
      </w:r>
      <w:r>
        <w:rPr>
          <w:sz w:val="40"/>
          <w:szCs w:val="40"/>
        </w:rPr>
        <w:tab/>
      </w:r>
      <w:r>
        <w:rPr>
          <w:sz w:val="40"/>
          <w:szCs w:val="40"/>
        </w:rPr>
        <w:tab/>
        <w:t>Ray-Tracing simulations</w:t>
      </w:r>
    </w:p>
    <w:p w:rsidR="00667FA3" w:rsidRDefault="00667FA3" w:rsidP="00667FA3">
      <w:pPr>
        <w:pStyle w:val="Paragraphedeliste"/>
        <w:numPr>
          <w:ilvl w:val="1"/>
          <w:numId w:val="1"/>
        </w:numPr>
        <w:rPr>
          <w:b/>
          <w:u w:val="single"/>
        </w:rPr>
      </w:pPr>
      <w:r>
        <w:rPr>
          <w:b/>
          <w:u w:val="single"/>
        </w:rPr>
        <w:t>Introduction</w:t>
      </w:r>
    </w:p>
    <w:p w:rsidR="00667FA3" w:rsidRDefault="00667FA3" w:rsidP="00667FA3">
      <w:pPr>
        <w:pStyle w:val="Paragraphedeliste"/>
        <w:ind w:left="1440"/>
      </w:pPr>
      <w:r w:rsidRPr="00877BB9">
        <w:t>As discussed during the previous online session, there is a need to further investigate the</w:t>
      </w:r>
      <w:r>
        <w:t xml:space="preserve"> big</w:t>
      </w:r>
      <w:r w:rsidRPr="00877BB9">
        <w:t xml:space="preserve"> difference </w:t>
      </w:r>
      <w:r>
        <w:t xml:space="preserve">(around 15-20dB in the median values of clutter loss cdf) </w:t>
      </w:r>
      <w:r w:rsidRPr="00877BB9">
        <w:t>in the results from RT simulations achieved from documents</w:t>
      </w:r>
      <w:r>
        <w:t xml:space="preserve"> </w:t>
      </w:r>
      <w:r w:rsidRPr="00877BB9">
        <w:t>CG-3K-3M-12_2020_21_ClutterLossRayTracing_Huawei</w:t>
      </w:r>
      <w:r>
        <w:t xml:space="preserve"> and </w:t>
      </w:r>
      <w:r w:rsidRPr="00877BB9">
        <w:t>CG-3K-3M-12_2020_23_ClutterModel_France</w:t>
      </w:r>
      <w:r>
        <w:t>.</w:t>
      </w:r>
    </w:p>
    <w:p w:rsidR="00667FA3" w:rsidRDefault="00667FA3" w:rsidP="00667FA3">
      <w:pPr>
        <w:pStyle w:val="Paragraphedeliste"/>
        <w:ind w:left="1440"/>
      </w:pPr>
      <w:r>
        <w:t xml:space="preserve">That’s why it is proposed to replicate the studies (i.e. using the same assumptions) performed by Huawei in order to understand and interpretate those deviations. </w:t>
      </w:r>
    </w:p>
    <w:p w:rsidR="00667FA3" w:rsidRDefault="00667FA3" w:rsidP="00667FA3">
      <w:pPr>
        <w:pStyle w:val="Paragraphedeliste"/>
        <w:ind w:left="1440"/>
      </w:pPr>
      <w:r>
        <w:t xml:space="preserve">Please note that taking similar assumptions as in Huawei document </w:t>
      </w:r>
      <w:r w:rsidRPr="004C74FD">
        <w:rPr>
          <w:b/>
          <w:u w:val="single"/>
        </w:rPr>
        <w:t>does not mean all of them are agre</w:t>
      </w:r>
      <w:r w:rsidR="00A21EE7">
        <w:rPr>
          <w:b/>
          <w:u w:val="single"/>
        </w:rPr>
        <w:t>e</w:t>
      </w:r>
      <w:bookmarkStart w:id="0" w:name="_GoBack"/>
      <w:bookmarkEnd w:id="0"/>
      <w:r w:rsidRPr="004C74FD">
        <w:rPr>
          <w:b/>
          <w:u w:val="single"/>
        </w:rPr>
        <w:t>able</w:t>
      </w:r>
      <w:r>
        <w:t>.</w:t>
      </w:r>
    </w:p>
    <w:p w:rsidR="00667FA3" w:rsidRDefault="00667FA3" w:rsidP="002046BB">
      <w:pPr>
        <w:pStyle w:val="Paragraphedeliste"/>
      </w:pPr>
    </w:p>
    <w:p w:rsidR="008E2245" w:rsidRPr="00285F7E" w:rsidRDefault="008E2245" w:rsidP="00A322DD">
      <w:pPr>
        <w:pStyle w:val="Paragraphedeliste"/>
        <w:numPr>
          <w:ilvl w:val="1"/>
          <w:numId w:val="1"/>
        </w:numPr>
        <w:rPr>
          <w:b/>
          <w:u w:val="single"/>
        </w:rPr>
      </w:pPr>
      <w:r w:rsidRPr="00285F7E">
        <w:rPr>
          <w:b/>
          <w:u w:val="single"/>
        </w:rPr>
        <w:t>Baseline assumptions</w:t>
      </w:r>
    </w:p>
    <w:p w:rsidR="008E2245" w:rsidRDefault="008E2245" w:rsidP="008E2245">
      <w:pPr>
        <w:pStyle w:val="Paragraphedeliste"/>
        <w:ind w:left="1440"/>
      </w:pPr>
      <w:r>
        <w:t>Max number of Reflections and Diffractions of the Tx-Rx path :2R1D</w:t>
      </w:r>
    </w:p>
    <w:p w:rsidR="008E2245" w:rsidRDefault="008E2245" w:rsidP="008E2245">
      <w:pPr>
        <w:pStyle w:val="Paragraphedeliste"/>
        <w:ind w:left="1440"/>
      </w:pPr>
      <w:r>
        <w:t>IMT terrestrial station height : 5m</w:t>
      </w:r>
    </w:p>
    <w:p w:rsidR="008E2245" w:rsidRDefault="008E2245" w:rsidP="008E2245">
      <w:pPr>
        <w:pStyle w:val="Paragraphedeliste"/>
        <w:ind w:left="1440"/>
      </w:pPr>
      <w:r>
        <w:t>Centre frequency : 7 GHz</w:t>
      </w:r>
    </w:p>
    <w:p w:rsidR="007D6F09" w:rsidRDefault="007D6F09" w:rsidP="008E2245">
      <w:pPr>
        <w:pStyle w:val="Paragraphedeliste"/>
        <w:ind w:left="1440"/>
      </w:pPr>
      <w:r>
        <w:t xml:space="preserve">Angles of the slant path </w:t>
      </w:r>
    </w:p>
    <w:tbl>
      <w:tblPr>
        <w:tblStyle w:val="Grilledutableau"/>
        <w:tblW w:w="0" w:type="auto"/>
        <w:jc w:val="center"/>
        <w:tblInd w:w="1440" w:type="dxa"/>
        <w:tblLook w:val="04A0" w:firstRow="1" w:lastRow="0" w:firstColumn="1" w:lastColumn="0" w:noHBand="0" w:noVBand="1"/>
      </w:tblPr>
      <w:tblGrid>
        <w:gridCol w:w="1246"/>
        <w:gridCol w:w="626"/>
        <w:gridCol w:w="626"/>
        <w:gridCol w:w="626"/>
        <w:gridCol w:w="626"/>
        <w:gridCol w:w="626"/>
        <w:gridCol w:w="626"/>
      </w:tblGrid>
      <w:tr w:rsidR="008E2245" w:rsidTr="007D6F09">
        <w:trPr>
          <w:jc w:val="center"/>
        </w:trPr>
        <w:tc>
          <w:tcPr>
            <w:tcW w:w="1246" w:type="dxa"/>
          </w:tcPr>
          <w:p w:rsidR="008E2245" w:rsidRDefault="008E2245" w:rsidP="008E2245">
            <w:pPr>
              <w:pStyle w:val="Paragraphedeliste"/>
              <w:ind w:left="0"/>
            </w:pPr>
            <w:r>
              <w:rPr>
                <w:rFonts w:cstheme="minorHAnsi"/>
              </w:rPr>
              <w:t>ϕ azimuth</w:t>
            </w:r>
          </w:p>
        </w:tc>
        <w:tc>
          <w:tcPr>
            <w:tcW w:w="541" w:type="dxa"/>
          </w:tcPr>
          <w:p w:rsidR="008E2245" w:rsidRDefault="008E2245" w:rsidP="008E2245">
            <w:pPr>
              <w:pStyle w:val="Paragraphedeliste"/>
              <w:ind w:left="0"/>
            </w:pPr>
            <w:r>
              <w:t>6°</w:t>
            </w:r>
          </w:p>
        </w:tc>
        <w:tc>
          <w:tcPr>
            <w:tcW w:w="567" w:type="dxa"/>
          </w:tcPr>
          <w:p w:rsidR="008E2245" w:rsidRDefault="008E2245" w:rsidP="008E2245">
            <w:pPr>
              <w:pStyle w:val="Paragraphedeliste"/>
              <w:ind w:left="0"/>
            </w:pPr>
            <w:r>
              <w:t>11°</w:t>
            </w:r>
          </w:p>
        </w:tc>
        <w:tc>
          <w:tcPr>
            <w:tcW w:w="567" w:type="dxa"/>
          </w:tcPr>
          <w:p w:rsidR="008E2245" w:rsidRDefault="008E2245" w:rsidP="008E2245">
            <w:pPr>
              <w:pStyle w:val="Paragraphedeliste"/>
              <w:ind w:left="0"/>
            </w:pPr>
            <w:r>
              <w:t>16°</w:t>
            </w:r>
          </w:p>
        </w:tc>
        <w:tc>
          <w:tcPr>
            <w:tcW w:w="567" w:type="dxa"/>
          </w:tcPr>
          <w:p w:rsidR="008E2245" w:rsidRDefault="008E2245" w:rsidP="008E2245">
            <w:pPr>
              <w:pStyle w:val="Paragraphedeliste"/>
              <w:ind w:left="0"/>
            </w:pPr>
            <w:r>
              <w:t>19°</w:t>
            </w:r>
          </w:p>
        </w:tc>
        <w:tc>
          <w:tcPr>
            <w:tcW w:w="567" w:type="dxa"/>
          </w:tcPr>
          <w:p w:rsidR="008E2245" w:rsidRDefault="008E2245" w:rsidP="008E2245">
            <w:pPr>
              <w:pStyle w:val="Paragraphedeliste"/>
              <w:ind w:left="0"/>
            </w:pPr>
            <w:r>
              <w:t>26°</w:t>
            </w:r>
          </w:p>
        </w:tc>
        <w:tc>
          <w:tcPr>
            <w:tcW w:w="567" w:type="dxa"/>
          </w:tcPr>
          <w:p w:rsidR="008E2245" w:rsidRDefault="008E2245" w:rsidP="008E2245">
            <w:pPr>
              <w:pStyle w:val="Paragraphedeliste"/>
              <w:ind w:left="0"/>
            </w:pPr>
            <w:r>
              <w:t>30°</w:t>
            </w:r>
          </w:p>
        </w:tc>
      </w:tr>
      <w:tr w:rsidR="008E2245" w:rsidTr="007D6F09">
        <w:trPr>
          <w:jc w:val="center"/>
        </w:trPr>
        <w:tc>
          <w:tcPr>
            <w:tcW w:w="1246" w:type="dxa"/>
          </w:tcPr>
          <w:p w:rsidR="008E2245" w:rsidRDefault="008E2245" w:rsidP="008E2245">
            <w:pPr>
              <w:pStyle w:val="Paragraphedeliste"/>
              <w:ind w:left="0"/>
            </w:pPr>
            <w:r>
              <w:rPr>
                <w:rFonts w:cstheme="minorHAnsi"/>
              </w:rPr>
              <w:t>Θ</w:t>
            </w:r>
            <w:r>
              <w:t xml:space="preserve"> elevation</w:t>
            </w:r>
          </w:p>
        </w:tc>
        <w:tc>
          <w:tcPr>
            <w:tcW w:w="541" w:type="dxa"/>
          </w:tcPr>
          <w:p w:rsidR="008E2245" w:rsidRDefault="008E2245" w:rsidP="008E2245">
            <w:pPr>
              <w:pStyle w:val="Paragraphedeliste"/>
              <w:ind w:left="0"/>
            </w:pPr>
            <w:r>
              <w:t>249°</w:t>
            </w:r>
          </w:p>
        </w:tc>
        <w:tc>
          <w:tcPr>
            <w:tcW w:w="567" w:type="dxa"/>
          </w:tcPr>
          <w:p w:rsidR="008E2245" w:rsidRDefault="008E2245" w:rsidP="008E2245">
            <w:pPr>
              <w:pStyle w:val="Paragraphedeliste"/>
              <w:ind w:left="0"/>
            </w:pPr>
            <w:r>
              <w:t>242°</w:t>
            </w:r>
          </w:p>
        </w:tc>
        <w:tc>
          <w:tcPr>
            <w:tcW w:w="567" w:type="dxa"/>
          </w:tcPr>
          <w:p w:rsidR="008E2245" w:rsidRDefault="008E2245" w:rsidP="008E2245">
            <w:pPr>
              <w:pStyle w:val="Paragraphedeliste"/>
              <w:ind w:left="0"/>
            </w:pPr>
            <w:r>
              <w:t>235°</w:t>
            </w:r>
          </w:p>
        </w:tc>
        <w:tc>
          <w:tcPr>
            <w:tcW w:w="567" w:type="dxa"/>
          </w:tcPr>
          <w:p w:rsidR="008E2245" w:rsidRDefault="008E2245" w:rsidP="008E2245">
            <w:pPr>
              <w:pStyle w:val="Paragraphedeliste"/>
              <w:ind w:left="0"/>
            </w:pPr>
            <w:r>
              <w:t>133°</w:t>
            </w:r>
          </w:p>
        </w:tc>
        <w:tc>
          <w:tcPr>
            <w:tcW w:w="567" w:type="dxa"/>
          </w:tcPr>
          <w:p w:rsidR="008E2245" w:rsidRDefault="008E2245" w:rsidP="008E2245">
            <w:pPr>
              <w:pStyle w:val="Paragraphedeliste"/>
              <w:ind w:left="0"/>
            </w:pPr>
            <w:r>
              <w:t>150°</w:t>
            </w:r>
          </w:p>
        </w:tc>
        <w:tc>
          <w:tcPr>
            <w:tcW w:w="567" w:type="dxa"/>
          </w:tcPr>
          <w:p w:rsidR="008E2245" w:rsidRDefault="008E2245" w:rsidP="008E2245">
            <w:pPr>
              <w:pStyle w:val="Paragraphedeliste"/>
              <w:ind w:left="0"/>
            </w:pPr>
            <w:r>
              <w:t>170°</w:t>
            </w:r>
          </w:p>
        </w:tc>
      </w:tr>
    </w:tbl>
    <w:p w:rsidR="008E2245" w:rsidRDefault="00285F7E" w:rsidP="008E2245">
      <w:pPr>
        <w:pStyle w:val="Paragraphedeliste"/>
        <w:ind w:left="1440"/>
      </w:pPr>
      <w:r>
        <w:t>IMT stations are depl</w:t>
      </w:r>
      <w:r w:rsidR="00EC229A">
        <w:t>oyed in façade of the buildings for this height.</w:t>
      </w:r>
    </w:p>
    <w:p w:rsidR="007C2CBC" w:rsidRDefault="007C2CBC" w:rsidP="008E2245">
      <w:pPr>
        <w:pStyle w:val="Paragraphedeliste"/>
        <w:ind w:left="1440"/>
      </w:pPr>
      <w:r>
        <w:t>This analysis aims at understanding the difference between results presented in doc #</w:t>
      </w:r>
      <w:r w:rsidRPr="007C2CBC">
        <w:t>CG-3K-3M-12_2020_21</w:t>
      </w:r>
      <w:r>
        <w:t xml:space="preserve"> and document from </w:t>
      </w:r>
      <w:r w:rsidR="00344A0C">
        <w:t>France</w:t>
      </w:r>
      <w:r w:rsidR="007A05DF">
        <w:t>, th</w:t>
      </w:r>
      <w:r w:rsidR="00344A0C">
        <w:t xml:space="preserve">at’s why a large portion of the simulation area taken by Huawei has been considered in the analysis (see the </w:t>
      </w:r>
      <w:r w:rsidR="007A05DF">
        <w:t>red</w:t>
      </w:r>
      <w:r w:rsidR="00344A0C">
        <w:t xml:space="preserve"> rectangular </w:t>
      </w:r>
      <w:r w:rsidR="00CD0650">
        <w:t xml:space="preserve">capturing the selected area </w:t>
      </w:r>
      <w:r w:rsidR="00344A0C">
        <w:t xml:space="preserve">in left picture). The whole area was not taken because the timeline to align assumptions and results presented two weeks along was not sufficient to do so. </w:t>
      </w:r>
    </w:p>
    <w:p w:rsidR="00344A0C" w:rsidRDefault="00344A0C" w:rsidP="008E2245">
      <w:pPr>
        <w:pStyle w:val="Paragraphedeliste"/>
        <w:ind w:left="1440"/>
      </w:pPr>
      <w:r>
        <w:t xml:space="preserve">As the coordinates of survey points are not available in the doc </w:t>
      </w:r>
      <w:r w:rsidRPr="00344A0C">
        <w:t>CG-3K-3M-12_2020_21</w:t>
      </w:r>
      <w:r>
        <w:t xml:space="preserve">, it is proposed to manually select points that are in the close vicinity of the red points ticked in slide of doc </w:t>
      </w:r>
      <w:r w:rsidRPr="00344A0C">
        <w:t>CG-3K-3M-12_2020_21</w:t>
      </w:r>
      <w:r>
        <w:t>.</w:t>
      </w:r>
    </w:p>
    <w:p w:rsidR="00EC229A" w:rsidRDefault="007A05DF" w:rsidP="008E2245">
      <w:pPr>
        <w:pStyle w:val="Paragraphedeliste"/>
        <w:ind w:left="1440"/>
      </w:pPr>
      <w:r>
        <w:rPr>
          <w:lang w:eastAsia="fr-FR"/>
        </w:rPr>
        <w:drawing>
          <wp:inline distT="0" distB="0" distL="0" distR="0" wp14:anchorId="76AC5B12" wp14:editId="00A281DB">
            <wp:extent cx="2084832" cy="16579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86157" cy="1658988"/>
                    </a:xfrm>
                    <a:prstGeom prst="rect">
                      <a:avLst/>
                    </a:prstGeom>
                  </pic:spPr>
                </pic:pic>
              </a:graphicData>
            </a:graphic>
          </wp:inline>
        </w:drawing>
      </w:r>
      <w:r w:rsidR="00870336">
        <w:rPr>
          <w:lang w:eastAsia="fr-FR"/>
        </w:rPr>
        <w:drawing>
          <wp:inline distT="0" distB="0" distL="0" distR="0">
            <wp:extent cx="2318918" cy="1739189"/>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Points_HuaweiLocations.png"/>
                    <pic:cNvPicPr/>
                  </pic:nvPicPr>
                  <pic:blipFill>
                    <a:blip r:embed="rId7">
                      <a:extLst>
                        <a:ext uri="{28A0092B-C50C-407E-A947-70E740481C1C}">
                          <a14:useLocalDpi xmlns:a14="http://schemas.microsoft.com/office/drawing/2010/main" val="0"/>
                        </a:ext>
                      </a:extLst>
                    </a:blip>
                    <a:stretch>
                      <a:fillRect/>
                    </a:stretch>
                  </pic:blipFill>
                  <pic:spPr>
                    <a:xfrm>
                      <a:off x="0" y="0"/>
                      <a:ext cx="2326651" cy="1744989"/>
                    </a:xfrm>
                    <a:prstGeom prst="rect">
                      <a:avLst/>
                    </a:prstGeom>
                  </pic:spPr>
                </pic:pic>
              </a:graphicData>
            </a:graphic>
          </wp:inline>
        </w:drawing>
      </w:r>
    </w:p>
    <w:p w:rsidR="009F1E50" w:rsidRDefault="009F1E50" w:rsidP="008E2245">
      <w:pPr>
        <w:pStyle w:val="Paragraphedeliste"/>
        <w:ind w:left="1440"/>
      </w:pPr>
    </w:p>
    <w:p w:rsidR="00A322DD" w:rsidRDefault="00A322DD" w:rsidP="00A322DD">
      <w:pPr>
        <w:pStyle w:val="Paragraphedeliste"/>
        <w:numPr>
          <w:ilvl w:val="1"/>
          <w:numId w:val="1"/>
        </w:numPr>
        <w:rPr>
          <w:b/>
          <w:u w:val="single"/>
        </w:rPr>
      </w:pPr>
      <w:r w:rsidRPr="009F1E50">
        <w:rPr>
          <w:b/>
          <w:u w:val="single"/>
        </w:rPr>
        <w:t>Chinese replications (close to the buildings &lt;2m)</w:t>
      </w:r>
    </w:p>
    <w:p w:rsidR="00770122" w:rsidRDefault="00770122" w:rsidP="00770122">
      <w:pPr>
        <w:pStyle w:val="Paragraphedeliste"/>
        <w:ind w:left="1440"/>
        <w:rPr>
          <w:lang w:eastAsia="fr-FR"/>
        </w:rPr>
      </w:pPr>
      <w:r w:rsidRPr="00770122">
        <w:t xml:space="preserve">This section aims at presenting Ray-Tracing simulation results performed on area described in the previous section (red rectangular </w:t>
      </w:r>
      <w:r>
        <w:t xml:space="preserve">of the left hand picture above) for </w:t>
      </w:r>
      <w:r w:rsidR="00147C7C">
        <w:t xml:space="preserve">an area of </w:t>
      </w:r>
      <w:r>
        <w:t>London city.</w:t>
      </w:r>
      <w:r w:rsidRPr="00770122">
        <w:rPr>
          <w:lang w:eastAsia="fr-FR"/>
        </w:rPr>
        <w:t xml:space="preserve"> </w:t>
      </w:r>
      <w:r w:rsidR="00126EFE">
        <w:rPr>
          <w:lang w:eastAsia="fr-FR"/>
        </w:rPr>
        <w:t xml:space="preserve"> These results are captured in the left hand figure through </w:t>
      </w:r>
      <w:r w:rsidR="00126EFE">
        <w:rPr>
          <w:lang w:eastAsia="fr-FR"/>
        </w:rPr>
        <w:lastRenderedPageBreak/>
        <w:t>clutter cdf curves for different scenarios of elevation angles (fr</w:t>
      </w:r>
      <w:r w:rsidR="00E02272">
        <w:rPr>
          <w:lang w:eastAsia="fr-FR"/>
        </w:rPr>
        <w:t>om 6° to 30°) bet</w:t>
      </w:r>
      <w:r w:rsidR="00D36A84">
        <w:rPr>
          <w:lang w:eastAsia="fr-FR"/>
        </w:rPr>
        <w:t>ween Tx and Rx for 35 different survey</w:t>
      </w:r>
      <w:r w:rsidR="00E02272">
        <w:rPr>
          <w:lang w:eastAsia="fr-FR"/>
        </w:rPr>
        <w:t xml:space="preserve"> locations</w:t>
      </w:r>
      <w:r w:rsidR="00D36A84">
        <w:rPr>
          <w:lang w:eastAsia="fr-FR"/>
        </w:rPr>
        <w:t xml:space="preserve"> within the red rectangular area.</w:t>
      </w:r>
    </w:p>
    <w:p w:rsidR="00D65606" w:rsidRPr="00770122" w:rsidRDefault="00D65606" w:rsidP="00770122">
      <w:pPr>
        <w:pStyle w:val="Paragraphedeliste"/>
        <w:ind w:left="1440"/>
        <w:rPr>
          <w:lang w:eastAsia="fr-FR"/>
        </w:rPr>
      </w:pPr>
      <w:r>
        <w:rPr>
          <w:lang w:eastAsia="fr-FR"/>
        </w:rPr>
        <w:t>Right hand picture recalls the results presented in Doc from Huawei under similar assumptions (IMT station 5m height for – almost – similar area -</w:t>
      </w:r>
      <w:r w:rsidR="00FC258E">
        <w:rPr>
          <w:lang w:eastAsia="fr-FR"/>
        </w:rPr>
        <w:t>, same elevation angles</w:t>
      </w:r>
      <w:r>
        <w:rPr>
          <w:lang w:eastAsia="fr-FR"/>
        </w:rPr>
        <w:t>)</w:t>
      </w:r>
      <w:r w:rsidR="00393F2D">
        <w:rPr>
          <w:lang w:eastAsia="fr-FR"/>
        </w:rPr>
        <w:t>.</w:t>
      </w:r>
    </w:p>
    <w:p w:rsidR="00A322DD" w:rsidRDefault="002D596B" w:rsidP="00A322DD">
      <w:pPr>
        <w:pStyle w:val="Paragraphedeliste"/>
        <w:ind w:left="1440"/>
      </w:pPr>
      <w:r>
        <w:rPr>
          <w:lang w:eastAsia="fr-FR"/>
        </w:rPr>
        <w:drawing>
          <wp:inline distT="0" distB="0" distL="0" distR="0">
            <wp:extent cx="2392070" cy="1794052"/>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_2R1D_5m_35points_closebuildings_2m.png"/>
                    <pic:cNvPicPr/>
                  </pic:nvPicPr>
                  <pic:blipFill>
                    <a:blip r:embed="rId8">
                      <a:extLst>
                        <a:ext uri="{28A0092B-C50C-407E-A947-70E740481C1C}">
                          <a14:useLocalDpi xmlns:a14="http://schemas.microsoft.com/office/drawing/2010/main" val="0"/>
                        </a:ext>
                      </a:extLst>
                    </a:blip>
                    <a:stretch>
                      <a:fillRect/>
                    </a:stretch>
                  </pic:blipFill>
                  <pic:spPr>
                    <a:xfrm>
                      <a:off x="0" y="0"/>
                      <a:ext cx="2392318" cy="1794238"/>
                    </a:xfrm>
                    <a:prstGeom prst="rect">
                      <a:avLst/>
                    </a:prstGeom>
                  </pic:spPr>
                </pic:pic>
              </a:graphicData>
            </a:graphic>
          </wp:inline>
        </w:drawing>
      </w:r>
      <w:r>
        <w:rPr>
          <w:lang w:eastAsia="fr-FR"/>
        </w:rPr>
        <w:drawing>
          <wp:inline distT="0" distB="0" distL="0" distR="0" wp14:anchorId="02D728E0" wp14:editId="1347C4C3">
            <wp:extent cx="2179930" cy="1858131"/>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91559" cy="1868043"/>
                    </a:xfrm>
                    <a:prstGeom prst="rect">
                      <a:avLst/>
                    </a:prstGeom>
                  </pic:spPr>
                </pic:pic>
              </a:graphicData>
            </a:graphic>
          </wp:inline>
        </w:drawing>
      </w:r>
    </w:p>
    <w:p w:rsidR="002D596B" w:rsidRDefault="002D596B" w:rsidP="00A322DD">
      <w:pPr>
        <w:pStyle w:val="Paragraphedeliste"/>
        <w:ind w:left="1440"/>
      </w:pPr>
      <w:r>
        <w:t>When comparing the results of the replication with those presented by Huawei, one could notice :</w:t>
      </w:r>
    </w:p>
    <w:p w:rsidR="00EA6E44" w:rsidRDefault="00EA6E44" w:rsidP="002D596B">
      <w:pPr>
        <w:pStyle w:val="Paragraphedeliste"/>
        <w:numPr>
          <w:ilvl w:val="0"/>
          <w:numId w:val="2"/>
        </w:numPr>
      </w:pPr>
      <w:r>
        <w:t>t</w:t>
      </w:r>
      <w:r w:rsidR="002D596B">
        <w:t xml:space="preserve">hat the shape of the curves differ. This may </w:t>
      </w:r>
      <w:r>
        <w:t>be affected by one or/and severals factors :</w:t>
      </w:r>
    </w:p>
    <w:p w:rsidR="002D596B" w:rsidRDefault="00EA6E44" w:rsidP="00EA6E44">
      <w:pPr>
        <w:pStyle w:val="Paragraphedeliste"/>
        <w:numPr>
          <w:ilvl w:val="1"/>
          <w:numId w:val="2"/>
        </w:numPr>
      </w:pPr>
      <w:r>
        <w:t xml:space="preserve">the </w:t>
      </w:r>
      <w:r w:rsidR="002D596B">
        <w:t>lack of accuracy in the coordinates of the survey points selected</w:t>
      </w:r>
      <w:r>
        <w:t xml:space="preserve"> in this study compared to the original one as they are not provided in the original document,</w:t>
      </w:r>
    </w:p>
    <w:p w:rsidR="00EA6E44" w:rsidRDefault="00EA6E44" w:rsidP="00EA6E44">
      <w:pPr>
        <w:pStyle w:val="Paragraphedeliste"/>
        <w:numPr>
          <w:ilvl w:val="1"/>
          <w:numId w:val="2"/>
        </w:numPr>
      </w:pPr>
      <w:r>
        <w:t>the lack of survey points (less than 40 points)</w:t>
      </w:r>
    </w:p>
    <w:p w:rsidR="00EA6E44" w:rsidRDefault="00EA6E44" w:rsidP="00EA6E44">
      <w:pPr>
        <w:pStyle w:val="Paragraphedeliste"/>
        <w:numPr>
          <w:ilvl w:val="1"/>
          <w:numId w:val="2"/>
        </w:numPr>
      </w:pPr>
      <w:r>
        <w:t>different clutter database</w:t>
      </w:r>
    </w:p>
    <w:p w:rsidR="00EA6E44" w:rsidRDefault="00EA6E44" w:rsidP="00EA6E44">
      <w:pPr>
        <w:pStyle w:val="Paragraphedeliste"/>
        <w:numPr>
          <w:ilvl w:val="0"/>
          <w:numId w:val="2"/>
        </w:numPr>
      </w:pPr>
      <w:r>
        <w:t>that the median value of the clutter loss are similar as they are both ranging in 22..35dB e.g.</w:t>
      </w:r>
    </w:p>
    <w:p w:rsidR="00EA6E44" w:rsidRDefault="00EA6E44" w:rsidP="00EA6E44">
      <w:pPr>
        <w:pStyle w:val="Paragraphedeliste"/>
        <w:numPr>
          <w:ilvl w:val="1"/>
          <w:numId w:val="2"/>
        </w:numPr>
      </w:pPr>
      <w:r>
        <w:t xml:space="preserve">at </w:t>
      </w:r>
      <w:r>
        <w:rPr>
          <w:rFonts w:cstheme="minorHAnsi"/>
        </w:rPr>
        <w:t>α</w:t>
      </w:r>
      <w:r>
        <w:t>=6°, 35dB and 32dB are respectively achieved for this analysis and the Huawei’ones</w:t>
      </w:r>
    </w:p>
    <w:p w:rsidR="00DC39F7" w:rsidRDefault="00EA6E44" w:rsidP="00DC39F7">
      <w:pPr>
        <w:pStyle w:val="Paragraphedeliste"/>
        <w:numPr>
          <w:ilvl w:val="1"/>
          <w:numId w:val="2"/>
        </w:numPr>
      </w:pPr>
      <w:r>
        <w:t xml:space="preserve">at </w:t>
      </w:r>
      <w:r>
        <w:rPr>
          <w:rFonts w:cstheme="minorHAnsi"/>
        </w:rPr>
        <w:t>α</w:t>
      </w:r>
      <w:r>
        <w:t>=19°, 24dB and 26dB are respectively achieved for this analysis and the Huawei’s ones</w:t>
      </w:r>
    </w:p>
    <w:p w:rsidR="00A322DD" w:rsidRPr="00D25600" w:rsidRDefault="00A322DD" w:rsidP="00A322DD">
      <w:pPr>
        <w:pStyle w:val="Paragraphedeliste"/>
        <w:numPr>
          <w:ilvl w:val="1"/>
          <w:numId w:val="1"/>
        </w:numPr>
        <w:rPr>
          <w:b/>
          <w:u w:val="single"/>
        </w:rPr>
      </w:pPr>
      <w:r w:rsidRPr="00D25600">
        <w:rPr>
          <w:b/>
          <w:u w:val="single"/>
        </w:rPr>
        <w:t>Random locations within the simulation area</w:t>
      </w:r>
      <w:r w:rsidR="002D596B" w:rsidRPr="00D25600">
        <w:rPr>
          <w:b/>
          <w:u w:val="single"/>
        </w:rPr>
        <w:t xml:space="preserve"> (close to the buildings &lt;2m)</w:t>
      </w:r>
    </w:p>
    <w:p w:rsidR="00E22D9B" w:rsidRDefault="00A32C1B" w:rsidP="00E22D9B">
      <w:pPr>
        <w:pStyle w:val="Paragraphedeliste"/>
        <w:ind w:left="1440"/>
      </w:pPr>
      <w:r>
        <w:t>In order to evaluate the evolution of the clutter loss cdf curve with the random nature of the survey points (still close to the buildings) as well as the number of samples used to compute the distribution of the clutter loss, the sensitivity analy</w:t>
      </w:r>
      <w:r w:rsidR="005C1120">
        <w:t>sis is performed with different number</w:t>
      </w:r>
      <w:r w:rsidR="0001129F">
        <w:t>s</w:t>
      </w:r>
      <w:r w:rsidR="005C1120">
        <w:t xml:space="preserve"> of </w:t>
      </w:r>
      <w:r w:rsidR="0001129F">
        <w:t>(</w:t>
      </w:r>
      <w:r w:rsidR="003654A3">
        <w:t>random</w:t>
      </w:r>
      <w:r w:rsidR="0001129F">
        <w:t>)</w:t>
      </w:r>
      <w:r w:rsidR="003654A3">
        <w:t xml:space="preserve"> </w:t>
      </w:r>
      <w:r w:rsidR="005C1120">
        <w:t>survey points within the map grid : 40, 100, 1000 and all points.</w:t>
      </w:r>
    </w:p>
    <w:p w:rsidR="003654A3" w:rsidRDefault="003654A3" w:rsidP="00E22D9B">
      <w:pPr>
        <w:pStyle w:val="Paragraphedeliste"/>
        <w:ind w:left="1440"/>
      </w:pPr>
      <w:r>
        <w:rPr>
          <w:lang w:eastAsia="fr-FR"/>
        </w:rPr>
        <w:drawing>
          <wp:inline distT="0" distB="0" distL="0" distR="0">
            <wp:extent cx="2384755" cy="1788568"/>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2R1D_various_angles_outdoor_closebuildings_5m_40samples.png"/>
                    <pic:cNvPicPr/>
                  </pic:nvPicPr>
                  <pic:blipFill>
                    <a:blip r:embed="rId10">
                      <a:extLst>
                        <a:ext uri="{28A0092B-C50C-407E-A947-70E740481C1C}">
                          <a14:useLocalDpi xmlns:a14="http://schemas.microsoft.com/office/drawing/2010/main" val="0"/>
                        </a:ext>
                      </a:extLst>
                    </a:blip>
                    <a:stretch>
                      <a:fillRect/>
                    </a:stretch>
                  </pic:blipFill>
                  <pic:spPr>
                    <a:xfrm>
                      <a:off x="0" y="0"/>
                      <a:ext cx="2392419" cy="1794316"/>
                    </a:xfrm>
                    <a:prstGeom prst="rect">
                      <a:avLst/>
                    </a:prstGeom>
                  </pic:spPr>
                </pic:pic>
              </a:graphicData>
            </a:graphic>
          </wp:inline>
        </w:drawing>
      </w:r>
      <w:r>
        <w:rPr>
          <w:lang w:eastAsia="fr-FR"/>
        </w:rPr>
        <w:drawing>
          <wp:inline distT="0" distB="0" distL="0" distR="0">
            <wp:extent cx="2392070" cy="1794052"/>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2R1D_various_angles_outdoor_closebuildings_5m_100samples.png"/>
                    <pic:cNvPicPr/>
                  </pic:nvPicPr>
                  <pic:blipFill>
                    <a:blip r:embed="rId11">
                      <a:extLst>
                        <a:ext uri="{28A0092B-C50C-407E-A947-70E740481C1C}">
                          <a14:useLocalDpi xmlns:a14="http://schemas.microsoft.com/office/drawing/2010/main" val="0"/>
                        </a:ext>
                      </a:extLst>
                    </a:blip>
                    <a:stretch>
                      <a:fillRect/>
                    </a:stretch>
                  </pic:blipFill>
                  <pic:spPr>
                    <a:xfrm>
                      <a:off x="0" y="0"/>
                      <a:ext cx="2397542" cy="1798156"/>
                    </a:xfrm>
                    <a:prstGeom prst="rect">
                      <a:avLst/>
                    </a:prstGeom>
                  </pic:spPr>
                </pic:pic>
              </a:graphicData>
            </a:graphic>
          </wp:inline>
        </w:drawing>
      </w:r>
    </w:p>
    <w:p w:rsidR="00C13833" w:rsidRDefault="00C13833" w:rsidP="00E22D9B">
      <w:pPr>
        <w:pStyle w:val="Paragraphedeliste"/>
        <w:ind w:left="1440"/>
      </w:pPr>
      <w:r>
        <w:rPr>
          <w:lang w:eastAsia="fr-FR"/>
        </w:rPr>
        <w:lastRenderedPageBreak/>
        <w:drawing>
          <wp:inline distT="0" distB="0" distL="0" distR="0">
            <wp:extent cx="2326233" cy="174467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2R1D_various_angles_outdoor_closebuildings_5m_1000samples.png"/>
                    <pic:cNvPicPr/>
                  </pic:nvPicPr>
                  <pic:blipFill>
                    <a:blip r:embed="rId12">
                      <a:extLst>
                        <a:ext uri="{28A0092B-C50C-407E-A947-70E740481C1C}">
                          <a14:useLocalDpi xmlns:a14="http://schemas.microsoft.com/office/drawing/2010/main" val="0"/>
                        </a:ext>
                      </a:extLst>
                    </a:blip>
                    <a:stretch>
                      <a:fillRect/>
                    </a:stretch>
                  </pic:blipFill>
                  <pic:spPr>
                    <a:xfrm>
                      <a:off x="0" y="0"/>
                      <a:ext cx="2331186" cy="1748390"/>
                    </a:xfrm>
                    <a:prstGeom prst="rect">
                      <a:avLst/>
                    </a:prstGeom>
                  </pic:spPr>
                </pic:pic>
              </a:graphicData>
            </a:graphic>
          </wp:inline>
        </w:drawing>
      </w:r>
      <w:r w:rsidR="00731547">
        <w:rPr>
          <w:lang w:eastAsia="fr-FR"/>
        </w:rPr>
        <w:drawing>
          <wp:inline distT="0" distB="0" distL="0" distR="0">
            <wp:extent cx="2384755" cy="1788567"/>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2R1D_various_angles_outdoor_closebuildings_allpoints_5m.png"/>
                    <pic:cNvPicPr/>
                  </pic:nvPicPr>
                  <pic:blipFill>
                    <a:blip r:embed="rId13">
                      <a:extLst>
                        <a:ext uri="{28A0092B-C50C-407E-A947-70E740481C1C}">
                          <a14:useLocalDpi xmlns:a14="http://schemas.microsoft.com/office/drawing/2010/main" val="0"/>
                        </a:ext>
                      </a:extLst>
                    </a:blip>
                    <a:stretch>
                      <a:fillRect/>
                    </a:stretch>
                  </pic:blipFill>
                  <pic:spPr>
                    <a:xfrm>
                      <a:off x="0" y="0"/>
                      <a:ext cx="2395308" cy="1796482"/>
                    </a:xfrm>
                    <a:prstGeom prst="rect">
                      <a:avLst/>
                    </a:prstGeom>
                  </pic:spPr>
                </pic:pic>
              </a:graphicData>
            </a:graphic>
          </wp:inline>
        </w:drawing>
      </w:r>
    </w:p>
    <w:p w:rsidR="00C13833" w:rsidRDefault="00132AB5" w:rsidP="00C80BF8">
      <w:pPr>
        <w:pStyle w:val="Paragraphedeliste"/>
        <w:ind w:left="1440"/>
      </w:pPr>
      <w:r>
        <w:t xml:space="preserve">On the one hand, </w:t>
      </w:r>
      <w:r w:rsidR="00A21D64">
        <w:t>c</w:t>
      </w:r>
      <w:r w:rsidR="00C13833">
        <w:t xml:space="preserve">df curves for low number of samples (40 and 100) exhibit lack of smoothness and suggests that the </w:t>
      </w:r>
      <w:r w:rsidR="0001129F">
        <w:t xml:space="preserve">distribution of </w:t>
      </w:r>
      <w:r w:rsidR="00C13833">
        <w:t>clutter loss need</w:t>
      </w:r>
      <w:r w:rsidR="00D47957">
        <w:t>s</w:t>
      </w:r>
      <w:r w:rsidR="00C13833">
        <w:t xml:space="preserve"> more </w:t>
      </w:r>
      <w:r w:rsidR="00D47957">
        <w:t>sample</w:t>
      </w:r>
      <w:r w:rsidR="00C13833">
        <w:t xml:space="preserve"> to </w:t>
      </w:r>
      <w:r w:rsidR="00D47957">
        <w:t>be considered as « stable »</w:t>
      </w:r>
      <w:r w:rsidR="00C13833">
        <w:t>.</w:t>
      </w:r>
      <w:r w:rsidR="00C80BF8">
        <w:t xml:space="preserve"> </w:t>
      </w:r>
      <w:r w:rsidR="001D2149">
        <w:t>On the other hand,</w:t>
      </w:r>
      <w:r w:rsidR="00C13833">
        <w:t xml:space="preserve"> </w:t>
      </w:r>
      <w:r w:rsidR="001D2149">
        <w:t xml:space="preserve">curves using </w:t>
      </w:r>
      <w:r w:rsidR="00C13833">
        <w:t>1000 random surv</w:t>
      </w:r>
      <w:r w:rsidR="001D2149">
        <w:t>ey points</w:t>
      </w:r>
      <w:r w:rsidR="00C13833">
        <w:t xml:space="preserve"> the clutter loss </w:t>
      </w:r>
      <w:r w:rsidR="001D2149">
        <w:t xml:space="preserve">show more regularity and it </w:t>
      </w:r>
      <w:r w:rsidR="004A5AE7">
        <w:t xml:space="preserve">features of </w:t>
      </w:r>
      <w:r w:rsidR="001D2149">
        <w:t xml:space="preserve">sigmoid family curves </w:t>
      </w:r>
      <w:r w:rsidR="00723FF3">
        <w:t>for any</w:t>
      </w:r>
      <w:r w:rsidR="00C13833">
        <w:t xml:space="preserve"> (azimuth,elevation) couples </w:t>
      </w:r>
      <w:r w:rsidR="00723FF3">
        <w:t>scenarios</w:t>
      </w:r>
      <w:r w:rsidR="00857967">
        <w:t>.</w:t>
      </w:r>
    </w:p>
    <w:p w:rsidR="00857967" w:rsidRDefault="00857967" w:rsidP="00C80BF8">
      <w:pPr>
        <w:pStyle w:val="Paragraphedeliste"/>
        <w:ind w:left="1440"/>
      </w:pPr>
      <w:r>
        <w:t xml:space="preserve">The results depicted in last figure </w:t>
      </w:r>
      <w:r w:rsidR="0011150E">
        <w:t xml:space="preserve">(right down corner) is provided for sake of comparison and </w:t>
      </w:r>
      <w:r>
        <w:t>relates to the scenario involving 7000 sample locations</w:t>
      </w:r>
      <w:r w:rsidR="00731547">
        <w:t xml:space="preserve"> are pretty similar compared to those from 1000 survey points (less than 0.5dB difference for the median value of the cdf of each curve)</w:t>
      </w:r>
      <w:r w:rsidR="0011150E">
        <w:t>, showing the need to have sufficient number of survey points to achieve reliable statistic of the attenuation due to clutter.</w:t>
      </w:r>
    </w:p>
    <w:p w:rsidR="0011150E" w:rsidRDefault="0011150E" w:rsidP="00C80BF8">
      <w:pPr>
        <w:pStyle w:val="Paragraphedeliste"/>
        <w:ind w:left="1440"/>
      </w:pPr>
    </w:p>
    <w:p w:rsidR="00A322DD" w:rsidRPr="00D25600" w:rsidRDefault="002D596B" w:rsidP="00A322DD">
      <w:pPr>
        <w:pStyle w:val="Paragraphedeliste"/>
        <w:numPr>
          <w:ilvl w:val="1"/>
          <w:numId w:val="1"/>
        </w:numPr>
        <w:rPr>
          <w:b/>
          <w:u w:val="single"/>
        </w:rPr>
      </w:pPr>
      <w:r w:rsidRPr="00D25600">
        <w:rPr>
          <w:b/>
          <w:u w:val="single"/>
        </w:rPr>
        <w:t>All locations within the simulation area (close to the buildings &lt;2m</w:t>
      </w:r>
      <w:r w:rsidR="00F212C4" w:rsidRPr="00D25600">
        <w:rPr>
          <w:b/>
          <w:u w:val="single"/>
        </w:rPr>
        <w:t xml:space="preserve"> and in the street</w:t>
      </w:r>
      <w:r w:rsidRPr="00D25600">
        <w:rPr>
          <w:b/>
          <w:u w:val="single"/>
        </w:rPr>
        <w:t>)</w:t>
      </w:r>
    </w:p>
    <w:p w:rsidR="002D596B" w:rsidRDefault="00400D3E" w:rsidP="002D596B">
      <w:pPr>
        <w:pStyle w:val="Paragraphedeliste"/>
        <w:ind w:left="1440"/>
      </w:pPr>
      <w:r>
        <w:rPr>
          <w:lang w:eastAsia="fr-FR"/>
        </w:rPr>
        <w:drawing>
          <wp:inline distT="0" distB="0" distL="0" distR="0" wp14:anchorId="6348D717" wp14:editId="7C7069E3">
            <wp:extent cx="2384755" cy="1788567"/>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2R1D_various_angles_outdoor_closebuildings_allpoints_5m.png"/>
                    <pic:cNvPicPr/>
                  </pic:nvPicPr>
                  <pic:blipFill>
                    <a:blip r:embed="rId13">
                      <a:extLst>
                        <a:ext uri="{28A0092B-C50C-407E-A947-70E740481C1C}">
                          <a14:useLocalDpi xmlns:a14="http://schemas.microsoft.com/office/drawing/2010/main" val="0"/>
                        </a:ext>
                      </a:extLst>
                    </a:blip>
                    <a:stretch>
                      <a:fillRect/>
                    </a:stretch>
                  </pic:blipFill>
                  <pic:spPr>
                    <a:xfrm>
                      <a:off x="0" y="0"/>
                      <a:ext cx="2395308" cy="1796482"/>
                    </a:xfrm>
                    <a:prstGeom prst="rect">
                      <a:avLst/>
                    </a:prstGeom>
                  </pic:spPr>
                </pic:pic>
              </a:graphicData>
            </a:graphic>
          </wp:inline>
        </w:drawing>
      </w:r>
      <w:r w:rsidR="00F212C4">
        <w:rPr>
          <w:lang w:eastAsia="fr-FR"/>
        </w:rPr>
        <w:drawing>
          <wp:inline distT="0" distB="0" distL="0" distR="0">
            <wp:extent cx="2392070" cy="1794052"/>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2R1D_various_angles_outdoor_5m.png"/>
                    <pic:cNvPicPr/>
                  </pic:nvPicPr>
                  <pic:blipFill>
                    <a:blip r:embed="rId14">
                      <a:extLst>
                        <a:ext uri="{28A0092B-C50C-407E-A947-70E740481C1C}">
                          <a14:useLocalDpi xmlns:a14="http://schemas.microsoft.com/office/drawing/2010/main" val="0"/>
                        </a:ext>
                      </a:extLst>
                    </a:blip>
                    <a:stretch>
                      <a:fillRect/>
                    </a:stretch>
                  </pic:blipFill>
                  <pic:spPr>
                    <a:xfrm>
                      <a:off x="0" y="0"/>
                      <a:ext cx="2397102" cy="1797826"/>
                    </a:xfrm>
                    <a:prstGeom prst="rect">
                      <a:avLst/>
                    </a:prstGeom>
                  </pic:spPr>
                </pic:pic>
              </a:graphicData>
            </a:graphic>
          </wp:inline>
        </w:drawing>
      </w:r>
    </w:p>
    <w:p w:rsidR="00C13833" w:rsidRDefault="00C13833" w:rsidP="002D596B">
      <w:pPr>
        <w:pStyle w:val="Paragraphedeliste"/>
        <w:ind w:left="1440"/>
      </w:pPr>
    </w:p>
    <w:p w:rsidR="00F212C4" w:rsidRDefault="00F212C4" w:rsidP="002D596B">
      <w:pPr>
        <w:pStyle w:val="Paragraphedeliste"/>
        <w:ind w:left="1440"/>
      </w:pPr>
      <w:r>
        <w:t>As expected, the attenuation due to clutter increases (around 8dB increase observed in the median value of the clutter loss cdf for 6 elevation angles) when the survey points are closer to the buildings due to the limitation of the visibility with the airborne/satellite radio device caused by the buildings.</w:t>
      </w:r>
    </w:p>
    <w:p w:rsidR="00BD2752" w:rsidRDefault="00BD2752" w:rsidP="002D596B">
      <w:pPr>
        <w:pStyle w:val="Paragraphedeliste"/>
        <w:ind w:left="1440"/>
      </w:pPr>
    </w:p>
    <w:p w:rsidR="002D596B" w:rsidRPr="00EC229A" w:rsidRDefault="00DE4525" w:rsidP="002D596B">
      <w:pPr>
        <w:pStyle w:val="Paragraphedeliste"/>
        <w:numPr>
          <w:ilvl w:val="1"/>
          <w:numId w:val="1"/>
        </w:numPr>
        <w:rPr>
          <w:b/>
          <w:u w:val="single"/>
        </w:rPr>
      </w:pPr>
      <w:r w:rsidRPr="00EC229A">
        <w:rPr>
          <w:b/>
          <w:u w:val="single"/>
        </w:rPr>
        <w:t>Conclusions</w:t>
      </w:r>
    </w:p>
    <w:p w:rsidR="002D596B" w:rsidRDefault="00BD2752" w:rsidP="002D596B">
      <w:pPr>
        <w:pStyle w:val="Paragraphedeliste"/>
        <w:ind w:left="1440"/>
      </w:pPr>
      <w:r>
        <w:t>This analysis investigates the results presented in Huawei document #</w:t>
      </w:r>
      <w:r w:rsidRPr="007C2CBC">
        <w:t>CG-3K-3M-12_2020_21</w:t>
      </w:r>
      <w:r>
        <w:t xml:space="preserve"> regarding the cdf of clutter loss for one city :</w:t>
      </w:r>
    </w:p>
    <w:p w:rsidR="00BD2752" w:rsidRDefault="00BD2752" w:rsidP="00BD2752">
      <w:pPr>
        <w:pStyle w:val="Paragraphedeliste"/>
        <w:numPr>
          <w:ilvl w:val="0"/>
          <w:numId w:val="2"/>
        </w:numPr>
      </w:pPr>
      <w:r>
        <w:t>It shows that with different map grid database but survey points selected in the same area within a region of the city, results related median values of clutter loss cdf are aligned,</w:t>
      </w:r>
    </w:p>
    <w:p w:rsidR="00BD2752" w:rsidRDefault="00BD2752" w:rsidP="00BD2752">
      <w:pPr>
        <w:pStyle w:val="Paragraphedeliste"/>
        <w:numPr>
          <w:ilvl w:val="0"/>
          <w:numId w:val="2"/>
        </w:numPr>
      </w:pPr>
      <w:r>
        <w:lastRenderedPageBreak/>
        <w:t xml:space="preserve">It shows that a small amount of survey points can lead to a distribution of clutter loss highly varying with their locations within the urban environment. This observation suggests the need to work with high number of input data (IMT stations locations) in order to establish reliable statistic of clutter loss.  </w:t>
      </w:r>
    </w:p>
    <w:p w:rsidR="00A328DC" w:rsidRDefault="00A328DC" w:rsidP="00A328DC">
      <w:r>
        <w:t xml:space="preserve">These results shows that the calculations made in both analysis can be considered as similar and that the most important parameters is the number of input data taken into account. On this basis, it can be concluded that in order to establish reliable statistic of clutter loss,  a high number of input data (IMT stations locations) is essential..  </w:t>
      </w:r>
    </w:p>
    <w:p w:rsidR="00A328DC" w:rsidRDefault="00A328DC" w:rsidP="00A328DC">
      <w:pPr>
        <w:pStyle w:val="Paragraphedeliste"/>
        <w:ind w:left="2484"/>
      </w:pPr>
    </w:p>
    <w:sectPr w:rsidR="00A32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6FDB"/>
    <w:multiLevelType w:val="hybridMultilevel"/>
    <w:tmpl w:val="59F8E59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3117A4"/>
    <w:multiLevelType w:val="hybridMultilevel"/>
    <w:tmpl w:val="DA300742"/>
    <w:lvl w:ilvl="0" w:tplc="9EB056E4">
      <w:start w:val="4"/>
      <w:numFmt w:val="bullet"/>
      <w:lvlText w:val="-"/>
      <w:lvlJc w:val="left"/>
      <w:pPr>
        <w:ind w:left="2484" w:hanging="360"/>
      </w:pPr>
      <w:rPr>
        <w:rFonts w:ascii="Calibri" w:eastAsiaTheme="minorHAnsi" w:hAnsi="Calibri" w:cs="Calibr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DD"/>
    <w:rsid w:val="0001129F"/>
    <w:rsid w:val="00096FB2"/>
    <w:rsid w:val="0011150E"/>
    <w:rsid w:val="00126EFE"/>
    <w:rsid w:val="00132AB5"/>
    <w:rsid w:val="00147C7C"/>
    <w:rsid w:val="001D2149"/>
    <w:rsid w:val="002046BB"/>
    <w:rsid w:val="00285F7E"/>
    <w:rsid w:val="002D596B"/>
    <w:rsid w:val="00344A0C"/>
    <w:rsid w:val="003654A3"/>
    <w:rsid w:val="00393F2D"/>
    <w:rsid w:val="00400D3E"/>
    <w:rsid w:val="004A5AE7"/>
    <w:rsid w:val="005C1120"/>
    <w:rsid w:val="006100D2"/>
    <w:rsid w:val="00667FA3"/>
    <w:rsid w:val="00723FF3"/>
    <w:rsid w:val="00731547"/>
    <w:rsid w:val="00770122"/>
    <w:rsid w:val="007A05DF"/>
    <w:rsid w:val="007C2CBC"/>
    <w:rsid w:val="007D6F09"/>
    <w:rsid w:val="00857967"/>
    <w:rsid w:val="00870336"/>
    <w:rsid w:val="0088712D"/>
    <w:rsid w:val="008E2245"/>
    <w:rsid w:val="009F1E50"/>
    <w:rsid w:val="00A21D64"/>
    <w:rsid w:val="00A21EE7"/>
    <w:rsid w:val="00A322DD"/>
    <w:rsid w:val="00A328DC"/>
    <w:rsid w:val="00A32C1B"/>
    <w:rsid w:val="00B65C86"/>
    <w:rsid w:val="00BD2752"/>
    <w:rsid w:val="00C13833"/>
    <w:rsid w:val="00C80BF8"/>
    <w:rsid w:val="00CD0650"/>
    <w:rsid w:val="00D25600"/>
    <w:rsid w:val="00D36A84"/>
    <w:rsid w:val="00D47957"/>
    <w:rsid w:val="00D65606"/>
    <w:rsid w:val="00DC39F7"/>
    <w:rsid w:val="00DE4525"/>
    <w:rsid w:val="00E02272"/>
    <w:rsid w:val="00E22D9B"/>
    <w:rsid w:val="00EA6E44"/>
    <w:rsid w:val="00EC229A"/>
    <w:rsid w:val="00F212C4"/>
    <w:rsid w:val="00FC2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22DD"/>
    <w:pPr>
      <w:ind w:left="720"/>
      <w:contextualSpacing/>
    </w:pPr>
  </w:style>
  <w:style w:type="paragraph" w:styleId="Textedebulles">
    <w:name w:val="Balloon Text"/>
    <w:basedOn w:val="Normal"/>
    <w:link w:val="TextedebullesCar"/>
    <w:uiPriority w:val="99"/>
    <w:semiHidden/>
    <w:unhideWhenUsed/>
    <w:rsid w:val="00A322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22DD"/>
    <w:rPr>
      <w:rFonts w:ascii="Tahoma" w:hAnsi="Tahoma" w:cs="Tahoma"/>
      <w:noProof/>
      <w:sz w:val="16"/>
      <w:szCs w:val="16"/>
    </w:rPr>
  </w:style>
  <w:style w:type="table" w:styleId="Grilledutableau">
    <w:name w:val="Table Grid"/>
    <w:basedOn w:val="TableauNormal"/>
    <w:uiPriority w:val="59"/>
    <w:rsid w:val="008E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22DD"/>
    <w:pPr>
      <w:ind w:left="720"/>
      <w:contextualSpacing/>
    </w:pPr>
  </w:style>
  <w:style w:type="paragraph" w:styleId="Textedebulles">
    <w:name w:val="Balloon Text"/>
    <w:basedOn w:val="Normal"/>
    <w:link w:val="TextedebullesCar"/>
    <w:uiPriority w:val="99"/>
    <w:semiHidden/>
    <w:unhideWhenUsed/>
    <w:rsid w:val="00A322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22DD"/>
    <w:rPr>
      <w:rFonts w:ascii="Tahoma" w:hAnsi="Tahoma" w:cs="Tahoma"/>
      <w:noProof/>
      <w:sz w:val="16"/>
      <w:szCs w:val="16"/>
    </w:rPr>
  </w:style>
  <w:style w:type="table" w:styleId="Grilledutableau">
    <w:name w:val="Table Grid"/>
    <w:basedOn w:val="TableauNormal"/>
    <w:uiPriority w:val="59"/>
    <w:rsid w:val="008E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4</Pages>
  <Words>866</Words>
  <Characters>4769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ANFR</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Heykel</dc:creator>
  <cp:lastModifiedBy>MARSAULT Thierry ICT III A</cp:lastModifiedBy>
  <cp:revision>46</cp:revision>
  <dcterms:created xsi:type="dcterms:W3CDTF">2021-02-03T13:09:00Z</dcterms:created>
  <dcterms:modified xsi:type="dcterms:W3CDTF">2021-02-08T13:01:00Z</dcterms:modified>
</cp:coreProperties>
</file>