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F766E"/>
          <w:sz w:val="44"/>
        </w:rPr>
        <w:t>Manual de Usuario — Clinic System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Guía breve de módulos clínicos del frontend.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1. Acceso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Inicie sesión con su correo y contraseña. El acceso depende de roles y permisos.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2. Dashboard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Pacientes activos, citas de hoy, consultas del periodo y total de pagos.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Gráfica de citas (últimos 7 días) y listado de próximas citas.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3. Pacientes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Alta, edición y baja de pacientes.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Ficha con pestañas: Datos, Contactos (CRUD) e Historial (citas, consultas, recetas).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4. Médicos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Crear médico con nombre, correo, contraseña y cédula.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Asignar especialidades y editar horarios semanales (día 0–6, inicio, fin, minutos por slot).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5. Citas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Filtrar por fechas y médico.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Crear cita (paciente, médico, especialidad, inicio/fin, motivo).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Cancelar con motivo o reprogramar.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6. Consultas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Registrar motivo, diagnóstico, tratamiento y observaciones.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Capturar signos vitales y finalizar la consulta.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Desde la ficha: crear receta y registrar pago opcional.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7. Recetas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Consultar ítems prescritos.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Cancelar receta o abrir PDF.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8. Catálogos y configuración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Especialidades y medicamentos (CRUD).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Configuración: nombre de clínica, RFC, dirección, teléfono, correo, moneda, duración de cita, pie de ticket y exigir pago para finalizar.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9. Reportes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Reportes de pacientes, citas, consultas, médicos y pagos, con export PDF/CSV según permisos.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