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Times New Roman" w:cs="Times New Roman" w:eastAsia="Times New Roman" w:hAnsi="Times New Roman"/>
          <w:b w:val="1"/>
          <w:bCs w:val="1"/>
          <w:sz w:val="32"/>
          <w:szCs w:val="32"/>
          <w:rtl w:val="0"/>
        </w:rPr>
        <w:t xml:space="preserve">Diseño y desarrollo de un tapete interactivo multisensorial con secuencias de luces y sonidos como herramienta de apoyo terapéutico para niños con síndrome de Down</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Times New Roman" w:cs="Times New Roman" w:eastAsia="Times New Roman" w:hAnsi="Times New Roman"/>
          <w:sz w:val="24"/>
          <w:szCs w:val="24"/>
          <w:rtl w:val="0"/>
        </w:rPr>
        <w:t xml:space="preserve">Andrés Mauricio Restrepo Restrepo, Christian Camilo Galeano Saldarriaga</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Times New Roman" w:cs="Times New Roman" w:eastAsia="Times New Roman" w:hAnsi="Times New Roman"/>
          <w:sz w:val="22"/>
          <w:szCs w:val="22"/>
          <w:rtl w:val="0"/>
        </w:rPr>
        <w:t xml:space="preserve">Director: Luis Carlos Rodríguez Timaná</w:t>
      </w:r>
      <w:r w:rsidDel="00000000" w:rsidR="00000000" w:rsidRPr="00000000">
        <w:rPr>
          <w:rtl w:val="0"/>
        </w:rPr>
      </w:r>
    </w:p>
    <w:p w:rsidR="00000000" w:rsidDel="00000000" w:rsidP="00000000" w:rsidRDefault="00000000" w:rsidRPr="00000000" w14:paraId="00000004">
      <w:pPr>
        <w:spacing w:after="20" w:lineRule="auto"/>
        <w:jc w:val="center"/>
        <w:rPr/>
      </w:pPr>
      <w:r w:rsidDel="00000000" w:rsidR="00000000" w:rsidRPr="00000000">
        <w:rPr>
          <w:rFonts w:ascii="Times New Roman" w:cs="Times New Roman" w:eastAsia="Times New Roman" w:hAnsi="Times New Roman"/>
          <w:i w:val="1"/>
          <w:iCs w:val="1"/>
          <w:sz w:val="22"/>
          <w:szCs w:val="22"/>
          <w:rtl w:val="0"/>
        </w:rPr>
        <w:t xml:space="preserve">Programa de Ingeniería Electrónica, Facultad de Ingeniería</w:t>
      </w:r>
      <w:r w:rsidDel="00000000" w:rsidR="00000000" w:rsidRPr="00000000">
        <w:rPr>
          <w:rtl w:val="0"/>
        </w:rPr>
      </w:r>
    </w:p>
    <w:p w:rsidR="00000000" w:rsidDel="00000000" w:rsidP="00000000" w:rsidRDefault="00000000" w:rsidRPr="00000000" w14:paraId="00000005">
      <w:pPr>
        <w:spacing w:after="20" w:lineRule="auto"/>
        <w:jc w:val="center"/>
        <w:rPr/>
      </w:pPr>
      <w:r w:rsidDel="00000000" w:rsidR="00000000" w:rsidRPr="00000000">
        <w:rPr>
          <w:rFonts w:ascii="Times New Roman" w:cs="Times New Roman" w:eastAsia="Times New Roman" w:hAnsi="Times New Roman"/>
          <w:i w:val="1"/>
          <w:iCs w:val="1"/>
          <w:sz w:val="22"/>
          <w:szCs w:val="22"/>
          <w:rtl w:val="0"/>
        </w:rPr>
        <w:t xml:space="preserve">Universidad Santiago de Cali, Cali, Colombia</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Times New Roman" w:cs="Times New Roman" w:eastAsia="Times New Roman" w:hAnsi="Times New Roman"/>
          <w:sz w:val="20"/>
          <w:szCs w:val="20"/>
          <w:rtl w:val="0"/>
        </w:rPr>
        <w:t xml:space="preserve">andres.restrepo03@usc.edu.co · christian.galeano01@usc.edu.co</w:t>
      </w:r>
      <w:r w:rsidDel="00000000" w:rsidR="00000000" w:rsidRPr="00000000">
        <w:rPr>
          <w:rtl w:val="0"/>
        </w:rPr>
      </w:r>
    </w:p>
    <w:p w:rsidR="00000000" w:rsidDel="00000000" w:rsidP="00000000" w:rsidRDefault="00000000" w:rsidRPr="00000000" w14:paraId="00000007">
      <w:pPr>
        <w:pStyle w:val="Heading1"/>
        <w:spacing w:after="140" w:before="280" w:lineRule="auto"/>
        <w:rPr/>
      </w:pPr>
      <w:r w:rsidDel="00000000" w:rsidR="00000000" w:rsidRPr="00000000">
        <w:rPr>
          <w:rFonts w:ascii="Times New Roman" w:cs="Times New Roman" w:eastAsia="Times New Roman" w:hAnsi="Times New Roman"/>
          <w:b w:val="1"/>
          <w:bCs w:val="1"/>
          <w:sz w:val="26"/>
          <w:szCs w:val="26"/>
          <w:rtl w:val="0"/>
        </w:rPr>
        <w:t xml:space="preserve">Resumen</w:t>
      </w:r>
      <w:r w:rsidDel="00000000" w:rsidR="00000000" w:rsidRPr="00000000">
        <w:rPr>
          <w:rtl w:val="0"/>
        </w:rPr>
      </w:r>
    </w:p>
    <w:p w:rsidR="00000000" w:rsidDel="00000000" w:rsidP="00000000" w:rsidRDefault="00000000" w:rsidRPr="00000000" w14:paraId="00000008">
      <w:pPr>
        <w:spacing w:after="240" w:before="240" w:line="276" w:lineRule="auto"/>
        <w:ind w:firstLine="720"/>
        <w:jc w:val="both"/>
        <w:rPr/>
      </w:pPr>
      <w:r w:rsidDel="00000000" w:rsidR="00000000" w:rsidRPr="00000000">
        <w:rPr>
          <w:rtl w:val="0"/>
        </w:rPr>
        <w:t xml:space="preserve">El síndrome de Down es una condición genética la cual se relaciona con alteraciones en el desarrollo motor y cognitivo, especialmente en áreas como el equilibrio, la coordinación, la memoria de trabajo y la planificación motora. Es por esto que estas dificultades pueden limitar la autonomía y la participación activa de los niños en espacios educativos y terapéuticos, por lo que es necesario implementar estrategias de intervención innovadoras que complementen y ayuden a las terapias tradicionales. Cabe resaltar que las tecnologías interactivas y los juegos se han convertido en una herramienta prometedora para la estimulación multisensorial y el fortalecimiento de habilidades cognitivas y motoras. Teniendo en cuenta lo mencionado anteriormente, este artículo presenta el diseño y desarrollo de un tapete interactivo multisensorial que combina secuencias de luces y sonidos como herramienta de apoyo terapéutico para niños con síndrome de Down. El sistema integra sensores de presión, iluminación LED RGB y un microcontrolador ESP32, permitiendo la ejecución de dinámicas de juego orientadas a estimular la memoria de trabajo, la planificación motora, la velocidad de respuesta y el equilibrio. Adicionalmente, se incorpora un software de monitoreo en PC que registra variables como tiempos de respuesta, aciertos y errores, facilitando el análisis del comportamiento funcional del prototipo.</w:t>
      </w:r>
      <w:r w:rsidDel="00000000" w:rsidR="00000000" w:rsidRPr="00000000">
        <w:rPr>
          <w:rtl w:val="0"/>
        </w:rPr>
        <w:t xml:space="preserve"> La evaluación del sistema se realizó en un entorno terapéutico real, enfocándose en la funcionalidad, estabilidad e interacción usuario-dispositivo, sin realizar mediciones de impacto clínico. Los resultados evidencian que el tapete interactivo es técnicamente viable, intuitivo y atractivo para los usuarios, destacando su potencial como herramienta tecnológica complementaria para apoyar procesos terapéuticos en niños con síndrome de Down.</w:t>
      </w:r>
      <w:r w:rsidDel="00000000" w:rsidR="00000000" w:rsidRPr="00000000">
        <w:rPr>
          <w:rtl w:val="0"/>
        </w:rPr>
      </w:r>
    </w:p>
    <w:p w:rsidR="00000000" w:rsidDel="00000000" w:rsidP="00000000" w:rsidRDefault="00000000" w:rsidRPr="00000000" w14:paraId="00000009">
      <w:pPr>
        <w:pStyle w:val="Heading1"/>
        <w:spacing w:after="140" w:before="280" w:lineRule="auto"/>
        <w:rPr/>
      </w:pPr>
      <w:r w:rsidDel="00000000" w:rsidR="00000000" w:rsidRPr="00000000">
        <w:rPr>
          <w:rFonts w:ascii="Times New Roman" w:cs="Times New Roman" w:eastAsia="Times New Roman" w:hAnsi="Times New Roman"/>
          <w:b w:val="1"/>
          <w:bCs w:val="1"/>
          <w:sz w:val="26"/>
          <w:szCs w:val="26"/>
          <w:rtl w:val="0"/>
        </w:rPr>
        <w:t xml:space="preserve">Palabras clave</w:t>
      </w:r>
      <w:r w:rsidDel="00000000" w:rsidR="00000000" w:rsidRPr="00000000">
        <w:rPr>
          <w:rtl w:val="0"/>
        </w:rPr>
      </w:r>
    </w:p>
    <w:p w:rsidR="00000000" w:rsidDel="00000000" w:rsidP="00000000" w:rsidRDefault="00000000" w:rsidRPr="00000000" w14:paraId="0000000A">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Síndrome de Down</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tapete interactivo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juegos serios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estimulación multisensorial</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sensores de presión</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ESP32</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habilidades motoras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funciones ejecutivas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tecnología de apoyo terapéutico.</w:t>
      </w:r>
      <w:r w:rsidDel="00000000" w:rsidR="00000000" w:rsidRPr="00000000">
        <w:rPr>
          <w:rtl w:val="0"/>
        </w:rPr>
      </w:r>
    </w:p>
    <w:p w:rsidR="00000000" w:rsidDel="00000000" w:rsidP="00000000" w:rsidRDefault="00000000" w:rsidRPr="00000000" w14:paraId="0000000B">
      <w:pPr>
        <w:pStyle w:val="Heading1"/>
        <w:spacing w:after="140" w:before="280" w:lineRule="auto"/>
        <w:rPr/>
      </w:pPr>
      <w:r w:rsidDel="00000000" w:rsidR="00000000" w:rsidRPr="00000000">
        <w:rPr>
          <w:rFonts w:ascii="Times New Roman" w:cs="Times New Roman" w:eastAsia="Times New Roman" w:hAnsi="Times New Roman"/>
          <w:b w:val="1"/>
          <w:bCs w:val="1"/>
          <w:sz w:val="26"/>
          <w:szCs w:val="26"/>
          <w:rtl w:val="0"/>
        </w:rPr>
        <w:t xml:space="preserve">Abstract</w:t>
      </w:r>
      <w:r w:rsidDel="00000000" w:rsidR="00000000" w:rsidRPr="00000000">
        <w:rPr>
          <w:rtl w:val="0"/>
        </w:rPr>
      </w:r>
    </w:p>
    <w:p w:rsidR="00000000" w:rsidDel="00000000" w:rsidP="00000000" w:rsidRDefault="00000000" w:rsidRPr="00000000" w14:paraId="0000000C">
      <w:pPr>
        <w:spacing w:after="140" w:line="300" w:lineRule="auto"/>
        <w:ind w:firstLine="720"/>
        <w:jc w:val="both"/>
        <w:rPr/>
      </w:pPr>
      <w:r w:rsidDel="00000000" w:rsidR="00000000" w:rsidRPr="00000000">
        <w:rPr>
          <w:rFonts w:ascii="Times New Roman" w:cs="Times New Roman" w:eastAsia="Times New Roman" w:hAnsi="Times New Roman"/>
          <w:sz w:val="24"/>
          <w:szCs w:val="24"/>
          <w:rtl w:val="0"/>
        </w:rPr>
        <w:t xml:space="preserve">Down syndrome is a genetic condition associated with alterations in motor and cognitive development, particularly in areas such as balance, coordination, working memory, and motor planning. These difficulties can limit children's autonomy and active participation in educational and therapeutic settings, which makes it necessary to implement innovative intervention strategies that complement traditional therapies. Interactive technologies and serious games have emerged as a promising tool for multisensory stimulation and for strengthening cognitive and motor skills. This article presents the design and development of a multisensory interactive mat that combines light and sound sequences as a therapeutic support tool for children with Down syndrome. The system integrates pressure sensors, RGB LED lighting, and an ESP32 microcontroller, enabling game dynamics aimed at stimulating working memory, motor planning, response speed, and balance. A PC monitoring application was also incorporated to record variables such as response times, hits, and errors, supporting the analysis of the prototype's functional behavior. The system was evaluated in a real therapeutic environment, focusing on functionality, stability, and user-device interaction, without performing clinical-impact measurements. Results show that the interactive mat is technically feasible, intuitive, and engaging for users, highlighting its potential as a complementary technological tool to support therapeutic processes in children with Down syndrome.</w:t>
      </w:r>
      <w:r w:rsidDel="00000000" w:rsidR="00000000" w:rsidRPr="00000000">
        <w:rPr>
          <w:rtl w:val="0"/>
        </w:rPr>
      </w:r>
    </w:p>
    <w:p w:rsidR="00000000" w:rsidDel="00000000" w:rsidP="00000000" w:rsidRDefault="00000000" w:rsidRPr="00000000" w14:paraId="0000000D">
      <w:pPr>
        <w:spacing w:after="14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Down syndrome; interactive mat; serious games; multisensory stimulation; pressure sensors; ESP32; motor skills; executive functions; assistive therapeutic technology.</w:t>
      </w:r>
      <w:r w:rsidDel="00000000" w:rsidR="00000000" w:rsidRPr="00000000">
        <w:rPr>
          <w:rtl w:val="0"/>
        </w:rPr>
      </w:r>
    </w:p>
    <w:p w:rsidR="00000000" w:rsidDel="00000000" w:rsidP="00000000" w:rsidRDefault="00000000" w:rsidRPr="00000000" w14:paraId="0000000E">
      <w:pPr>
        <w:pStyle w:val="Heading1"/>
        <w:spacing w:after="140" w:before="280" w:lineRule="auto"/>
        <w:rPr>
          <w:sz w:val="24"/>
          <w:szCs w:val="24"/>
        </w:rPr>
      </w:pPr>
      <w:r w:rsidDel="00000000" w:rsidR="00000000" w:rsidRPr="00000000">
        <w:rPr>
          <w:sz w:val="24"/>
          <w:szCs w:val="24"/>
          <w:rtl w:val="0"/>
        </w:rPr>
        <w:t xml:space="preserve">1. Introducción</w:t>
      </w:r>
    </w:p>
    <w:p w:rsidR="00000000" w:rsidDel="00000000" w:rsidP="00000000" w:rsidRDefault="00000000" w:rsidRPr="00000000" w14:paraId="0000000F">
      <w:pPr>
        <w:spacing w:line="276" w:lineRule="auto"/>
        <w:ind w:firstLine="720"/>
        <w:jc w:val="both"/>
        <w:rPr/>
      </w:pPr>
      <w:r w:rsidDel="00000000" w:rsidR="00000000" w:rsidRPr="00000000">
        <w:rPr>
          <w:rtl w:val="0"/>
        </w:rPr>
        <w:t xml:space="preserve">El síndrome de Down es una enfermedad genética muy frecuente en el mundo, la cual es responsable de afectar significativamente las diferentes dimensiones del desarrollo infantil. Asimismo, esta afección genética es ocasionada por una división celular inusual, la cual resulta en la generación de una copia adicional completa o parcial del cromosoma 21. Cabe resaltar que, la gravedad del síndrome de Down varía dependiendo del individuo. Esta condición causa discapacidad intelectual y retrasos en el desarrollo durante toda la vida, siendo la causa cromosómica genética más frecuente de discapacidad intelectual en niños (Mayo Clinic, 2024). Sus síntomas van desde  limitaciones en la memoria del trabajo, la atención, la planificación, entre otras. Es importante tener en cuenta que estas características generan desafíos importantes en los procesos de aprendizaje, socialización e independencia funcional.  </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ind w:left="0" w:firstLine="720"/>
        <w:jc w:val="both"/>
        <w:rPr/>
      </w:pPr>
      <w:r w:rsidDel="00000000" w:rsidR="00000000" w:rsidRPr="00000000">
        <w:rPr>
          <w:rtl w:val="0"/>
        </w:rPr>
        <w:t xml:space="preserve">Por lo general, los niños que padecen de síndrome de Down presentan síntomas particulares que afectan directamente sus procesos del aprendizaje y su desarrollo; algunos síntomas relevantes son la hipotonía muscular, secuencia fonológica, la dificultad para controlar su postura, coordinación motora y limitaciones en la memoria. Se debe mencionar que, la mayor parte de las dificultades de estos niños para aprender el lenguaje  se encuentra ligado a su discapacidad intelectual, lo que tiene un impacto notable en sus habilidades comunicativas, ya que, el aprendizaje del lenguaje depende mucho de las </w:t>
      </w:r>
      <w:r w:rsidDel="00000000" w:rsidR="00000000" w:rsidRPr="00000000">
        <w:rPr>
          <w:highlight w:val="white"/>
          <w:rtl w:val="0"/>
        </w:rPr>
        <w:t xml:space="preserve">capacidades cognitivas, como son el razonamiento, el pensamiento, la comprensión de los conceptos y la memoria.</w:t>
      </w:r>
      <w:r w:rsidDel="00000000" w:rsidR="00000000" w:rsidRPr="00000000">
        <w:rPr>
          <w:rtl w:val="0"/>
        </w:rPr>
        <w:t xml:space="preserve"> Por lo anterior, es importante proporcionar experi</w:t>
      </w:r>
      <w:r w:rsidDel="00000000" w:rsidR="00000000" w:rsidRPr="00000000">
        <w:rPr>
          <w:highlight w:val="white"/>
          <w:rtl w:val="0"/>
        </w:rPr>
        <w:t xml:space="preserve">encias que refuercen los conceptos del lenguaje, dándole muchas oportunidades para usar palabras viejas en situaciones nuevas, y dándole toda clase de práctica utilizando nuevas habilidades del lenguaje (Kumin, 2017). </w:t>
      </w:r>
      <w:r w:rsidDel="00000000" w:rsidR="00000000" w:rsidRPr="00000000">
        <w:rPr>
          <w:rtl w:val="0"/>
        </w:rPr>
        <w:t xml:space="preserve"> </w:t>
      </w:r>
    </w:p>
    <w:p w:rsidR="00000000" w:rsidDel="00000000" w:rsidP="00000000" w:rsidRDefault="00000000" w:rsidRPr="00000000" w14:paraId="00000012">
      <w:pPr>
        <w:spacing w:after="240" w:before="240" w:line="276" w:lineRule="auto"/>
        <w:ind w:firstLine="720"/>
        <w:jc w:val="both"/>
        <w:rPr/>
      </w:pPr>
      <w:r w:rsidDel="00000000" w:rsidR="00000000" w:rsidRPr="00000000">
        <w:rPr>
          <w:rtl w:val="0"/>
        </w:rPr>
        <w:t xml:space="preserve">A pesar de la existencia de terapias motoras y juegos tradicionales, muchos tratamientos carecen de terapias didácticas que </w:t>
      </w:r>
      <w:r w:rsidDel="00000000" w:rsidR="00000000" w:rsidRPr="00000000">
        <w:rPr>
          <w:rtl w:val="0"/>
        </w:rPr>
        <w:t xml:space="preserve">proporcionen</w:t>
      </w:r>
      <w:r w:rsidDel="00000000" w:rsidR="00000000" w:rsidRPr="00000000">
        <w:rPr>
          <w:rtl w:val="0"/>
        </w:rPr>
        <w:t xml:space="preserve"> retroalimentación inmediata y personalizada. Es importante mencionar que las estrategias de evitación de los padres frente a la enfermedad generan altos niveles de fracaso en la mayoría de las situaciones de aprendizaje, lo que lleva a que los adultos tengan bajas expectativas en las situaciones cognitivas de los niños. Sin embargo, utilizando entornos educativos adecuados, terapias didácticas y la colaboración de los padres, se puede disminuir el impacto de estas conductas, lo que favorece a una participación más activa y efectiva en los procesos de aprendizaje (Wishart, 1993). Claramente, estos juegos ofrecen un gran potencial terapéutico para personas que tengan neurodiversidad, pues mejoran sus funciones ejecutivas y promueven la inclusión tanto en entornos educativos como terapéuticos </w:t>
      </w:r>
      <w:r w:rsidDel="00000000" w:rsidR="00000000" w:rsidRPr="00000000">
        <w:rPr>
          <w:rtl w:val="0"/>
        </w:rPr>
        <w:t xml:space="preserve">(Timaná et al., 2024).</w:t>
      </w:r>
    </w:p>
    <w:p w:rsidR="00000000" w:rsidDel="00000000" w:rsidP="00000000" w:rsidRDefault="00000000" w:rsidRPr="00000000" w14:paraId="00000013">
      <w:pPr>
        <w:spacing w:after="240" w:before="240" w:line="276" w:lineRule="auto"/>
        <w:jc w:val="both"/>
        <w:rPr/>
      </w:pPr>
      <w:r w:rsidDel="00000000" w:rsidR="00000000" w:rsidRPr="00000000">
        <w:rPr>
          <w:rtl w:val="0"/>
        </w:rPr>
        <w:tab/>
        <w:t xml:space="preserve">Teniendo en cuenta lo mencionado anteriormente, este artículo propone el diseño y el desarrollo de un tapete interactivo multisensorial que se encarga de combinar secuencias de luces, sonidos, sensores de presión y un software que permite hacer un análisis en el computador. Lo mencionado anteriormente, se hace con el fin de estimular las habilidades cognitivas y las habilidades motoras de los niños con síndrome de Down. Este artefacto puede ofrecer distintos modos de juegos, los cuales están diseñados para trabajar la memoria, la planificación motora, la velocidad de respuesta y de equilibrio, lo que proporciona una retroalimentación inmediata cuando registra mediante el software los indicadores de desempeño que facilitan un acompañamiento terapéutico. </w:t>
      </w:r>
    </w:p>
    <w:p w:rsidR="00000000" w:rsidDel="00000000" w:rsidP="00000000" w:rsidRDefault="00000000" w:rsidRPr="00000000" w14:paraId="00000014">
      <w:pPr>
        <w:spacing w:after="240" w:before="240" w:line="276" w:lineRule="auto"/>
        <w:ind w:firstLine="720"/>
        <w:jc w:val="both"/>
        <w:rPr/>
      </w:pPr>
      <w:r w:rsidDel="00000000" w:rsidR="00000000" w:rsidRPr="00000000">
        <w:rPr>
          <w:rtl w:val="0"/>
        </w:rPr>
        <w:t xml:space="preserve">Por este motivo, el proyecto no solo aborda el desarrollo técnico del dispositivo electrónico, sino que también tiene en cuenta la evaluación de su comportamiento funcional durante la implementación de este en sesiones terapéuticas reales con un profesional de salud. Por este motivo,  se planteó la siguiente pregunta de investigación: ¿cuáles son los elementos clave en el desarrollo de un tapete interactivo con luces y sonidos que favorezcan su efectividad como herramienta de apoyo terapéutico para niños con síndrome de Down?. Claramente, para darle respuesta se definió como objetivo general desarrollar un tapete interactivo que combina secuencias de luces y sonidos como herramienta de apoyo en terapias para niños con síndrome de Down. Además,  como objetivos específicos se plantea lo siguiente, en primer lugar, diseñar el sistema electrónico que integra sensores de presión, módulos de iluminación LED RGB y componentes de salida de audio; en segundo lugar, desarrollar el firmware del microcontrolador encargado de la interacción entre sensores, luces y sonidos, implementando diferentes modos terapéuticos adaptables; y en tercer lugar evaluar el comportamiento funcional del prototipo en un entorno terapéutico real.</w:t>
      </w:r>
    </w:p>
    <w:p w:rsidR="00000000" w:rsidDel="00000000" w:rsidP="00000000" w:rsidRDefault="00000000" w:rsidRPr="00000000" w14:paraId="00000015">
      <w:pPr>
        <w:spacing w:after="140" w:line="300" w:lineRule="auto"/>
        <w:ind w:firstLine="360"/>
        <w:jc w:val="both"/>
        <w:rPr/>
      </w:pPr>
      <w:r w:rsidDel="00000000" w:rsidR="00000000" w:rsidRPr="00000000">
        <w:rPr>
          <w:rtl w:val="0"/>
        </w:rPr>
      </w:r>
    </w:p>
    <w:p w:rsidR="00000000" w:rsidDel="00000000" w:rsidP="00000000" w:rsidRDefault="00000000" w:rsidRPr="00000000" w14:paraId="00000016">
      <w:pPr>
        <w:pStyle w:val="Heading1"/>
        <w:spacing w:after="140" w:before="280" w:lineRule="auto"/>
        <w:rPr/>
      </w:pPr>
      <w:r w:rsidDel="00000000" w:rsidR="00000000" w:rsidRPr="00000000">
        <w:rPr>
          <w:rFonts w:ascii="Times New Roman" w:cs="Times New Roman" w:eastAsia="Times New Roman" w:hAnsi="Times New Roman"/>
          <w:b w:val="1"/>
          <w:bCs w:val="1"/>
          <w:sz w:val="26"/>
          <w:szCs w:val="26"/>
          <w:rtl w:val="0"/>
        </w:rPr>
        <w:t xml:space="preserve">2. Marco teórico</w:t>
      </w:r>
      <w:r w:rsidDel="00000000" w:rsidR="00000000" w:rsidRPr="00000000">
        <w:rPr>
          <w:rtl w:val="0"/>
        </w:rPr>
      </w:r>
    </w:p>
    <w:p w:rsidR="00000000" w:rsidDel="00000000" w:rsidP="00000000" w:rsidRDefault="00000000" w:rsidRPr="00000000" w14:paraId="00000017">
      <w:pPr>
        <w:pStyle w:val="Heading2"/>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2.1. Síndrome de Down y su impacto en el desarrollo infantil</w:t>
      </w:r>
      <w:r w:rsidDel="00000000" w:rsidR="00000000" w:rsidRPr="00000000">
        <w:rPr>
          <w:rtl w:val="0"/>
        </w:rPr>
      </w:r>
    </w:p>
    <w:p w:rsidR="00000000" w:rsidDel="00000000" w:rsidP="00000000" w:rsidRDefault="00000000" w:rsidRPr="00000000" w14:paraId="00000018">
      <w:pPr>
        <w:spacing w:after="240" w:before="240" w:line="276" w:lineRule="auto"/>
        <w:ind w:firstLine="720"/>
        <w:jc w:val="both"/>
        <w:rPr/>
      </w:pPr>
      <w:r w:rsidDel="00000000" w:rsidR="00000000" w:rsidRPr="00000000">
        <w:rPr>
          <w:rtl w:val="0"/>
        </w:rPr>
        <w:t xml:space="preserve">El síndrome de Down es una condición médica que padecen algunas personas que tienen una copia extra del cromosoma 21. Cabe resaltar que, los cromosomas son como pequeños”paquetes” de genes en las células del cuerpo, los cuales se encargan de determinar cómo el cuerpo se forma y funciona. Las personas que padecen de esta enfermedad a menudo tienen dificultades en el desarrollo, como ser más lentas para aprender a hablar (Centers for Disease Control and Prevention, 2026). </w:t>
      </w:r>
    </w:p>
    <w:p w:rsidR="00000000" w:rsidDel="00000000" w:rsidP="00000000" w:rsidRDefault="00000000" w:rsidRPr="00000000" w14:paraId="00000019">
      <w:pPr>
        <w:spacing w:after="240" w:before="240" w:line="276" w:lineRule="auto"/>
        <w:ind w:firstLine="720"/>
        <w:jc w:val="both"/>
        <w:rPr/>
      </w:pPr>
      <w:r w:rsidDel="00000000" w:rsidR="00000000" w:rsidRPr="00000000">
        <w:rPr>
          <w:rtl w:val="0"/>
        </w:rPr>
        <w:t xml:space="preserve">El síndrome de Down es una de las co</w:t>
      </w:r>
      <w:r w:rsidDel="00000000" w:rsidR="00000000" w:rsidRPr="00000000">
        <w:rPr>
          <w:rtl w:val="0"/>
        </w:rPr>
        <w:t xml:space="preserve">ndiciones más comunes en el mundo, según la organización de las Naciones Unidas se estima que la </w:t>
      </w:r>
      <w:r w:rsidDel="00000000" w:rsidR="00000000" w:rsidRPr="00000000">
        <w:rPr>
          <w:shd w:fill="fafbfd" w:val="clear"/>
          <w:rtl w:val="0"/>
        </w:rPr>
        <w:t xml:space="preserve">incidencia del Síndrome de Down a nivel mundial se sitúa entre 1 de cada 1.000 y 1 de cada 1.100 recién nacidos.</w:t>
      </w:r>
      <w:r w:rsidDel="00000000" w:rsidR="00000000" w:rsidRPr="00000000">
        <w:rPr>
          <w:rtl w:val="0"/>
        </w:rPr>
        <w:t xml:space="preserve"> Es importante mencionar que, en Colombia no hay cifras oficiales que muestren cuántas personas padecen de este síndrome, pero hay ONGs encargadas de velar por lo derechos de ellos, como es </w:t>
      </w:r>
      <w:r w:rsidDel="00000000" w:rsidR="00000000" w:rsidRPr="00000000">
        <w:rPr>
          <w:shd w:fill="fafbfd" w:val="clear"/>
          <w:rtl w:val="0"/>
        </w:rPr>
        <w:t xml:space="preserve">caso de la Corporación Síndrome de Down, la tiene un promedio general de que 1 de cada 650 recién nacidos en el país sufre esta condición (Consultorsalud, 2023).</w:t>
      </w:r>
      <w:r w:rsidDel="00000000" w:rsidR="00000000" w:rsidRPr="00000000">
        <w:rPr>
          <w:rtl w:val="0"/>
        </w:rPr>
        <w:t xml:space="preserve"> </w:t>
      </w:r>
    </w:p>
    <w:p w:rsidR="00000000" w:rsidDel="00000000" w:rsidP="00000000" w:rsidRDefault="00000000" w:rsidRPr="00000000" w14:paraId="0000001A">
      <w:pPr>
        <w:spacing w:after="240" w:before="240" w:line="276" w:lineRule="auto"/>
        <w:ind w:firstLine="720"/>
        <w:jc w:val="both"/>
        <w:rPr/>
      </w:pPr>
      <w:r w:rsidDel="00000000" w:rsidR="00000000" w:rsidRPr="00000000">
        <w:rPr>
          <w:rtl w:val="0"/>
        </w:rPr>
        <w:t xml:space="preserve">A nivel  cognitivo, los niños con síndrome de Down tienen una capacidad intelectual mucho inferior al promedio, las cuales se acompañan de claras diferencias en su capacidad adaptativa. Las limitaciones en el procesamiento de la información es una de las limitaciones a nivel cognitivo, ya que para ellos es más complejo recibir, organizar e interpretar los estímulos del entorno, para responder de manera adecuada. Así mismo, también presentan dificultades para relacionar diferentes informaciones, establecer conexiones lógicas y manejar varios estímulos de forma simultánea o secuencial, siendo esta última modalidad especialmente desafiante. Además, suelen mostrar limitaciones en la abstracción, la conceptualización y el razonamiento hipotético, lo que dificulta la adquisición de conocimientos complejos (Fundación Iberoamericana Down21, s. f.). </w:t>
      </w:r>
    </w:p>
    <w:p w:rsidR="00000000" w:rsidDel="00000000" w:rsidP="00000000" w:rsidRDefault="00000000" w:rsidRPr="00000000" w14:paraId="0000001B">
      <w:pPr>
        <w:spacing w:after="240" w:before="240" w:line="276" w:lineRule="auto"/>
        <w:ind w:firstLine="720"/>
        <w:jc w:val="both"/>
        <w:rPr/>
      </w:pPr>
      <w:r w:rsidDel="00000000" w:rsidR="00000000" w:rsidRPr="00000000">
        <w:rPr>
          <w:rtl w:val="0"/>
        </w:rPr>
        <w:t xml:space="preserve">Por otra parte, es muy común que los niños con síndrome de Down presenten retrasos en el logro de hitos como sentarse, ponerse de pie y caminar de forma independiente. Claramente, uno de los factores que contribuyen a este retraso es el mal equilibrio. Algunas causas de las dificultades del equilibrio se encuentran relacionadas con, primero,  la laxitud ligamentosa, que genera articulaciones más flexibles e inestables, dificultando el control de los movimientos. Segundo, el bajo tono muscular (hipotonía) provoca una disminución de la fuerza y la estabilidad postural, especialmente durante los primeros años de vida, afectando el equilibrio estático y el desarrollo motor. Tercero, los tiempos de reacción y la velocidad de movimiento reducidos, lo que retrasa la capacidad de responder de manera eficaz ante situaciones de inestabilidad. Por último las diferencias en el tamaño y funcionamiento de estructuras cerebrales, como un cerebelo de menor tamaño, limitan los reflejos de equilibrio, la coordinación, la marcha y la ejecución de movimientos voluntarios. Todo lo mencionado anteriormente, repercute en el desarrollo de las habilidades motoras y funcionales, por lo que requieren intervenciones terapéuticas y educativas orientadas a fortalecer el equilibrio, la coordinación y la autonomía (Physiopedia, s. f.) . </w:t>
      </w:r>
    </w:p>
    <w:p w:rsidR="00000000" w:rsidDel="00000000" w:rsidP="00000000" w:rsidRDefault="00000000" w:rsidRPr="00000000" w14:paraId="0000001C">
      <w:pPr>
        <w:spacing w:after="140" w:line="300" w:lineRule="auto"/>
        <w:ind w:firstLine="360"/>
        <w:jc w:val="both"/>
        <w:rPr/>
      </w:pPr>
      <w:r w:rsidDel="00000000" w:rsidR="00000000" w:rsidRPr="00000000">
        <w:rPr>
          <w:rtl w:val="0"/>
        </w:rPr>
        <w:t xml:space="preserve">Las alteraciones motoras, derivadas principalmente de la hipotonía y de las dificultades de equilibrio, se traducen en una marcha inestable y en retrasos en el desarrollo motor grueso, afectando no solo la movilidad sino también la independencia funcional y la interacción con el entorno (Latash et al., 2008). En contraste, terapias como la fisioterapia y la hipoterapia han demostrado grandes beneficios frente a la condición del síndrome de Down; mientras la fisioterapia se embarga de mejorar la alineación corporal y el fortalecimiento del sistema musculoesquelético, la hipoterapia se encarga de la estimulación del sistema vestibular y la orientación espacial del paciente, lo que promueve un desarrollo motor mucho más equilibrado (Kamińska et al., 2023).</w:t>
      </w:r>
    </w:p>
    <w:p w:rsidR="00000000" w:rsidDel="00000000" w:rsidP="00000000" w:rsidRDefault="00000000" w:rsidRPr="00000000" w14:paraId="0000001D">
      <w:pPr>
        <w:pStyle w:val="Heading2"/>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2.2. Habilidades motoras: clasificación y evaluación</w:t>
      </w:r>
      <w:r w:rsidDel="00000000" w:rsidR="00000000" w:rsidRPr="00000000">
        <w:rPr>
          <w:rtl w:val="0"/>
        </w:rPr>
      </w:r>
    </w:p>
    <w:p w:rsidR="00000000" w:rsidDel="00000000" w:rsidP="00000000" w:rsidRDefault="00000000" w:rsidRPr="00000000" w14:paraId="0000001E">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line="276" w:lineRule="auto"/>
        <w:ind w:firstLine="720"/>
        <w:jc w:val="both"/>
        <w:rPr/>
      </w:pPr>
      <w:r w:rsidDel="00000000" w:rsidR="00000000" w:rsidRPr="00000000">
        <w:rPr>
          <w:rtl w:val="0"/>
        </w:rPr>
        <w:t xml:space="preserve">Las capacidades motrices hacen referencia a la capacidad de hacer movimientos utilizando diferentes grupos musculares, las cuales se pueden clasificar en habilidades motrices finas, que involucran músculos pequeños, y habilidades motrices gruesas, las cuales involucran músculos más grandes, ambas requieren coordinación y equilibrio (ScienceDirect Topics, s. f.).  La adquisición de habilidades motoras es un proceso gradual durante el cual se aprenden </w:t>
      </w:r>
      <w:r w:rsidDel="00000000" w:rsidR="00000000" w:rsidRPr="00000000">
        <w:rPr>
          <w:color w:val="1f1f1f"/>
          <w:rtl w:val="0"/>
        </w:rPr>
        <w:t xml:space="preserve"> patrones de actividad muscular más o menos óptimos.</w:t>
      </w:r>
      <w:r w:rsidDel="00000000" w:rsidR="00000000" w:rsidRPr="00000000">
        <w:rPr>
          <w:rtl w:val="0"/>
        </w:rPr>
        <w:t xml:space="preserve"> Asimismo, este proceso puede ser lento o asintótico a un nivel inferior al deseado. Claramente,  </w:t>
      </w:r>
      <w:r w:rsidDel="00000000" w:rsidR="00000000" w:rsidRPr="00000000">
        <w:rPr>
          <w:color w:val="1f1f1f"/>
          <w:rtl w:val="0"/>
        </w:rPr>
        <w:t xml:space="preserve">los avances en la tecnología robótica sugieren la necesidad de explorar medios para mejorar el nivel de habilidad final, así como la tasa de aprendizaje, mediante fuerzas externas adecuadas (Fournier et al., 2010).</w:t>
      </w:r>
      <w:r w:rsidDel="00000000" w:rsidR="00000000" w:rsidRPr="00000000">
        <w:rPr>
          <w:rtl w:val="0"/>
        </w:rPr>
        <w:t xml:space="preserve">  Cabe resaltar que, el desarrollo de las habilidades motoras es fundamental para la autonomía de las personas, ya que se encarga de permitir acciones básicas como caminar o alimentarse, además de desarrollar tareas más complejas como escribir, jugar o manipular objetos</w:t>
      </w:r>
    </w:p>
    <w:p w:rsidR="00000000" w:rsidDel="00000000" w:rsidP="00000000" w:rsidRDefault="00000000" w:rsidRPr="00000000" w14:paraId="00000020">
      <w:pPr>
        <w:spacing w:line="276" w:lineRule="auto"/>
        <w:jc w:val="both"/>
        <w:rPr/>
      </w:pPr>
      <w:r w:rsidDel="00000000" w:rsidR="00000000" w:rsidRPr="00000000">
        <w:rPr>
          <w:rtl w:val="0"/>
        </w:rPr>
      </w:r>
    </w:p>
    <w:p w:rsidR="00000000" w:rsidDel="00000000" w:rsidP="00000000" w:rsidRDefault="00000000" w:rsidRPr="00000000" w14:paraId="00000021">
      <w:pPr>
        <w:spacing w:line="276" w:lineRule="auto"/>
        <w:ind w:firstLine="720"/>
        <w:jc w:val="both"/>
        <w:rPr/>
      </w:pPr>
      <w:r w:rsidDel="00000000" w:rsidR="00000000" w:rsidRPr="00000000">
        <w:rPr>
          <w:rtl w:val="0"/>
        </w:rPr>
        <w:t xml:space="preserve">Como se mencionó anteriormente, las habilidades motoras se clasifican en finas, gruesas y habilidades de equilibrio y coordinación. Las habilidades motoras finas implican movimientos precisos de manos y dedos, en donde se realizan actividades como escribir, recortar, manipular objetos, todo esto requiere la maduración del sistema nervioso y la práctica constante. Las habilidades motoras gruesas se encargan de involucrar los grandes grupos musculares que permiten realizar movimientos como sentarse, caminar, correr, saltar y trepar, siendo fundamentales para la locomoción y el desarrollo físico. Además, las habilidades de equilibrio y coordinación y equilibrio integran la acción conjunta de del sistema visual, nervioso y muscular que se encargan de mantener la postura, controlar movimientos y ejecutar tareas que conllevan precisión, como lanzar, atrapar, dibujar o manipular objetos, constituyendo la base para un adecuado desempeño en las actividades de la vida diaria (Solano et al., 2019).  </w:t>
      </w:r>
      <w:r w:rsidDel="00000000" w:rsidR="00000000" w:rsidRPr="00000000">
        <w:rPr>
          <w:rtl w:val="0"/>
        </w:rPr>
        <w:t xml:space="preserve">Debido a la hipotonía y la disfunción neuromuscular, los niños con síndrome de Down suelen presentar dificultades en varias de estas categorías, por lo que es necesario implementar estrategias lúdicas y terapéuticas para su fortalecimiento.</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Habilidades cognitivas y funciones ejecutivas</w:t>
      </w:r>
    </w:p>
    <w:p w:rsidR="00000000" w:rsidDel="00000000" w:rsidP="00000000" w:rsidRDefault="00000000" w:rsidRPr="00000000" w14:paraId="00000024">
      <w:pPr>
        <w:spacing w:line="276" w:lineRule="auto"/>
        <w:rPr>
          <w:b w:val="1"/>
          <w:bCs w:val="1"/>
        </w:rPr>
      </w:pPr>
      <w:r w:rsidDel="00000000" w:rsidR="00000000" w:rsidRPr="00000000">
        <w:rPr>
          <w:rtl w:val="0"/>
        </w:rPr>
      </w:r>
    </w:p>
    <w:p w:rsidR="00000000" w:rsidDel="00000000" w:rsidP="00000000" w:rsidRDefault="00000000" w:rsidRPr="00000000" w14:paraId="00000025">
      <w:pPr>
        <w:spacing w:line="276" w:lineRule="auto"/>
        <w:ind w:firstLine="720"/>
        <w:jc w:val="both"/>
        <w:rPr/>
      </w:pPr>
      <w:r w:rsidDel="00000000" w:rsidR="00000000" w:rsidRPr="00000000">
        <w:rPr>
          <w:rtl w:val="0"/>
        </w:rPr>
        <w:t xml:space="preserve">Las habilidades cognitivas son capacidades que hacen al ser humano competente y le permite interactuar de manera simbólica con su medio. Asimismo, estas habilidades forman una estructura fundamental de lo que podría llamarse la competencia cognitiva del individuo, permitiendo discriminar entre objetos, actos o estímulos, identificar y clasificar conceptos, formular o construir problemas, aplicar reglas y resolver problemas (Gatti &amp; Rodríguez Luna, 2005).  Además, las funciones ejecutivas son un conjunto de habilidades mentales que se encargan de controlar, organizar y supervisar los procesos de pensamiento cuando realizamos tareas complicadas como planificar, resolver problemas, tomar decisiones o controlar los impulsos. </w:t>
      </w:r>
    </w:p>
    <w:p w:rsidR="00000000" w:rsidDel="00000000" w:rsidP="00000000" w:rsidRDefault="00000000" w:rsidRPr="00000000" w14:paraId="00000026">
      <w:pPr>
        <w:spacing w:line="276" w:lineRule="auto"/>
        <w:jc w:val="both"/>
        <w:rPr/>
      </w:pPr>
      <w:r w:rsidDel="00000000" w:rsidR="00000000" w:rsidRPr="00000000">
        <w:rPr>
          <w:rtl w:val="0"/>
        </w:rPr>
      </w:r>
    </w:p>
    <w:p w:rsidR="00000000" w:rsidDel="00000000" w:rsidP="00000000" w:rsidRDefault="00000000" w:rsidRPr="00000000" w14:paraId="00000027">
      <w:pPr>
        <w:spacing w:line="276" w:lineRule="auto"/>
        <w:jc w:val="both"/>
        <w:rPr/>
      </w:pPr>
      <w:r w:rsidDel="00000000" w:rsidR="00000000" w:rsidRPr="00000000">
        <w:rPr>
          <w:rtl w:val="0"/>
        </w:rPr>
        <w:t xml:space="preserve">Entre las funciones ejecutivas más importantes se encuentran la inhibición de respuesta (control de impulsos), la planificación (estructuración de pasos para alcanzar un objetivo), la atención (focalización en estímulos relevantes) y la memoria de trabajo (retención y manipulación de información por períodos breves) (Bausela Herreras, 2014).  Cabe resaltar que los niños con síndrome de Down pueden presentar dificultades en estas funciones ejecutivas, lo que afecta de manera diaria su desempeño académico y su autonomía diaria, es por esto que, la estimulación cognitiva resulta clave para favorecer su desarrollo integral, mucho más cuando se combina con actividades que promuevan la motivación y la participación activa.</w:t>
      </w:r>
    </w:p>
    <w:p w:rsidR="00000000" w:rsidDel="00000000" w:rsidP="00000000" w:rsidRDefault="00000000" w:rsidRPr="00000000" w14:paraId="00000028">
      <w:pPr>
        <w:pStyle w:val="Heading2"/>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2.4. </w:t>
      </w:r>
      <w:r w:rsidDel="00000000" w:rsidR="00000000" w:rsidRPr="00000000">
        <w:rPr>
          <w:rtl w:val="0"/>
        </w:rPr>
        <w:t xml:space="preserve">Juegos didácticos como herramienta de intervención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line="276" w:lineRule="auto"/>
        <w:ind w:firstLine="720"/>
        <w:jc w:val="both"/>
        <w:rPr/>
      </w:pPr>
      <w:r w:rsidDel="00000000" w:rsidR="00000000" w:rsidRPr="00000000">
        <w:rPr>
          <w:rtl w:val="0"/>
        </w:rPr>
        <w:t xml:space="preserve">Los juegos serios tienden a combinar el entretenimiento con objetivos terapéuticos o pedagógicos, mediante dinámicas lúdicas con finalidades formativas o de intervención. Aunque los juegos tradicionales tienen como objetivo el ocio, los juegos serios se encuentran diseñados intencionalmente para desarrollar o fortalecer habilidades específicas, ya sean de tipo cognitivo, motor, emocional o social (Timaná et al., 2024).  Gracias al concepto interactivo y personalizado, ayudan de gran manera a la participación activa, el aprendizaje significativo y la repetición voluntaria de tareas.</w:t>
      </w:r>
    </w:p>
    <w:p w:rsidR="00000000" w:rsidDel="00000000" w:rsidP="00000000" w:rsidRDefault="00000000" w:rsidRPr="00000000" w14:paraId="0000002B">
      <w:pPr>
        <w:spacing w:line="276" w:lineRule="auto"/>
        <w:jc w:val="both"/>
        <w:rPr/>
      </w:pPr>
      <w:r w:rsidDel="00000000" w:rsidR="00000000" w:rsidRPr="00000000">
        <w:rPr>
          <w:rtl w:val="0"/>
        </w:rPr>
      </w:r>
    </w:p>
    <w:p w:rsidR="00000000" w:rsidDel="00000000" w:rsidP="00000000" w:rsidRDefault="00000000" w:rsidRPr="00000000" w14:paraId="0000002C">
      <w:pPr>
        <w:spacing w:line="276" w:lineRule="auto"/>
        <w:ind w:firstLine="720"/>
        <w:jc w:val="both"/>
        <w:rPr/>
      </w:pPr>
      <w:r w:rsidDel="00000000" w:rsidR="00000000" w:rsidRPr="00000000">
        <w:rPr>
          <w:rtl w:val="0"/>
        </w:rPr>
        <w:t xml:space="preserve">El juego es una herramienta importante y fundamental para promover el aprendizaje y fortalecer las habilidades cognitivas en los niños con Síndrome de Down. Sin embargo, es importante que los niños se encuentren acompañados de un adulto para iniciar y mantener las actividades lúdicas debido a las dificultades que se mencionaron anteriormente. Por este motivo, es importante que los juego se adapten a su etapa de desarrollo y necesidades individuales. Es importante que, luego de alcanzar sus mayores habilidades motoras y comunicativas, las actividades lúdicas pueden utilizarse para estimular funciones como la atención, la memoria, el lenguaje y la resolución de problemas (Emooti Editorial, 2022). La combinación de enfoques terapéuticos tradicionales con herramientas innovadoras como los juegos serios ofrece, por tanto, una vía prometedora para intervenir las áreas motoras y cognitivas en esta población.</w:t>
      </w:r>
    </w:p>
    <w:p w:rsidR="00000000" w:rsidDel="00000000" w:rsidP="00000000" w:rsidRDefault="00000000" w:rsidRPr="00000000" w14:paraId="0000002D">
      <w:pPr>
        <w:spacing w:after="140" w:line="300" w:lineRule="auto"/>
        <w:ind w:left="0" w:firstLine="0"/>
        <w:jc w:val="both"/>
        <w:rPr/>
      </w:pPr>
      <w:r w:rsidDel="00000000" w:rsidR="00000000" w:rsidRPr="00000000">
        <w:rPr>
          <w:rtl w:val="0"/>
        </w:rPr>
      </w:r>
    </w:p>
    <w:p w:rsidR="00000000" w:rsidDel="00000000" w:rsidP="00000000" w:rsidRDefault="00000000" w:rsidRPr="00000000" w14:paraId="0000002E">
      <w:pPr>
        <w:pStyle w:val="Heading1"/>
        <w:spacing w:after="140" w:before="280" w:lineRule="auto"/>
        <w:rPr/>
      </w:pPr>
      <w:r w:rsidDel="00000000" w:rsidR="00000000" w:rsidRPr="00000000">
        <w:rPr>
          <w:rFonts w:ascii="Times New Roman" w:cs="Times New Roman" w:eastAsia="Times New Roman" w:hAnsi="Times New Roman"/>
          <w:b w:val="1"/>
          <w:bCs w:val="1"/>
          <w:sz w:val="26"/>
          <w:szCs w:val="26"/>
          <w:rtl w:val="0"/>
        </w:rPr>
        <w:t xml:space="preserve">3. Estado del arte</w:t>
      </w: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t xml:space="preserve">Como se evidencio en el marco teórico, la revisión literaria evidencia un creciente interés en el uso de tecnologías interactivas y multisensoriales, como apoyo a la rehabilitación de niños con discapacidad. A Continuación se describen algunos trabajos, artículos y estudios más representativos identificados.</w:t>
      </w:r>
    </w:p>
    <w:p w:rsidR="00000000" w:rsidDel="00000000" w:rsidP="00000000" w:rsidRDefault="00000000" w:rsidRPr="00000000" w14:paraId="00000030">
      <w:pPr>
        <w:pStyle w:val="Heading2"/>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3.1. VIC: interfaz tangible para entrenar la memoria</w:t>
      </w:r>
      <w:r w:rsidDel="00000000" w:rsidR="00000000" w:rsidRPr="00000000">
        <w:rPr>
          <w:rtl w:val="0"/>
        </w:rPr>
      </w:r>
    </w:p>
    <w:p w:rsidR="00000000" w:rsidDel="00000000" w:rsidP="00000000" w:rsidRDefault="00000000" w:rsidRPr="00000000" w14:paraId="00000031">
      <w:pPr>
        <w:spacing w:line="276" w:lineRule="auto"/>
        <w:ind w:firstLine="720"/>
        <w:rPr/>
      </w:pPr>
      <w:r w:rsidDel="00000000" w:rsidR="00000000" w:rsidRPr="00000000">
        <w:rPr>
          <w:rtl w:val="0"/>
        </w:rPr>
      </w:r>
    </w:p>
    <w:p w:rsidR="00000000" w:rsidDel="00000000" w:rsidP="00000000" w:rsidRDefault="00000000" w:rsidRPr="00000000" w14:paraId="00000032">
      <w:pPr>
        <w:spacing w:line="276" w:lineRule="auto"/>
        <w:ind w:firstLine="720"/>
        <w:rPr/>
      </w:pPr>
      <w:r w:rsidDel="00000000" w:rsidR="00000000" w:rsidRPr="00000000">
        <w:rPr>
          <w:rtl w:val="0"/>
        </w:rPr>
        <w:t xml:space="preserve">La tecnología de una novedosa interfaz del usuario táctil (TUI) para el entrenamiento de la memoria se le denominó VIC (Visual spatial Cubes). Este sistema se compone de un conjunto de cubos digitalmente mejorados, un tablero sensorizado y una aplicación móvil, además, admite </w:t>
      </w:r>
      <w:r w:rsidDel="00000000" w:rsidR="00000000" w:rsidRPr="00000000">
        <w:rPr>
          <w:color w:val="1f1f1f"/>
          <w:rtl w:val="0"/>
        </w:rPr>
        <w:t xml:space="preserve"> múltiples actividades configurables basadas en la manipulación y colocación de bloques. </w:t>
      </w:r>
      <w:r w:rsidDel="00000000" w:rsidR="00000000" w:rsidRPr="00000000">
        <w:rPr>
          <w:rtl w:val="0"/>
        </w:rPr>
        <w:t xml:space="preserve"> Este diseño es fundamental para el </w:t>
      </w:r>
      <w:r w:rsidDel="00000000" w:rsidR="00000000" w:rsidRPr="00000000">
        <w:rPr>
          <w:color w:val="1f1f1f"/>
          <w:rtl w:val="0"/>
        </w:rPr>
        <w:t xml:space="preserve"> análisis de investigaciones previas en el campo de las TUI y en métodos validados de rehabilitación.</w:t>
      </w:r>
      <w:r w:rsidDel="00000000" w:rsidR="00000000" w:rsidRPr="00000000">
        <w:rPr>
          <w:rtl w:val="0"/>
        </w:rPr>
        <w:t xml:space="preserve"> Por lo general, las actividades de VIC están centradas en </w:t>
      </w:r>
      <w:r w:rsidDel="00000000" w:rsidR="00000000" w:rsidRPr="00000000">
        <w:rPr>
          <w:color w:val="1f1f1f"/>
          <w:rtl w:val="0"/>
        </w:rPr>
        <w:t xml:space="preserve">subcomponentes específicos de la memoria y</w:t>
      </w:r>
      <w:r w:rsidDel="00000000" w:rsidR="00000000" w:rsidRPr="00000000">
        <w:rPr>
          <w:rtl w:val="0"/>
        </w:rPr>
        <w:t xml:space="preserve"> se encuentran inspirados en métodos y prácticas de </w:t>
      </w:r>
      <w:r w:rsidDel="00000000" w:rsidR="00000000" w:rsidRPr="00000000">
        <w:rPr>
          <w:color w:val="1f1f1f"/>
          <w:rtl w:val="0"/>
        </w:rPr>
        <w:t xml:space="preserve">rehabilitación validados para el entrenamiento de la memoria (Beccaluva et al., 2022). </w:t>
      </w:r>
      <w:r w:rsidDel="00000000" w:rsidR="00000000" w:rsidRPr="00000000">
        <w:rPr>
          <w:rtl w:val="0"/>
        </w:rPr>
        <w:t xml:space="preserve"> </w:t>
      </w:r>
    </w:p>
    <w:p w:rsidR="00000000" w:rsidDel="00000000" w:rsidP="00000000" w:rsidRDefault="00000000" w:rsidRPr="00000000" w14:paraId="00000033">
      <w:pPr>
        <w:spacing w:after="140" w:line="300" w:lineRule="auto"/>
        <w:ind w:firstLine="360"/>
        <w:jc w:val="both"/>
        <w:rPr/>
      </w:pPr>
      <w:r w:rsidDel="00000000" w:rsidR="00000000" w:rsidRPr="00000000">
        <w:rPr>
          <w:rtl w:val="0"/>
        </w:rPr>
      </w:r>
    </w:p>
    <w:p w:rsidR="00000000" w:rsidDel="00000000" w:rsidP="00000000" w:rsidRDefault="00000000" w:rsidRPr="00000000" w14:paraId="00000034">
      <w:pPr>
        <w:pStyle w:val="Heading2"/>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3.2. Entornos multisensoriales para la propiocepción</w:t>
      </w:r>
      <w:r w:rsidDel="00000000" w:rsidR="00000000" w:rsidRPr="00000000">
        <w:rPr>
          <w:rtl w:val="0"/>
        </w:rPr>
      </w:r>
    </w:p>
    <w:p w:rsidR="00000000" w:rsidDel="00000000" w:rsidP="00000000" w:rsidRDefault="00000000" w:rsidRPr="00000000" w14:paraId="00000035">
      <w:pPr>
        <w:spacing w:after="140" w:line="300" w:lineRule="auto"/>
        <w:ind w:left="0" w:firstLine="0"/>
        <w:jc w:val="both"/>
        <w:rPr/>
      </w:pPr>
      <w:r w:rsidDel="00000000" w:rsidR="00000000" w:rsidRPr="00000000">
        <w:rPr>
          <w:rtl w:val="0"/>
        </w:rPr>
      </w:r>
    </w:p>
    <w:p w:rsidR="00000000" w:rsidDel="00000000" w:rsidP="00000000" w:rsidRDefault="00000000" w:rsidRPr="00000000" w14:paraId="00000036">
      <w:pPr>
        <w:spacing w:after="140" w:line="300" w:lineRule="auto"/>
        <w:ind w:left="0" w:firstLine="720"/>
        <w:jc w:val="both"/>
        <w:rPr/>
      </w:pPr>
      <w:r w:rsidDel="00000000" w:rsidR="00000000" w:rsidRPr="00000000">
        <w:rPr>
          <w:rtl w:val="0"/>
        </w:rPr>
        <w:t xml:space="preserve">Este sistema multisensorial se basó en una arquitectura modular que se encarga de integrar una arquitectura modular que integra hardware y software, para que pueda seguir el movimiento corporal. El hardware se encuentra conformado por dos sensores Microsoft Kinect v2, los cuales son capaces de adquirir información de RGB y de profundidad lo que permite una estimación de la posición tridimensional de las articulaciones del cuerpo. Asimismo, el procesamiento de la información se realiza mediante una red de nodos implementada en ROS, lo que permite distribuir las tareas de captura y procesamiento entre las diferentes estaciones de trabajo. Finalmente, los datos son enviados a un entorno virtual desarrollado en Unity, donde se ejecutan videojuegos interactivos que usan el movimiento corporal como mecanismo de control, y almacenan la información cinemática para ser analizada mediante una evaluación terapéutica. Claramente, los resultados obtenidos evidencian que la incorporación de tecnologías inmersivas y multisensoriales favorecen a la participación activa de los niños y proporciona herramientas útiles para ayudar en los procesos de evaluación y rehabilitación de habilidades motoras y perceptivas </w:t>
      </w:r>
    </w:p>
    <w:p w:rsidR="00000000" w:rsidDel="00000000" w:rsidP="00000000" w:rsidRDefault="00000000" w:rsidRPr="00000000" w14:paraId="00000037">
      <w:pPr>
        <w:spacing w:after="140" w:line="300" w:lineRule="auto"/>
        <w:ind w:left="0" w:firstLine="720"/>
        <w:jc w:val="both"/>
        <w:rPr/>
      </w:pPr>
      <w:r w:rsidDel="00000000" w:rsidR="00000000" w:rsidRPr="00000000">
        <w:rPr>
          <w:rtl w:val="0"/>
        </w:rPr>
        <w:t xml:space="preserve">con un impacto positivo en el desarrollo motor y funcional. (Valencia-Jiménez et al., 2023). </w:t>
      </w:r>
    </w:p>
    <w:p w:rsidR="00000000" w:rsidDel="00000000" w:rsidP="00000000" w:rsidRDefault="00000000" w:rsidRPr="00000000" w14:paraId="00000038">
      <w:pPr>
        <w:pStyle w:val="Heading2"/>
        <w:spacing w:after="100" w:before="200" w:lineRule="auto"/>
        <w:rPr/>
      </w:pPr>
      <w:r w:rsidDel="00000000" w:rsidR="00000000" w:rsidRPr="00000000">
        <w:rPr>
          <w:rtl w:val="0"/>
        </w:rPr>
      </w:r>
    </w:p>
    <w:p w:rsidR="00000000" w:rsidDel="00000000" w:rsidP="00000000" w:rsidRDefault="00000000" w:rsidRPr="00000000" w14:paraId="00000039">
      <w:pPr>
        <w:pStyle w:val="Heading2"/>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3.3. Tapete interactivo para motricidad gruesa</w:t>
      </w: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ind w:firstLine="720"/>
        <w:jc w:val="both"/>
        <w:rPr/>
      </w:pPr>
      <w:r w:rsidDel="00000000" w:rsidR="00000000" w:rsidRPr="00000000">
        <w:rPr>
          <w:rtl w:val="0"/>
        </w:rPr>
        <w:t xml:space="preserve">El tapete interactivo es un hardware que se diseñó con un Arduino el cual es un microcontrolador. Este se programó en lenguaje de programación de alto nivel. El prototipo consiste en un tapete interactivo que contiene cinco botones, los cuales cuentan con luces cada uno, al prender alguna de las luces el niño las identifica visualmente el botón para mover una o ambas piernas y así lograr el equilibro y la motricidad gruesa, el profesional ve que el niño pisa el boton de presion correcto y, posteriormente el tapete indica al niño que la pisada ha sido correcta alumbrando. El equipo se encuentra programado para realizar un tiempo de espera y encender de nuevo las otras luces, y de esta manera puedan seguir ejercitando su motricidad con las piernas y pies. La forma en que se diseñó el tapete interactivo hace que los niños se motiven, se diviertan e interactúen con el tapete (Bernal Díaz et al., 2019) .</w:t>
      </w:r>
    </w:p>
    <w:p w:rsidR="00000000" w:rsidDel="00000000" w:rsidP="00000000" w:rsidRDefault="00000000" w:rsidRPr="00000000" w14:paraId="0000003C">
      <w:pPr>
        <w:spacing w:after="140" w:line="300" w:lineRule="auto"/>
        <w:ind w:firstLine="360"/>
        <w:jc w:val="both"/>
        <w:rPr/>
      </w:pPr>
      <w:r w:rsidDel="00000000" w:rsidR="00000000" w:rsidRPr="00000000">
        <w:rPr>
          <w:rtl w:val="0"/>
        </w:rPr>
      </w:r>
    </w:p>
    <w:p w:rsidR="00000000" w:rsidDel="00000000" w:rsidP="00000000" w:rsidRDefault="00000000" w:rsidRPr="00000000" w14:paraId="0000003D">
      <w:pPr>
        <w:pStyle w:val="Heading2"/>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3.4.</w:t>
      </w:r>
      <w:r w:rsidDel="00000000" w:rsidR="00000000" w:rsidRPr="00000000">
        <w:rPr>
          <w:rtl w:val="0"/>
        </w:rPr>
        <w:t xml:space="preserve"> </w:t>
      </w:r>
      <w:r w:rsidDel="00000000" w:rsidR="00000000" w:rsidRPr="00000000">
        <w:rPr>
          <w:rtl w:val="0"/>
        </w:rPr>
        <w:t xml:space="preserve">PLAYTEK: Juguete Electrónico para niños con discapacidad mental</w:t>
      </w:r>
    </w:p>
    <w:p w:rsidR="00000000" w:rsidDel="00000000" w:rsidP="00000000" w:rsidRDefault="00000000" w:rsidRPr="00000000" w14:paraId="0000003E">
      <w:pPr>
        <w:spacing w:line="276" w:lineRule="auto"/>
        <w:rPr>
          <w:b w:val="1"/>
          <w:bCs w:val="1"/>
        </w:rPr>
      </w:pPr>
      <w:r w:rsidDel="00000000" w:rsidR="00000000" w:rsidRPr="00000000">
        <w:rPr>
          <w:rtl w:val="0"/>
        </w:rPr>
      </w:r>
    </w:p>
    <w:p w:rsidR="00000000" w:rsidDel="00000000" w:rsidP="00000000" w:rsidRDefault="00000000" w:rsidRPr="00000000" w14:paraId="0000003F">
      <w:pPr>
        <w:spacing w:line="276" w:lineRule="auto"/>
        <w:jc w:val="both"/>
        <w:rPr/>
      </w:pPr>
      <w:r w:rsidDel="00000000" w:rsidR="00000000" w:rsidRPr="00000000">
        <w:rPr>
          <w:rtl w:val="0"/>
        </w:rPr>
        <w:t xml:space="preserve">Es un juguete electrónico interactivo diseñado para la estimulación del desarrollo cognitivo en niños con discapacidad mediante actividades basadas en reconocer diversas figuras geométricas. El sistema integra dos juegos: el primero se basa en la identificación de figuras planas como lo son el círculo, triángulo, cuadrado y rectángulo; comparando una figura de referencia con varias opciones de movimientos. En cuanto al segundo requiere el reconocimiento de figuras sólidas como lo son la esfera, cubo, pirámide y prisma rectangular; y seleccionarlos asertivamente. Cuando el niño se encuentra jugando con el dispositivo, recibe retroalimentación visual inmediata que le indica si su respuesta es correcta o incorrecta, lo que ayuda con el aprendizaje de ensayo y error. Asimismo, el programa se encarga de registrar los errores cometidos para que el profesional o el adulto que está a cargo del niño identifique las áreas que requieren más atención. Claramente, esta herramienta busca fortalecer habilidades como la a discriminación visual, la percepción espacial, la atención, el reconocimiento y la clasificación de formas geométricas, promoviendo un aprendizaje interactivo y adaptado a las necesidades del niño (Arévalo et al., 2007). </w:t>
      </w:r>
    </w:p>
    <w:p w:rsidR="00000000" w:rsidDel="00000000" w:rsidP="00000000" w:rsidRDefault="00000000" w:rsidRPr="00000000" w14:paraId="00000040">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pStyle w:val="Heading2"/>
        <w:rPr/>
      </w:pPr>
      <w:bookmarkStart w:colFirst="0" w:colLast="0" w:name="_aedlfgq5payn" w:id="0"/>
      <w:bookmarkEnd w:id="0"/>
      <w:r w:rsidDel="00000000" w:rsidR="00000000" w:rsidRPr="00000000">
        <w:rPr>
          <w:rtl w:val="0"/>
        </w:rPr>
      </w:r>
    </w:p>
    <w:p w:rsidR="00000000" w:rsidDel="00000000" w:rsidP="00000000" w:rsidRDefault="00000000" w:rsidRPr="00000000" w14:paraId="00000042">
      <w:pPr>
        <w:pStyle w:val="Heading2"/>
        <w:rPr/>
      </w:pPr>
      <w:bookmarkStart w:colFirst="0" w:colLast="0" w:name="_d8su70hqv2fk" w:id="1"/>
      <w:bookmarkEnd w:id="1"/>
      <w:r w:rsidDel="00000000" w:rsidR="00000000" w:rsidRPr="00000000">
        <w:rPr>
          <w:rtl w:val="0"/>
        </w:rPr>
      </w:r>
    </w:p>
    <w:p w:rsidR="00000000" w:rsidDel="00000000" w:rsidP="00000000" w:rsidRDefault="00000000" w:rsidRPr="00000000" w14:paraId="00000043">
      <w:pPr>
        <w:pStyle w:val="Heading2"/>
        <w:rPr/>
      </w:pPr>
      <w:bookmarkStart w:colFirst="0" w:colLast="0" w:name="_c7lvsyjds9d6" w:id="2"/>
      <w:bookmarkEnd w:id="2"/>
      <w:r w:rsidDel="00000000" w:rsidR="00000000" w:rsidRPr="00000000">
        <w:rPr>
          <w:rtl w:val="0"/>
        </w:rPr>
      </w:r>
    </w:p>
    <w:p w:rsidR="00000000" w:rsidDel="00000000" w:rsidP="00000000" w:rsidRDefault="00000000" w:rsidRPr="00000000" w14:paraId="00000044">
      <w:pPr>
        <w:pStyle w:val="Heading2"/>
        <w:rPr>
          <w:color w:val="1b1b1b"/>
        </w:rPr>
      </w:pPr>
      <w:bookmarkStart w:colFirst="0" w:colLast="0" w:name="_lg6alpnaseat" w:id="3"/>
      <w:bookmarkEnd w:id="3"/>
      <w:r w:rsidDel="00000000" w:rsidR="00000000" w:rsidRPr="00000000">
        <w:rPr>
          <w:rtl w:val="0"/>
        </w:rPr>
        <w:t xml:space="preserve">3.5. </w:t>
      </w:r>
      <w:r w:rsidDel="00000000" w:rsidR="00000000" w:rsidRPr="00000000">
        <w:rPr>
          <w:color w:val="1b1b1b"/>
          <w:rtl w:val="0"/>
        </w:rPr>
        <w:t xml:space="preserve">Eficacia de la realidad virtual en niños con parálisis cerebral: una revisión sistemática y metaanálisis de ensayos controlados aleatorios.</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ind w:firstLine="720"/>
        <w:jc w:val="both"/>
        <w:rPr/>
      </w:pPr>
      <w:r w:rsidDel="00000000" w:rsidR="00000000" w:rsidRPr="00000000">
        <w:rPr>
          <w:rtl w:val="0"/>
        </w:rPr>
        <w:t xml:space="preserve">La realidad virtual es una herramienta tecnológica que usa simulaciones interactivas para la creación de entornos similares al mundo real, lo que permite a los niños interactuar con objetos y realicen actividades funcionales cuando mueven su cuerpo. Claramente, la rehabilitación infantil que está dirigida a niños con parálisis cerebral, la Realidad virtual ha demostrado ser una estrategia innovadora para mejorar habilidades motoras y cognitivas ya que ofrece actividades dinámicas, motivadoras y adaptadas a las necesidades de cada niño. Asimismo, una de las principales ventajas es que permite ajustar el nivel de dificultad de las tareas, proporciona una retroalimentación visual y auditiva inmediata, además de fomentar movimientos repetitivos, favoreciendo al aprendizaje motor y a la neuro plasticidad. Cabe resaltar que el carácter lúdico de los  videojuegos incrementa la motivación, el compromiso y la participación del niño, promoviendo también la interacción con familiares, docentes y terapeutas(Chen et al., 2018). </w:t>
      </w:r>
    </w:p>
    <w:p w:rsidR="00000000" w:rsidDel="00000000" w:rsidP="00000000" w:rsidRDefault="00000000" w:rsidRPr="00000000" w14:paraId="00000047">
      <w:pPr>
        <w:spacing w:line="276" w:lineRule="auto"/>
        <w:ind w:firstLine="720"/>
        <w:jc w:val="both"/>
        <w:rPr/>
      </w:pPr>
      <w:r w:rsidDel="00000000" w:rsidR="00000000" w:rsidRPr="00000000">
        <w:rPr>
          <w:rtl w:val="0"/>
        </w:rPr>
      </w:r>
    </w:p>
    <w:p w:rsidR="00000000" w:rsidDel="00000000" w:rsidP="00000000" w:rsidRDefault="00000000" w:rsidRPr="00000000" w14:paraId="00000048">
      <w:pPr>
        <w:pStyle w:val="Heading2"/>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3.6 </w:t>
      </w:r>
      <w:r w:rsidDel="00000000" w:rsidR="00000000" w:rsidRPr="00000000">
        <w:rPr>
          <w:rFonts w:ascii="Times New Roman" w:cs="Times New Roman" w:eastAsia="Times New Roman" w:hAnsi="Times New Roman"/>
          <w:b w:val="1"/>
          <w:bCs w:val="1"/>
          <w:sz w:val="24"/>
          <w:szCs w:val="24"/>
          <w:rtl w:val="0"/>
        </w:rPr>
        <w:t xml:space="preserve">Síntesis</w:t>
      </w: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ind w:firstLine="720"/>
        <w:jc w:val="both"/>
        <w:rPr/>
      </w:pPr>
      <w:r w:rsidDel="00000000" w:rsidR="00000000" w:rsidRPr="00000000">
        <w:rPr>
          <w:rtl w:val="0"/>
        </w:rPr>
        <w:t xml:space="preserve">En conjunto, las investigaciones revisadas evidencian un creciente interés por el desarrollo de tecnologías interactivas como herramientas que se encarguen de apoyar la rehabilitación y estimulación de niños con discapacidad. Estudios como el VIC demuestran el potencial de las interfaces tangibles para el fortalecimiento de las funciones cognitivas, en especial las de la memoria, empleando actividades manipulativas y adaptables (Beccaluva et al., 2022). Por otra parte, el tapete interactivo evidencio, que usar dispositivos electrónicos puede contribuir al desarrollo de la motricidad gruesa, el equilibrio y la coordinación, al mismo tiempo que incrementa la motivación y la participación de los niños (Bernal Díaz et al., 2019). De una forma silimar, el PLAYTEK, usa actividades ludicas para la estimulacion de habilidades cognitivas como la atencion, la la discriminación visual y la percepción espacial mediante retroalimentación inmediata (Arévalo et al., 2007). </w:t>
      </w:r>
    </w:p>
    <w:p w:rsidR="00000000" w:rsidDel="00000000" w:rsidP="00000000" w:rsidRDefault="00000000" w:rsidRPr="00000000" w14:paraId="0000004B">
      <w:pPr>
        <w:spacing w:line="276" w:lineRule="auto"/>
        <w:jc w:val="both"/>
        <w:rPr/>
      </w:pPr>
      <w:r w:rsidDel="00000000" w:rsidR="00000000" w:rsidRPr="00000000">
        <w:rPr>
          <w:rtl w:val="0"/>
        </w:rPr>
      </w:r>
    </w:p>
    <w:p w:rsidR="00000000" w:rsidDel="00000000" w:rsidP="00000000" w:rsidRDefault="00000000" w:rsidRPr="00000000" w14:paraId="0000004C">
      <w:pPr>
        <w:spacing w:line="276" w:lineRule="auto"/>
        <w:ind w:firstLine="720"/>
        <w:jc w:val="both"/>
        <w:rPr/>
      </w:pPr>
      <w:r w:rsidDel="00000000" w:rsidR="00000000" w:rsidRPr="00000000">
        <w:rPr>
          <w:rtl w:val="0"/>
        </w:rPr>
        <w:t xml:space="preserve">Por último, la información obtenida sobre la realidad virtual muestra que los entornos inmersivos favorecen el aprendizaje motor y cognitivo al ofrecer ejercicios adaptativos retroalimentación en tiempo real y experiencias motivadoras que promueven la participación activa de los niños (Chen et al., 2018). Claramente, todos estos estudios mencionados anteriormente, concuerdan con la incorporación de tecnologías interactivas y estrategias de gamificación mejora la adherencia a los procesos de intervención y favorece el desarrollo de habilidades motoras y cognitivas. Aún así, aún existe una limitada cantidad de herramientas diseñadas de manera específica para niños con síndrome de Down, las cuales puedan integrar simultáneamente la estimulación motora cognitiva en un único sistema interactivo, lo que evidencia una oportunidad de investigación y desarrollo para la presente propuesta.</w:t>
      </w:r>
      <w:r w:rsidDel="00000000" w:rsidR="00000000" w:rsidRPr="00000000">
        <w:rPr>
          <w:rtl w:val="0"/>
        </w:rPr>
      </w:r>
    </w:p>
    <w:p w:rsidR="00000000" w:rsidDel="00000000" w:rsidP="00000000" w:rsidRDefault="00000000" w:rsidRPr="00000000" w14:paraId="0000004D">
      <w:pPr>
        <w:pStyle w:val="Heading1"/>
        <w:spacing w:after="140" w:before="280" w:lineRule="auto"/>
        <w:rPr/>
      </w:pPr>
      <w:r w:rsidDel="00000000" w:rsidR="00000000" w:rsidRPr="00000000">
        <w:rPr>
          <w:rFonts w:ascii="Times New Roman" w:cs="Times New Roman" w:eastAsia="Times New Roman" w:hAnsi="Times New Roman"/>
          <w:b w:val="1"/>
          <w:bCs w:val="1"/>
          <w:sz w:val="26"/>
          <w:szCs w:val="26"/>
          <w:rtl w:val="0"/>
        </w:rPr>
        <w:t xml:space="preserve">4. Metodología</w:t>
      </w:r>
      <w:r w:rsidDel="00000000" w:rsidR="00000000" w:rsidRPr="00000000">
        <w:rPr>
          <w:rtl w:val="0"/>
        </w:rPr>
      </w:r>
    </w:p>
    <w:p w:rsidR="00000000" w:rsidDel="00000000" w:rsidP="00000000" w:rsidRDefault="00000000" w:rsidRPr="00000000" w14:paraId="0000004E">
      <w:pPr>
        <w:spacing w:after="140" w:line="300" w:lineRule="auto"/>
        <w:ind w:firstLine="360"/>
        <w:jc w:val="both"/>
        <w:rPr/>
      </w:pPr>
      <w:r w:rsidDel="00000000" w:rsidR="00000000" w:rsidRPr="00000000">
        <w:rPr>
          <w:rtl w:val="0"/>
        </w:rPr>
      </w:r>
    </w:p>
    <w:p w:rsidR="00000000" w:rsidDel="00000000" w:rsidP="00000000" w:rsidRDefault="00000000" w:rsidRPr="00000000" w14:paraId="0000004F">
      <w:pPr>
        <w:pStyle w:val="Heading1"/>
        <w:spacing w:after="140" w:before="280" w:lineRule="auto"/>
        <w:rPr>
          <w:sz w:val="22"/>
          <w:szCs w:val="22"/>
        </w:rPr>
      </w:pPr>
      <w:r w:rsidDel="00000000" w:rsidR="00000000" w:rsidRPr="00000000">
        <w:rPr>
          <w:rFonts w:ascii="Times New Roman" w:cs="Times New Roman" w:eastAsia="Times New Roman" w:hAnsi="Times New Roman"/>
          <w:b w:val="1"/>
          <w:bCs w:val="1"/>
          <w:sz w:val="26"/>
          <w:szCs w:val="26"/>
          <w:rtl w:val="0"/>
        </w:rPr>
        <w:t xml:space="preserve">Referencias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Mayo Clinic. (2024). Síndrome de Down: síntomas y causas. Mayo Foundation for Medical Education and Research.</w:t>
      </w:r>
      <w:hyperlink r:id="rId6">
        <w:r w:rsidDel="00000000" w:rsidR="00000000" w:rsidRPr="00000000">
          <w:rPr>
            <w:sz w:val="22"/>
            <w:szCs w:val="22"/>
            <w:rtl w:val="0"/>
          </w:rPr>
          <w:t xml:space="preserve"> </w:t>
        </w:r>
      </w:hyperlink>
      <w:hyperlink r:id="rId7">
        <w:r w:rsidDel="00000000" w:rsidR="00000000" w:rsidRPr="00000000">
          <w:rPr>
            <w:sz w:val="22"/>
            <w:szCs w:val="22"/>
            <w:rtl w:val="0"/>
          </w:rPr>
          <w:t xml:space="preserve">https://www.mayoclinic.org/es/diseases-conditions/down-syndrome/symptoms-causes/syc-20355977</w:t>
        </w:r>
      </w:hyperlink>
      <w:r w:rsidDel="00000000" w:rsidR="00000000" w:rsidRPr="00000000">
        <w:rPr>
          <w:sz w:val="22"/>
          <w:szCs w:val="22"/>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Kumin, L. (2017). Características físicas y cognitivas de los niños con síndrome de Down. Canal Down21.</w:t>
      </w:r>
      <w:hyperlink r:id="rId8">
        <w:r w:rsidDel="00000000" w:rsidR="00000000" w:rsidRPr="00000000">
          <w:rPr>
            <w:sz w:val="22"/>
            <w:szCs w:val="22"/>
            <w:rtl w:val="0"/>
          </w:rPr>
          <w:t xml:space="preserve"> </w:t>
        </w:r>
      </w:hyperlink>
      <w:hyperlink r:id="rId9">
        <w:r w:rsidDel="00000000" w:rsidR="00000000" w:rsidRPr="00000000">
          <w:rPr>
            <w:sz w:val="22"/>
            <w:szCs w:val="22"/>
            <w:rtl w:val="0"/>
          </w:rPr>
          <w:t xml:space="preserve">https://www.down21.org/revista-virtual/1736-revista-virtual-2017/revista-virtual-sindrome-de-down-octubre-2017-n-197/3115-articulo-profesional-caracteristicas-fisicas-y-cognitivas-de-los-ninos-con-sindrome-de-down.html</w:t>
        </w:r>
      </w:hyperlink>
      <w:r w:rsidDel="00000000" w:rsidR="00000000" w:rsidRPr="00000000">
        <w:rPr>
          <w:sz w:val="22"/>
          <w:szCs w:val="22"/>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Timaná, L. C. R., García, J. F. C., Filho, T. B., González, A. A. O., Monsalve, N. R. H., &amp; Jimenez, N. J. V. (2024). Use of serious games in interventions of executive functions in neurodiverse children: Systematic review. JMIR Serious Games, 12. https://doi.org/10.2196/59053</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Wishart, J. G. (1993). Learning the hard way: Avoidance strategies in young children with Down syndrome. Down Syndrome Research and Practice, 1(2), 47–55.</w:t>
      </w:r>
      <w:hyperlink r:id="rId10">
        <w:r w:rsidDel="00000000" w:rsidR="00000000" w:rsidRPr="00000000">
          <w:rPr>
            <w:sz w:val="22"/>
            <w:szCs w:val="22"/>
            <w:rtl w:val="0"/>
          </w:rPr>
          <w:t xml:space="preserve"> </w:t>
        </w:r>
      </w:hyperlink>
      <w:hyperlink r:id="rId11">
        <w:r w:rsidDel="00000000" w:rsidR="00000000" w:rsidRPr="00000000">
          <w:rPr>
            <w:sz w:val="22"/>
            <w:szCs w:val="22"/>
            <w:rtl w:val="0"/>
          </w:rPr>
          <w:t xml:space="preserve">https://doi.org/10.3104/reviews.10</w:t>
        </w:r>
      </w:hyperlink>
      <w:r w:rsidDel="00000000" w:rsidR="00000000" w:rsidRPr="00000000">
        <w:rPr>
          <w:sz w:val="22"/>
          <w:szCs w:val="22"/>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Centers for Disease Control and Prevention. (2026, 8 de enero). Síndrome de Down.</w:t>
      </w:r>
      <w:hyperlink r:id="rId12">
        <w:r w:rsidDel="00000000" w:rsidR="00000000" w:rsidRPr="00000000">
          <w:rPr>
            <w:sz w:val="22"/>
            <w:szCs w:val="22"/>
            <w:rtl w:val="0"/>
          </w:rPr>
          <w:t xml:space="preserve"> </w:t>
        </w:r>
      </w:hyperlink>
      <w:hyperlink r:id="rId13">
        <w:r w:rsidDel="00000000" w:rsidR="00000000" w:rsidRPr="00000000">
          <w:rPr>
            <w:sz w:val="22"/>
            <w:szCs w:val="22"/>
            <w:rtl w:val="0"/>
          </w:rPr>
          <w:t xml:space="preserve">https://www.cdc.gov/birth-defects/es/about/sindrome-de-down.html</w:t>
        </w:r>
      </w:hyperlink>
      <w:r w:rsidDel="00000000" w:rsidR="00000000" w:rsidRPr="00000000">
        <w:rPr>
          <w:sz w:val="22"/>
          <w:szCs w:val="22"/>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Consultorsalud. (2023, 27 de marzo). Panorama del síndrome de Down en Latam.</w:t>
      </w:r>
      <w:hyperlink r:id="rId14">
        <w:r w:rsidDel="00000000" w:rsidR="00000000" w:rsidRPr="00000000">
          <w:rPr>
            <w:sz w:val="22"/>
            <w:szCs w:val="22"/>
            <w:rtl w:val="0"/>
          </w:rPr>
          <w:t xml:space="preserve"> </w:t>
        </w:r>
      </w:hyperlink>
      <w:hyperlink r:id="rId15">
        <w:r w:rsidDel="00000000" w:rsidR="00000000" w:rsidRPr="00000000">
          <w:rPr>
            <w:sz w:val="22"/>
            <w:szCs w:val="22"/>
            <w:rtl w:val="0"/>
          </w:rPr>
          <w:t xml:space="preserve">https://consultorsalud.com/panorama-sindrome-de-down-latam</w:t>
        </w:r>
      </w:hyperlink>
      <w:r w:rsidDel="00000000" w:rsidR="00000000" w:rsidRPr="00000000">
        <w:rPr>
          <w:sz w:val="22"/>
          <w:szCs w:val="22"/>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Fundación Iberoamericana Down21. (s. f.). Características psicológicas y del aprendizaje de los niños con síndrome de Down. DownCiclopedia. https://www.downciclopedia.org/psicologia/desarrollo-y-perspectivas-generales/3007-caracteristicas-psicologicas-y-del-aprendizaje-de-los-ninos-con-sindrome-de-down.html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Physiopedia. (s. f.). Down syndrome developmental milestones and physical activity.</w:t>
      </w:r>
      <w:hyperlink r:id="rId16">
        <w:r w:rsidDel="00000000" w:rsidR="00000000" w:rsidRPr="00000000">
          <w:rPr>
            <w:sz w:val="22"/>
            <w:szCs w:val="22"/>
            <w:rtl w:val="0"/>
          </w:rPr>
          <w:t xml:space="preserve"> </w:t>
        </w:r>
      </w:hyperlink>
      <w:hyperlink r:id="rId17">
        <w:r w:rsidDel="00000000" w:rsidR="00000000" w:rsidRPr="00000000">
          <w:rPr>
            <w:sz w:val="22"/>
            <w:szCs w:val="22"/>
            <w:rtl w:val="0"/>
          </w:rPr>
          <w:t xml:space="preserve">https://www.physio-pedia.com/Down_Syndrome_Developmental_Milestones_and_Physical_Activity</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Latash, M. A., Wood, L., &amp; Ulrich, D. A. (2008). What is currently known about hypotonia, motor skill development, and physical activity in Down syndrome. Down Syndrome Research and Practice.</w:t>
      </w:r>
      <w:hyperlink r:id="rId18">
        <w:r w:rsidDel="00000000" w:rsidR="00000000" w:rsidRPr="00000000">
          <w:rPr>
            <w:sz w:val="22"/>
            <w:szCs w:val="22"/>
            <w:rtl w:val="0"/>
          </w:rPr>
          <w:t xml:space="preserve"> </w:t>
        </w:r>
      </w:hyperlink>
      <w:hyperlink r:id="rId19">
        <w:r w:rsidDel="00000000" w:rsidR="00000000" w:rsidRPr="00000000">
          <w:rPr>
            <w:sz w:val="22"/>
            <w:szCs w:val="22"/>
            <w:rtl w:val="0"/>
          </w:rPr>
          <w:t xml:space="preserve">https://www.down-syndrome.org/en-gb/library/research-practice/online/2008/is-currently-known-hypotonia-motor-skill-development-physical-activity-down-syndrome/</w:t>
        </w:r>
      </w:hyperlink>
      <w:r w:rsidDel="00000000" w:rsidR="00000000" w:rsidRPr="00000000">
        <w:rPr>
          <w:sz w:val="22"/>
          <w:szCs w:val="22"/>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 Kamińska, K., Ciołek, M., Krysta, K., &amp; Krzystanek, M. (2023). Benefits of treadmill training for patients with Down syndrome: A systematic review. Brain Sciences, 13(5), 808. https://doi.org/10.3390/brainsci13050808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ScienceDirect Topics. (s. f.). Motor skills. Elsevier.</w:t>
      </w:r>
      <w:hyperlink r:id="rId20">
        <w:r w:rsidDel="00000000" w:rsidR="00000000" w:rsidRPr="00000000">
          <w:rPr>
            <w:sz w:val="22"/>
            <w:szCs w:val="22"/>
            <w:rtl w:val="0"/>
          </w:rPr>
          <w:t xml:space="preserve"> </w:t>
        </w:r>
      </w:hyperlink>
      <w:hyperlink r:id="rId21">
        <w:r w:rsidDel="00000000" w:rsidR="00000000" w:rsidRPr="00000000">
          <w:rPr>
            <w:sz w:val="22"/>
            <w:szCs w:val="22"/>
            <w:rtl w:val="0"/>
          </w:rPr>
          <w:t xml:space="preserve">https://www.sciencedirect.com/topics/social-sciences/motor-skills</w:t>
        </w:r>
      </w:hyperlink>
      <w:r w:rsidDel="00000000" w:rsidR="00000000" w:rsidRPr="00000000">
        <w:rPr>
          <w:sz w:val="22"/>
          <w:szCs w:val="22"/>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Fournier, K. A., Hass, C. J., Naik, S. K., Lodha, N., &amp; Cauraugh, J. H. (2010). Motor coordination in autism spectrum disorders: A synthesis and meta-analysis. Journal of Autism and Developmental Disorders, 40(10), 1227–1240.</w:t>
      </w:r>
      <w:hyperlink r:id="rId22">
        <w:r w:rsidDel="00000000" w:rsidR="00000000" w:rsidRPr="00000000">
          <w:rPr>
            <w:sz w:val="22"/>
            <w:szCs w:val="22"/>
            <w:rtl w:val="0"/>
          </w:rPr>
          <w:t xml:space="preserve"> </w:t>
        </w:r>
      </w:hyperlink>
      <w:hyperlink r:id="rId23">
        <w:r w:rsidDel="00000000" w:rsidR="00000000" w:rsidRPr="00000000">
          <w:rPr>
            <w:sz w:val="22"/>
            <w:szCs w:val="22"/>
            <w:rtl w:val="0"/>
          </w:rPr>
          <w:t xml:space="preserve">https://doi.org/10.1007/s10803-010-0981-3</w:t>
        </w:r>
      </w:hyperlink>
      <w:r w:rsidDel="00000000" w:rsidR="00000000" w:rsidRPr="00000000">
        <w:rPr>
          <w:sz w:val="22"/>
          <w:szCs w:val="22"/>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Solano, Y., Arcila, M., &amp; Yinorka, Y. (2019). Habilidades motoras. Scribd.</w:t>
      </w:r>
      <w:hyperlink r:id="rId24">
        <w:r w:rsidDel="00000000" w:rsidR="00000000" w:rsidRPr="00000000">
          <w:rPr>
            <w:sz w:val="22"/>
            <w:szCs w:val="22"/>
            <w:rtl w:val="0"/>
          </w:rPr>
          <w:t xml:space="preserve"> </w:t>
        </w:r>
      </w:hyperlink>
      <w:hyperlink r:id="rId25">
        <w:r w:rsidDel="00000000" w:rsidR="00000000" w:rsidRPr="00000000">
          <w:rPr>
            <w:sz w:val="22"/>
            <w:szCs w:val="22"/>
            <w:rtl w:val="0"/>
          </w:rPr>
          <w:t xml:space="preserve">https://es.scribd.com/document/410967965/Habilidades-motoras-docx</w:t>
        </w:r>
      </w:hyperlink>
      <w:r w:rsidDel="00000000" w:rsidR="00000000" w:rsidRPr="00000000">
        <w:rPr>
          <w:sz w:val="22"/>
          <w:szCs w:val="22"/>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Gatti, B. A., &amp; Rodríguez Luna, M. E. (2005). Habilidades cognitivas y competencias sociales. Enunciación, 10(1), 123–132. https://www.redalyc.org/articulo.oa?id=722679800017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Bausela Herreras, E. (2014). Funciones ejecutivas: nociones del desarrollo desde una perspectiva neuropsicológica. Acción Psicológica, 11(1), 21–34. https://doi.org/10.5944/ap.1.1.13789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Emooti Editorial. (2022, 5 de julio). Estimulación cognitiva para personas con síndrome de Down. Emooti.</w:t>
      </w:r>
      <w:hyperlink r:id="rId26">
        <w:r w:rsidDel="00000000" w:rsidR="00000000" w:rsidRPr="00000000">
          <w:rPr>
            <w:sz w:val="22"/>
            <w:szCs w:val="22"/>
            <w:rtl w:val="0"/>
          </w:rPr>
          <w:t xml:space="preserve"> </w:t>
        </w:r>
      </w:hyperlink>
      <w:hyperlink r:id="rId27">
        <w:r w:rsidDel="00000000" w:rsidR="00000000" w:rsidRPr="00000000">
          <w:rPr>
            <w:sz w:val="22"/>
            <w:szCs w:val="22"/>
            <w:rtl w:val="0"/>
          </w:rPr>
          <w:t xml:space="preserve">Emooti</w:t>
        </w:r>
      </w:hyperlink>
      <w:r w:rsidDel="00000000" w:rsidR="00000000" w:rsidRPr="00000000">
        <w:rPr>
          <w:sz w:val="22"/>
          <w:szCs w:val="22"/>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Beccaluva, E., Riccardi, F., Gianotti, M., Barbieri, J., &amp; Garzotto, F. (2022). VIC—A tangible user interface to train memory skills in children with intellectual disability. International Journal of Child-Computer Interaction, 32, 100376.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Bernal Díaz, A., Barrón Tirado, M. T., &amp; Bustos Jiménez, J. S. (2019). Diseño tecnológico de un tapete interactivo para la motricidad gruesa en niños con discapacidad. En Memoria electrónica del XV Congreso Nacional de Investigación Educativa. Consejo Mexicano de Investigación Educativa (COMIE).</w:t>
      </w:r>
      <w:hyperlink r:id="rId28">
        <w:r w:rsidDel="00000000" w:rsidR="00000000" w:rsidRPr="00000000">
          <w:rPr>
            <w:sz w:val="22"/>
            <w:szCs w:val="22"/>
            <w:rtl w:val="0"/>
          </w:rPr>
          <w:t xml:space="preserve"> </w:t>
        </w:r>
      </w:hyperlink>
      <w:hyperlink r:id="rId29">
        <w:r w:rsidDel="00000000" w:rsidR="00000000" w:rsidRPr="00000000">
          <w:rPr>
            <w:sz w:val="22"/>
            <w:szCs w:val="22"/>
            <w:rtl w:val="0"/>
          </w:rPr>
          <w:t xml:space="preserve">https://www.comie.org.mx/congreso/memoriaelectronica/v15/doc/2907.pdf</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Arévalo, J. E., Roa Fernández, J. A., &amp; Galeano Aguilar, J. A. (2007). PLAYTEK: Juguete electrónico para niños con discapacidad mental. Umbral Científico, 11, 17–28.</w:t>
      </w:r>
      <w:hyperlink r:id="rId30">
        <w:r w:rsidDel="00000000" w:rsidR="00000000" w:rsidRPr="00000000">
          <w:rPr>
            <w:sz w:val="22"/>
            <w:szCs w:val="22"/>
            <w:rtl w:val="0"/>
          </w:rPr>
          <w:t xml:space="preserve"> </w:t>
        </w:r>
      </w:hyperlink>
      <w:hyperlink r:id="rId31">
        <w:r w:rsidDel="00000000" w:rsidR="00000000" w:rsidRPr="00000000">
          <w:rPr>
            <w:sz w:val="22"/>
            <w:szCs w:val="22"/>
            <w:rtl w:val="0"/>
          </w:rPr>
          <w:t xml:space="preserve">https://www.redalyc.org/pdf/304/30401103.pdf</w:t>
        </w:r>
      </w:hyperlink>
      <w:r w:rsidDel="00000000" w:rsidR="00000000" w:rsidRPr="00000000">
        <w:rPr>
          <w:sz w:val="22"/>
          <w:szCs w:val="22"/>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Chen, Y., Fanchiang, H. C. D., &amp; Howard, A. (2018). Effectiveness of virtual reality in children with cerebral palsy: A systematic review and meta-analysis of randomized controlled trials. Physical Therapy, 98(1), 63–77. https://doi.org/10.1093/ptj/pzx107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sz w:val="22"/>
          <w:szCs w:val="22"/>
          <w:rtl w:val="0"/>
        </w:rPr>
        <w:t xml:space="preserve">Valencia-Jiménez, Y. A., García-Cifuentes, T., Bastos-Filho, T. F., Muñoz, J. E., Bastos, T., Álvarez-Meza, A. M., &amp; Orozco, Á. A. (2023). Effect of an intervention based on multisensory environment for proprioception assessment in children with Down syndrome: Case study. IEEE Access, 11, 11807–11820. https://doi.org/10.1109/ACCESS.2023.3239589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90" w:lineRule="auto"/>
        <w:ind w:left="360" w:right="0" w:hanging="360"/>
        <w:jc w:val="both"/>
        <w:rPr>
          <w:sz w:val="22"/>
          <w:szCs w:val="22"/>
        </w:rPr>
      </w:pPr>
      <w:r w:rsidDel="00000000" w:rsidR="00000000" w:rsidRPr="00000000">
        <w:rPr>
          <w:rtl w:val="0"/>
        </w:rPr>
      </w:r>
    </w:p>
    <w:sectPr>
      <w:footerReference r:id="rId3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topics/social-sciences/motor-skills" TargetMode="External"/><Relationship Id="rId22" Type="http://schemas.openxmlformats.org/officeDocument/2006/relationships/hyperlink" Target="https://doi.org/10.1007/s10803-010-0981-3" TargetMode="External"/><Relationship Id="rId21" Type="http://schemas.openxmlformats.org/officeDocument/2006/relationships/hyperlink" Target="https://www.sciencedirect.com/topics/social-sciences/motor-skills" TargetMode="External"/><Relationship Id="rId24" Type="http://schemas.openxmlformats.org/officeDocument/2006/relationships/hyperlink" Target="https://es.scribd.com/document/410967965/Habilidades-motoras-docx" TargetMode="External"/><Relationship Id="rId23" Type="http://schemas.openxmlformats.org/officeDocument/2006/relationships/hyperlink" Target="https://doi.org/10.1007/s10803-010-098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wn21.org/revista-virtual/1736-revista-virtual-2017/revista-virtual-sindrome-de-down-octubre-2017-n-197/3115-articulo-profesional-caracteristicas-fisicas-y-cognitivas-de-los-ninos-con-sindrome-de-down.html" TargetMode="External"/><Relationship Id="rId26" Type="http://schemas.openxmlformats.org/officeDocument/2006/relationships/hyperlink" Target="https://emooti.com/estimulacion-cognitiva-para-personas-con-sindrome-de-down/?utm_source=chatgpt.com" TargetMode="External"/><Relationship Id="rId25" Type="http://schemas.openxmlformats.org/officeDocument/2006/relationships/hyperlink" Target="https://es.scribd.com/document/410967965/Habilidades-motoras-docx" TargetMode="External"/><Relationship Id="rId28" Type="http://schemas.openxmlformats.org/officeDocument/2006/relationships/hyperlink" Target="https://www.comie.org.mx/congreso/memoriaelectronica/v15/doc/2907.pdf" TargetMode="External"/><Relationship Id="rId27" Type="http://schemas.openxmlformats.org/officeDocument/2006/relationships/hyperlink" Target="https://emooti.com/estimulacion-cognitiva-para-personas-con-sindrome-de-down/?utm_source=chatgpt.com" TargetMode="External"/><Relationship Id="rId5" Type="http://schemas.openxmlformats.org/officeDocument/2006/relationships/styles" Target="styles.xml"/><Relationship Id="rId6" Type="http://schemas.openxmlformats.org/officeDocument/2006/relationships/hyperlink" Target="https://www.mayoclinic.org/es/diseases-conditions/down-syndrome/symptoms-causes/syc-20355977" TargetMode="External"/><Relationship Id="rId29" Type="http://schemas.openxmlformats.org/officeDocument/2006/relationships/hyperlink" Target="https://www.comie.org.mx/congreso/memoriaelectronica/v15/doc/2907.pdf" TargetMode="External"/><Relationship Id="rId7" Type="http://schemas.openxmlformats.org/officeDocument/2006/relationships/hyperlink" Target="https://www.mayoclinic.org/es/diseases-conditions/down-syndrome/symptoms-causes/syc-20355977" TargetMode="External"/><Relationship Id="rId8" Type="http://schemas.openxmlformats.org/officeDocument/2006/relationships/hyperlink" Target="https://www.down21.org/revista-virtual/1736-revista-virtual-2017/revista-virtual-sindrome-de-down-octubre-2017-n-197/3115-articulo-profesional-caracteristicas-fisicas-y-cognitivas-de-los-ninos-con-sindrome-de-down.html" TargetMode="External"/><Relationship Id="rId31" Type="http://schemas.openxmlformats.org/officeDocument/2006/relationships/hyperlink" Target="https://www.redalyc.org/pdf/304/30401103.pdf" TargetMode="External"/><Relationship Id="rId30" Type="http://schemas.openxmlformats.org/officeDocument/2006/relationships/hyperlink" Target="https://www.redalyc.org/pdf/304/30401103.pdf" TargetMode="External"/><Relationship Id="rId11" Type="http://schemas.openxmlformats.org/officeDocument/2006/relationships/hyperlink" Target="https://doi.org/10.3104/reviews.10" TargetMode="External"/><Relationship Id="rId10" Type="http://schemas.openxmlformats.org/officeDocument/2006/relationships/hyperlink" Target="https://doi.org/10.3104/reviews.10" TargetMode="External"/><Relationship Id="rId32" Type="http://schemas.openxmlformats.org/officeDocument/2006/relationships/footer" Target="footer1.xml"/><Relationship Id="rId13" Type="http://schemas.openxmlformats.org/officeDocument/2006/relationships/hyperlink" Target="https://www.cdc.gov/birth-defects/es/about/sindrome-de-down.html" TargetMode="External"/><Relationship Id="rId12" Type="http://schemas.openxmlformats.org/officeDocument/2006/relationships/hyperlink" Target="https://www.cdc.gov/birth-defects/es/about/sindrome-de-down.html" TargetMode="External"/><Relationship Id="rId15" Type="http://schemas.openxmlformats.org/officeDocument/2006/relationships/hyperlink" Target="https://consultorsalud.com/panorama-sindrome-de-down-latam/" TargetMode="External"/><Relationship Id="rId14" Type="http://schemas.openxmlformats.org/officeDocument/2006/relationships/hyperlink" Target="https://consultorsalud.com/panorama-sindrome-de-down-latam/" TargetMode="External"/><Relationship Id="rId17" Type="http://schemas.openxmlformats.org/officeDocument/2006/relationships/hyperlink" Target="https://www.physio-pedia.com/Down_Syndrome_Developmental_Milestones_and_Physical_Activity" TargetMode="External"/><Relationship Id="rId16" Type="http://schemas.openxmlformats.org/officeDocument/2006/relationships/hyperlink" Target="https://www.physio-pedia.com/Down_Syndrome_Developmental_Milestones_and_Physical_Activity" TargetMode="External"/><Relationship Id="rId19" Type="http://schemas.openxmlformats.org/officeDocument/2006/relationships/hyperlink" Target="https://www.down-syndrome.org/en-gb/library/research-practice/online/2008/is-currently-known-hypotonia-motor-skill-development-physical-activity-down-syndrome/" TargetMode="External"/><Relationship Id="rId18" Type="http://schemas.openxmlformats.org/officeDocument/2006/relationships/hyperlink" Target="https://www.down-syndrome.org/en-gb/library/research-practice/online/2008/is-currently-known-hypotonia-motor-skill-development-physical-activity-down-syndr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