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EndPr/>
      <w:sdtContent>
        <w:p w:rsidR="00D609B1" w:rsidRDefault="0007468E" w:rsidP="008A7E57">
          <w:pPr>
            <w:pStyle w:val="Titre4"/>
            <w:sectPr w:rsidR="00D609B1" w:rsidSect="00A53E70">
              <w:footerReference w:type="even" r:id="rId10"/>
              <w:footerReference w:type="default" r:id="rId11"/>
              <w:footerReference w:type="first" r:id="rId12"/>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End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w:t>
                      </w:r>
                      <w:proofErr w:type="spellEnd"/>
                      <w:r w:rsidRPr="009A3847">
                        <w:rPr>
                          <w:rFonts w:asciiTheme="majorHAnsi" w:hAnsiTheme="majorHAnsi"/>
                          <w:color w:val="808080" w:themeColor="background1" w:themeShade="80"/>
                          <w:sz w:val="28"/>
                          <w:szCs w:val="28"/>
                          <w:lang w:val="en-GB"/>
                        </w:rPr>
                        <w:t xml:space="preserve">-Pinna, Anne-Marie, </w:t>
                      </w:r>
                      <w:hyperlink r:id="rId14" w:history="1">
                        <w:r w:rsidR="009A3847" w:rsidRPr="009A3847">
                          <w:rPr>
                            <w:rStyle w:val="Lienhypertexte"/>
                            <w:rFonts w:asciiTheme="majorHAnsi" w:hAnsiTheme="majorHAnsi"/>
                            <w:sz w:val="28"/>
                            <w:szCs w:val="28"/>
                            <w:lang w:val="en-GB"/>
                          </w:rPr>
                          <w:t>pinna@polytech.unice.fr</w:t>
                        </w:r>
                      </w:hyperlink>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hyperlink r:id="rId15" w:history="1">
                        <w:r w:rsidR="009A3847" w:rsidRPr="009A3847">
                          <w:rPr>
                            <w:rStyle w:val="Lienhypertexte"/>
                            <w:rFonts w:asciiTheme="majorHAnsi" w:hAnsiTheme="majorHAnsi"/>
                            <w:sz w:val="28"/>
                            <w:szCs w:val="28"/>
                            <w:lang w:val="en-GB"/>
                          </w:rPr>
                          <w:t>brel@polytech.unice.fr</w:t>
                        </w:r>
                      </w:hyperlink>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proofErr w:type="gramStart"/>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Pr="00A52621">
                        <w:rPr>
                          <w:rFonts w:asciiTheme="majorHAnsi" w:hAnsiTheme="majorHAnsi"/>
                          <w:b/>
                          <w:color w:val="808080" w:themeColor="background1" w:themeShade="80"/>
                          <w:sz w:val="28"/>
                          <w:szCs w:val="28"/>
                        </w:rPr>
                        <w:t>???</w:t>
                      </w:r>
                      <w:proofErr w:type="gramEnd"/>
                      <w:r>
                        <w:rPr>
                          <w:rFonts w:asciiTheme="majorHAnsi" w:hAnsiTheme="majorHAnsi"/>
                          <w:color w:val="808080" w:themeColor="background1" w:themeShade="80"/>
                          <w:sz w:val="28"/>
                          <w:szCs w:val="28"/>
                        </w:rPr>
                        <w:t xml:space="preserve"> </w:t>
                      </w:r>
                      <w:proofErr w:type="gramStart"/>
                      <w:r>
                        <w:rPr>
                          <w:rFonts w:asciiTheme="majorHAnsi" w:hAnsiTheme="majorHAnsi"/>
                          <w:color w:val="808080" w:themeColor="background1" w:themeShade="80"/>
                          <w:sz w:val="28"/>
                          <w:szCs w:val="28"/>
                        </w:rPr>
                        <w:t>heures</w:t>
                      </w:r>
                      <w:proofErr w:type="gramEnd"/>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07468E"/>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8C1D95">
          <w:pPr>
            <w:pStyle w:val="TM1"/>
            <w:tabs>
              <w:tab w:val="left" w:pos="480"/>
              <w:tab w:val="right" w:leader="dot" w:pos="9056"/>
            </w:tabs>
            <w:rPr>
              <w:rFonts w:asciiTheme="minorHAnsi" w:hAnsiTheme="minorHAnsi"/>
              <w:b w:val="0"/>
              <w:noProof/>
              <w:color w:val="auto"/>
              <w:sz w:val="22"/>
              <w:szCs w:val="22"/>
            </w:rPr>
          </w:pPr>
          <w:r>
            <w:rPr>
              <w:b w:val="0"/>
            </w:rPr>
            <w:fldChar w:fldCharType="begin"/>
          </w:r>
          <w:r w:rsidR="00FB6A76">
            <w:rPr>
              <w:b w:val="0"/>
            </w:rPr>
            <w:instrText xml:space="preserve"> TOC \o "1-2" </w:instrText>
          </w:r>
          <w:r>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8C1D95">
            <w:rPr>
              <w:noProof/>
            </w:rPr>
            <w:fldChar w:fldCharType="begin"/>
          </w:r>
          <w:r>
            <w:rPr>
              <w:noProof/>
            </w:rPr>
            <w:instrText xml:space="preserve"> PAGEREF _Toc381612533 \h </w:instrText>
          </w:r>
          <w:r w:rsidR="008C1D95">
            <w:rPr>
              <w:noProof/>
            </w:rPr>
          </w:r>
          <w:r w:rsidR="008C1D95">
            <w:rPr>
              <w:noProof/>
            </w:rPr>
            <w:fldChar w:fldCharType="separate"/>
          </w:r>
          <w:r>
            <w:rPr>
              <w:noProof/>
            </w:rPr>
            <w:t>4</w:t>
          </w:r>
          <w:r w:rsidR="008C1D95">
            <w:rPr>
              <w:noProof/>
            </w:rPr>
            <w:fldChar w:fldCharType="end"/>
          </w:r>
        </w:p>
        <w:p w:rsidR="00FB7EE3" w:rsidRDefault="00FB7EE3">
          <w:pPr>
            <w:pStyle w:val="TM2"/>
            <w:tabs>
              <w:tab w:val="right" w:leader="dot" w:pos="9056"/>
            </w:tabs>
            <w:rPr>
              <w:noProof/>
            </w:rPr>
          </w:pPr>
          <w:r>
            <w:rPr>
              <w:noProof/>
            </w:rPr>
            <w:t>Objectif #1</w:t>
          </w:r>
          <w:r>
            <w:rPr>
              <w:noProof/>
            </w:rPr>
            <w:tab/>
          </w:r>
          <w:r w:rsidR="008C1D95">
            <w:rPr>
              <w:noProof/>
            </w:rPr>
            <w:fldChar w:fldCharType="begin"/>
          </w:r>
          <w:r>
            <w:rPr>
              <w:noProof/>
            </w:rPr>
            <w:instrText xml:space="preserve"> PAGEREF _Toc381612534 \h </w:instrText>
          </w:r>
          <w:r w:rsidR="008C1D95">
            <w:rPr>
              <w:noProof/>
            </w:rPr>
          </w:r>
          <w:r w:rsidR="008C1D95">
            <w:rPr>
              <w:noProof/>
            </w:rPr>
            <w:fldChar w:fldCharType="separate"/>
          </w:r>
          <w:r>
            <w:rPr>
              <w:noProof/>
            </w:rPr>
            <w:t>4</w:t>
          </w:r>
          <w:r w:rsidR="008C1D95">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8C1D95">
            <w:rPr>
              <w:noProof/>
            </w:rPr>
            <w:fldChar w:fldCharType="begin"/>
          </w:r>
          <w:r>
            <w:rPr>
              <w:noProof/>
            </w:rPr>
            <w:instrText xml:space="preserve"> PAGEREF _Toc381612535 \h </w:instrText>
          </w:r>
          <w:r w:rsidR="008C1D95">
            <w:rPr>
              <w:noProof/>
            </w:rPr>
          </w:r>
          <w:r w:rsidR="008C1D95">
            <w:rPr>
              <w:noProof/>
            </w:rPr>
            <w:fldChar w:fldCharType="separate"/>
          </w:r>
          <w:r>
            <w:rPr>
              <w:noProof/>
            </w:rPr>
            <w:t>4</w:t>
          </w:r>
          <w:r w:rsidR="008C1D95">
            <w:rPr>
              <w:noProof/>
            </w:rPr>
            <w:fldChar w:fldCharType="end"/>
          </w:r>
        </w:p>
        <w:p w:rsidR="00FB7EE3" w:rsidRDefault="00FB7EE3">
          <w:pPr>
            <w:pStyle w:val="TM2"/>
            <w:tabs>
              <w:tab w:val="right" w:leader="dot" w:pos="9056"/>
            </w:tabs>
            <w:rPr>
              <w:noProof/>
            </w:rPr>
          </w:pPr>
          <w:r>
            <w:rPr>
              <w:noProof/>
            </w:rPr>
            <w:t>Objectif #3</w:t>
          </w:r>
          <w:r>
            <w:rPr>
              <w:noProof/>
            </w:rPr>
            <w:tab/>
          </w:r>
          <w:r w:rsidR="008C1D95">
            <w:rPr>
              <w:noProof/>
            </w:rPr>
            <w:fldChar w:fldCharType="begin"/>
          </w:r>
          <w:r>
            <w:rPr>
              <w:noProof/>
            </w:rPr>
            <w:instrText xml:space="preserve"> PAGEREF _Toc381612536 \h </w:instrText>
          </w:r>
          <w:r w:rsidR="008C1D95">
            <w:rPr>
              <w:noProof/>
            </w:rPr>
          </w:r>
          <w:r w:rsidR="008C1D95">
            <w:rPr>
              <w:noProof/>
            </w:rPr>
            <w:fldChar w:fldCharType="separate"/>
          </w:r>
          <w:r>
            <w:rPr>
              <w:noProof/>
            </w:rPr>
            <w:t>4</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8C1D95">
            <w:rPr>
              <w:noProof/>
            </w:rPr>
            <w:fldChar w:fldCharType="begin"/>
          </w:r>
          <w:r>
            <w:rPr>
              <w:noProof/>
            </w:rPr>
            <w:instrText xml:space="preserve"> PAGEREF _Toc381612537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8C1D95">
            <w:rPr>
              <w:noProof/>
            </w:rPr>
            <w:fldChar w:fldCharType="begin"/>
          </w:r>
          <w:r>
            <w:rPr>
              <w:noProof/>
            </w:rPr>
            <w:instrText xml:space="preserve"> PAGEREF _Toc381612538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#2 – Suzy PAETA</w:t>
          </w:r>
          <w:r>
            <w:rPr>
              <w:noProof/>
            </w:rPr>
            <w:tab/>
          </w:r>
          <w:r w:rsidR="008C1D95">
            <w:rPr>
              <w:noProof/>
            </w:rPr>
            <w:fldChar w:fldCharType="begin"/>
          </w:r>
          <w:r>
            <w:rPr>
              <w:noProof/>
            </w:rPr>
            <w:instrText xml:space="preserve"> PAGEREF _Toc381612539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8C1D95">
            <w:rPr>
              <w:noProof/>
            </w:rPr>
            <w:fldChar w:fldCharType="begin"/>
          </w:r>
          <w:r>
            <w:rPr>
              <w:noProof/>
            </w:rPr>
            <w:instrText xml:space="preserve"> PAGEREF _Toc381612540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8C1D95">
            <w:rPr>
              <w:noProof/>
            </w:rPr>
            <w:fldChar w:fldCharType="begin"/>
          </w:r>
          <w:r>
            <w:rPr>
              <w:noProof/>
            </w:rPr>
            <w:instrText xml:space="preserve"> PAGEREF _Toc381612541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8C1D95">
            <w:rPr>
              <w:noProof/>
            </w:rPr>
            <w:fldChar w:fldCharType="begin"/>
          </w:r>
          <w:r>
            <w:rPr>
              <w:noProof/>
            </w:rPr>
            <w:instrText xml:space="preserve"> PAGEREF _Toc381612542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8C1D95">
            <w:rPr>
              <w:noProof/>
            </w:rPr>
            <w:fldChar w:fldCharType="begin"/>
          </w:r>
          <w:r>
            <w:rPr>
              <w:noProof/>
            </w:rPr>
            <w:instrText xml:space="preserve"> PAGEREF _Toc381612543 \h </w:instrText>
          </w:r>
          <w:r w:rsidR="008C1D95">
            <w:rPr>
              <w:noProof/>
            </w:rPr>
          </w:r>
          <w:r w:rsidR="008C1D95">
            <w:rPr>
              <w:noProof/>
            </w:rPr>
            <w:fldChar w:fldCharType="separate"/>
          </w:r>
          <w:r>
            <w:rPr>
              <w:noProof/>
            </w:rPr>
            <w:t>6</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8C1D95">
            <w:rPr>
              <w:noProof/>
            </w:rPr>
            <w:fldChar w:fldCharType="begin"/>
          </w:r>
          <w:r>
            <w:rPr>
              <w:noProof/>
            </w:rPr>
            <w:instrText xml:space="preserve"> PAGEREF _Toc381612544 \h </w:instrText>
          </w:r>
          <w:r w:rsidR="008C1D95">
            <w:rPr>
              <w:noProof/>
            </w:rPr>
          </w:r>
          <w:r w:rsidR="008C1D95">
            <w:rPr>
              <w:noProof/>
            </w:rPr>
            <w:fldChar w:fldCharType="separate"/>
          </w:r>
          <w:r>
            <w:rPr>
              <w:noProof/>
            </w:rPr>
            <w:t>7</w:t>
          </w:r>
          <w:r w:rsidR="008C1D95">
            <w:rPr>
              <w:noProof/>
            </w:rPr>
            <w:fldChar w:fldCharType="end"/>
          </w:r>
        </w:p>
        <w:p w:rsidR="00FB7EE3" w:rsidRDefault="00FB7EE3">
          <w:pPr>
            <w:pStyle w:val="TM2"/>
            <w:tabs>
              <w:tab w:val="right" w:leader="dot" w:pos="9056"/>
            </w:tabs>
            <w:rPr>
              <w:noProof/>
            </w:rPr>
          </w:pPr>
          <w:r>
            <w:rPr>
              <w:noProof/>
            </w:rPr>
            <w:t>Consommation du budget</w:t>
          </w:r>
          <w:r>
            <w:rPr>
              <w:noProof/>
            </w:rPr>
            <w:tab/>
          </w:r>
          <w:r w:rsidR="008C1D95">
            <w:rPr>
              <w:noProof/>
            </w:rPr>
            <w:fldChar w:fldCharType="begin"/>
          </w:r>
          <w:r>
            <w:rPr>
              <w:noProof/>
            </w:rPr>
            <w:instrText xml:space="preserve"> PAGEREF _Toc381612545 \h </w:instrText>
          </w:r>
          <w:r w:rsidR="008C1D95">
            <w:rPr>
              <w:noProof/>
            </w:rPr>
          </w:r>
          <w:r w:rsidR="008C1D95">
            <w:rPr>
              <w:noProof/>
            </w:rPr>
            <w:fldChar w:fldCharType="separate"/>
          </w:r>
          <w:r>
            <w:rPr>
              <w:noProof/>
            </w:rPr>
            <w:t>7</w:t>
          </w:r>
          <w:r w:rsidR="008C1D95">
            <w:rPr>
              <w:noProof/>
            </w:rPr>
            <w:fldChar w:fldCharType="end"/>
          </w:r>
        </w:p>
        <w:p w:rsidR="00FB7EE3" w:rsidRDefault="00FB7EE3">
          <w:pPr>
            <w:pStyle w:val="TM2"/>
            <w:tabs>
              <w:tab w:val="right" w:leader="dot" w:pos="9056"/>
            </w:tabs>
            <w:rPr>
              <w:noProof/>
            </w:rPr>
          </w:pPr>
          <w:r>
            <w:rPr>
              <w:noProof/>
            </w:rPr>
            <w:t>Synthèse</w:t>
          </w:r>
          <w:r>
            <w:rPr>
              <w:noProof/>
            </w:rPr>
            <w:tab/>
          </w:r>
          <w:r w:rsidR="008C1D95">
            <w:rPr>
              <w:noProof/>
            </w:rPr>
            <w:fldChar w:fldCharType="begin"/>
          </w:r>
          <w:r>
            <w:rPr>
              <w:noProof/>
            </w:rPr>
            <w:instrText xml:space="preserve"> PAGEREF _Toc381612546 \h </w:instrText>
          </w:r>
          <w:r w:rsidR="008C1D95">
            <w:rPr>
              <w:noProof/>
            </w:rPr>
          </w:r>
          <w:r w:rsidR="008C1D95">
            <w:rPr>
              <w:noProof/>
            </w:rPr>
            <w:fldChar w:fldCharType="separate"/>
          </w:r>
          <w:r>
            <w:rPr>
              <w:noProof/>
            </w:rPr>
            <w:t>7</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8C1D95">
            <w:rPr>
              <w:noProof/>
            </w:rPr>
            <w:fldChar w:fldCharType="begin"/>
          </w:r>
          <w:r>
            <w:rPr>
              <w:noProof/>
            </w:rPr>
            <w:instrText xml:space="preserve"> PAGEREF _Toc381612547 \h </w:instrText>
          </w:r>
          <w:r w:rsidR="008C1D95">
            <w:rPr>
              <w:noProof/>
            </w:rPr>
          </w:r>
          <w:r w:rsidR="008C1D95">
            <w:rPr>
              <w:noProof/>
            </w:rPr>
            <w:fldChar w:fldCharType="separate"/>
          </w:r>
          <w:r>
            <w:rPr>
              <w:noProof/>
            </w:rPr>
            <w:t>8</w:t>
          </w:r>
          <w:r w:rsidR="008C1D95">
            <w:rPr>
              <w:noProof/>
            </w:rPr>
            <w:fldChar w:fldCharType="end"/>
          </w:r>
        </w:p>
        <w:p w:rsidR="00FB7EE3" w:rsidRDefault="00FB7EE3">
          <w:pPr>
            <w:pStyle w:val="TM2"/>
            <w:tabs>
              <w:tab w:val="right" w:leader="dot" w:pos="9056"/>
            </w:tabs>
            <w:rPr>
              <w:noProof/>
            </w:rPr>
          </w:pPr>
          <w:r>
            <w:rPr>
              <w:noProof/>
            </w:rPr>
            <w:t>Lot #1 : Management</w:t>
          </w:r>
          <w:r>
            <w:rPr>
              <w:noProof/>
            </w:rPr>
            <w:tab/>
          </w:r>
          <w:r w:rsidR="008C1D95">
            <w:rPr>
              <w:noProof/>
            </w:rPr>
            <w:fldChar w:fldCharType="begin"/>
          </w:r>
          <w:r>
            <w:rPr>
              <w:noProof/>
            </w:rPr>
            <w:instrText xml:space="preserve"> PAGEREF _Toc381612548 \h </w:instrText>
          </w:r>
          <w:r w:rsidR="008C1D95">
            <w:rPr>
              <w:noProof/>
            </w:rPr>
          </w:r>
          <w:r w:rsidR="008C1D95">
            <w:rPr>
              <w:noProof/>
            </w:rPr>
            <w:fldChar w:fldCharType="separate"/>
          </w:r>
          <w:r>
            <w:rPr>
              <w:noProof/>
            </w:rPr>
            <w:t>8</w:t>
          </w:r>
          <w:r w:rsidR="008C1D95">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8C1D95">
            <w:rPr>
              <w:noProof/>
            </w:rPr>
            <w:fldChar w:fldCharType="begin"/>
          </w:r>
          <w:r>
            <w:rPr>
              <w:noProof/>
            </w:rPr>
            <w:instrText xml:space="preserve"> PAGEREF _Toc381612549 \h </w:instrText>
          </w:r>
          <w:r w:rsidR="008C1D95">
            <w:rPr>
              <w:noProof/>
            </w:rPr>
          </w:r>
          <w:r w:rsidR="008C1D95">
            <w:rPr>
              <w:noProof/>
            </w:rPr>
            <w:fldChar w:fldCharType="separate"/>
          </w:r>
          <w:r>
            <w:rPr>
              <w:noProof/>
            </w:rPr>
            <w:t>9</w:t>
          </w:r>
          <w:r w:rsidR="008C1D95">
            <w:rPr>
              <w:noProof/>
            </w:rPr>
            <w:fldChar w:fldCharType="end"/>
          </w:r>
        </w:p>
        <w:p w:rsidR="00FB7EE3" w:rsidRDefault="00FB7EE3">
          <w:pPr>
            <w:pStyle w:val="TM2"/>
            <w:tabs>
              <w:tab w:val="right" w:leader="dot" w:pos="9056"/>
            </w:tabs>
            <w:rPr>
              <w:noProof/>
            </w:rPr>
          </w:pPr>
          <w:r>
            <w:rPr>
              <w:noProof/>
            </w:rPr>
            <w:t>Lot #3 : Conception</w:t>
          </w:r>
          <w:r>
            <w:rPr>
              <w:noProof/>
            </w:rPr>
            <w:tab/>
          </w:r>
          <w:r w:rsidR="008C1D95">
            <w:rPr>
              <w:noProof/>
            </w:rPr>
            <w:fldChar w:fldCharType="begin"/>
          </w:r>
          <w:r>
            <w:rPr>
              <w:noProof/>
            </w:rPr>
            <w:instrText xml:space="preserve"> PAGEREF _Toc381612550 \h </w:instrText>
          </w:r>
          <w:r w:rsidR="008C1D95">
            <w:rPr>
              <w:noProof/>
            </w:rPr>
          </w:r>
          <w:r w:rsidR="008C1D95">
            <w:rPr>
              <w:noProof/>
            </w:rPr>
            <w:fldChar w:fldCharType="separate"/>
          </w:r>
          <w:r>
            <w:rPr>
              <w:noProof/>
            </w:rPr>
            <w:t>9</w:t>
          </w:r>
          <w:r w:rsidR="008C1D95">
            <w:rPr>
              <w:noProof/>
            </w:rPr>
            <w:fldChar w:fldCharType="end"/>
          </w:r>
        </w:p>
        <w:p w:rsidR="00FB7EE3" w:rsidRDefault="00FB7EE3">
          <w:pPr>
            <w:pStyle w:val="TM2"/>
            <w:tabs>
              <w:tab w:val="right" w:leader="dot" w:pos="9056"/>
            </w:tabs>
            <w:rPr>
              <w:noProof/>
            </w:rPr>
          </w:pPr>
          <w:r>
            <w:rPr>
              <w:noProof/>
            </w:rPr>
            <w:t>Lot #4 : Implémentation</w:t>
          </w:r>
          <w:r>
            <w:rPr>
              <w:noProof/>
            </w:rPr>
            <w:tab/>
          </w:r>
          <w:r w:rsidR="008C1D95">
            <w:rPr>
              <w:noProof/>
            </w:rPr>
            <w:fldChar w:fldCharType="begin"/>
          </w:r>
          <w:r>
            <w:rPr>
              <w:noProof/>
            </w:rPr>
            <w:instrText xml:space="preserve"> PAGEREF _Toc381612551 \h </w:instrText>
          </w:r>
          <w:r w:rsidR="008C1D95">
            <w:rPr>
              <w:noProof/>
            </w:rPr>
          </w:r>
          <w:r w:rsidR="008C1D95">
            <w:rPr>
              <w:noProof/>
            </w:rPr>
            <w:fldChar w:fldCharType="separate"/>
          </w:r>
          <w:r>
            <w:rPr>
              <w:noProof/>
            </w:rPr>
            <w:t>10</w:t>
          </w:r>
          <w:r w:rsidR="008C1D95">
            <w:rPr>
              <w:noProof/>
            </w:rPr>
            <w:fldChar w:fldCharType="end"/>
          </w:r>
        </w:p>
        <w:p w:rsidR="00FB7EE3" w:rsidRDefault="00FB7EE3">
          <w:pPr>
            <w:pStyle w:val="TM2"/>
            <w:tabs>
              <w:tab w:val="right" w:leader="dot" w:pos="9056"/>
            </w:tabs>
            <w:rPr>
              <w:noProof/>
            </w:rPr>
          </w:pPr>
          <w:r>
            <w:rPr>
              <w:noProof/>
            </w:rPr>
            <w:t>Lot #5 : Tests utilisateurs</w:t>
          </w:r>
          <w:r>
            <w:rPr>
              <w:noProof/>
            </w:rPr>
            <w:tab/>
          </w:r>
          <w:r w:rsidR="008C1D95">
            <w:rPr>
              <w:noProof/>
            </w:rPr>
            <w:fldChar w:fldCharType="begin"/>
          </w:r>
          <w:r>
            <w:rPr>
              <w:noProof/>
            </w:rPr>
            <w:instrText xml:space="preserve"> PAGEREF _Toc381612552 \h </w:instrText>
          </w:r>
          <w:r w:rsidR="008C1D95">
            <w:rPr>
              <w:noProof/>
            </w:rPr>
          </w:r>
          <w:r w:rsidR="008C1D95">
            <w:rPr>
              <w:noProof/>
            </w:rPr>
            <w:fldChar w:fldCharType="separate"/>
          </w:r>
          <w:r>
            <w:rPr>
              <w:noProof/>
            </w:rPr>
            <w:t>10</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8C1D95">
            <w:rPr>
              <w:noProof/>
            </w:rPr>
            <w:fldChar w:fldCharType="begin"/>
          </w:r>
          <w:r>
            <w:rPr>
              <w:noProof/>
            </w:rPr>
            <w:instrText xml:space="preserve"> PAGEREF _Toc381612553 \h </w:instrText>
          </w:r>
          <w:r w:rsidR="008C1D95">
            <w:rPr>
              <w:noProof/>
            </w:rPr>
          </w:r>
          <w:r w:rsidR="008C1D95">
            <w:rPr>
              <w:noProof/>
            </w:rPr>
            <w:fldChar w:fldCharType="separate"/>
          </w:r>
          <w:r>
            <w:rPr>
              <w:noProof/>
            </w:rPr>
            <w:t>11</w:t>
          </w:r>
          <w:r w:rsidR="008C1D95">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8C1D95">
            <w:rPr>
              <w:noProof/>
            </w:rPr>
            <w:fldChar w:fldCharType="begin"/>
          </w:r>
          <w:r>
            <w:rPr>
              <w:noProof/>
            </w:rPr>
            <w:instrText xml:space="preserve"> PAGEREF _Toc381612554 \h </w:instrText>
          </w:r>
          <w:r w:rsidR="008C1D95">
            <w:rPr>
              <w:noProof/>
            </w:rPr>
          </w:r>
          <w:r w:rsidR="008C1D95">
            <w:rPr>
              <w:noProof/>
            </w:rPr>
            <w:fldChar w:fldCharType="separate"/>
          </w:r>
          <w:r>
            <w:rPr>
              <w:noProof/>
            </w:rPr>
            <w:t>12</w:t>
          </w:r>
          <w:r w:rsidR="008C1D95">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8C1D95">
            <w:rPr>
              <w:noProof/>
            </w:rPr>
            <w:fldChar w:fldCharType="begin"/>
          </w:r>
          <w:r>
            <w:rPr>
              <w:noProof/>
            </w:rPr>
            <w:instrText xml:space="preserve"> PAGEREF _Toc381612555 \h </w:instrText>
          </w:r>
          <w:r w:rsidR="008C1D95">
            <w:rPr>
              <w:noProof/>
            </w:rPr>
          </w:r>
          <w:r w:rsidR="008C1D95">
            <w:rPr>
              <w:noProof/>
            </w:rPr>
            <w:fldChar w:fldCharType="separate"/>
          </w:r>
          <w:r>
            <w:rPr>
              <w:noProof/>
            </w:rPr>
            <w:t>13</w:t>
          </w:r>
          <w:r w:rsidR="008C1D95">
            <w:rPr>
              <w:noProof/>
            </w:rPr>
            <w:fldChar w:fldCharType="end"/>
          </w:r>
        </w:p>
        <w:p w:rsidR="00BC4A6A" w:rsidRPr="00BC4A6A" w:rsidRDefault="008C1D95"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7"/>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8"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14:anchorId="1DFAF34A" wp14:editId="376E943A">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w:t>
      </w:r>
      <w:proofErr w:type="spellStart"/>
      <w:r w:rsidR="000401F6">
        <w:rPr>
          <w:i/>
          <w:color w:val="808080" w:themeColor="background1" w:themeShade="80"/>
          <w:sz w:val="20"/>
        </w:rPr>
        <w:t>Admin</w:t>
      </w:r>
      <w:proofErr w:type="spellEnd"/>
      <w:r w:rsidR="000401F6">
        <w:rPr>
          <w:i/>
          <w:color w:val="808080" w:themeColor="background1" w:themeShade="80"/>
          <w:sz w:val="20"/>
        </w:rPr>
        <w:t>’</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8C1D95">
        <w:fldChar w:fldCharType="begin"/>
      </w:r>
      <w:r>
        <w:instrText xml:space="preserve"> SEQ Tableau \* ARABIC </w:instrText>
      </w:r>
      <w:r w:rsidR="008C1D95">
        <w:fldChar w:fldCharType="separate"/>
      </w:r>
      <w:r w:rsidR="00C57EBB">
        <w:rPr>
          <w:noProof/>
        </w:rPr>
        <w:t>1</w:t>
      </w:r>
      <w:r w:rsidR="008C1D95">
        <w:fldChar w:fldCharType="end"/>
      </w:r>
      <w:r>
        <w:t xml:space="preserve"> – Synthèse des objectifs</w:t>
      </w:r>
    </w:p>
    <w:tbl>
      <w:tblPr>
        <w:tblStyle w:val="Trameclaire-Accent1"/>
        <w:tblW w:w="0" w:type="auto"/>
        <w:tblLook w:val="04A0" w:firstRow="1" w:lastRow="0" w:firstColumn="1" w:lastColumn="0" w:noHBand="0" w:noVBand="1"/>
      </w:tblPr>
      <w:tblGrid>
        <w:gridCol w:w="688"/>
        <w:gridCol w:w="6224"/>
        <w:gridCol w:w="1916"/>
      </w:tblGrid>
      <w:tr w:rsidR="00852EC4" w:rsidTr="0053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w:t>
            </w:r>
          </w:p>
        </w:tc>
        <w:tc>
          <w:tcPr>
            <w:tcW w:w="6224" w:type="dxa"/>
          </w:tcPr>
          <w:p w:rsidR="00852EC4" w:rsidRDefault="00852EC4" w:rsidP="005325F7">
            <w:pPr>
              <w:cnfStyle w:val="100000000000" w:firstRow="1" w:lastRow="0" w:firstColumn="0" w:lastColumn="0" w:oddVBand="0" w:evenVBand="0" w:oddHBand="0" w:evenHBand="0" w:firstRowFirstColumn="0" w:firstRowLastColumn="0" w:lastRowFirstColumn="0" w:lastRowLastColumn="0"/>
            </w:pPr>
            <w:r>
              <w:t>Objectif</w:t>
            </w:r>
          </w:p>
        </w:tc>
        <w:tc>
          <w:tcPr>
            <w:tcW w:w="1916" w:type="dxa"/>
          </w:tcPr>
          <w:p w:rsidR="00852EC4" w:rsidRDefault="00852EC4" w:rsidP="00FB7EE3">
            <w:pPr>
              <w:jc w:val="center"/>
              <w:cnfStyle w:val="100000000000" w:firstRow="1" w:lastRow="0" w:firstColumn="0" w:lastColumn="0" w:oddVBand="0" w:evenVBand="0" w:oddHBand="0" w:evenHBand="0" w:firstRowFirstColumn="0" w:firstRowLastColumn="0" w:lastRowFirstColumn="0" w:lastRowLastColumn="0"/>
            </w:pPr>
            <w:r>
              <w:t>Statut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1</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firstRow="0" w:lastRow="0" w:firstColumn="0" w:lastColumn="0" w:oddVBand="0" w:evenVBand="0" w:oddHBand="1" w:evenHBand="0" w:firstRowFirstColumn="0" w:firstRowLastColumn="0" w:lastRowFirstColumn="0" w:lastRowLastColumn="0"/>
            </w:pPr>
            <w:r>
              <w:t>Atteint</w:t>
            </w:r>
          </w:p>
        </w:tc>
      </w:tr>
      <w:tr w:rsidR="00852EC4" w:rsidTr="005325F7">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2</w:t>
            </w:r>
          </w:p>
        </w:tc>
        <w:tc>
          <w:tcPr>
            <w:tcW w:w="6224" w:type="dxa"/>
          </w:tcPr>
          <w:p w:rsidR="00852EC4" w:rsidRDefault="004942C4" w:rsidP="005325F7">
            <w:pPr>
              <w:cnfStyle w:val="000000000000" w:firstRow="0" w:lastRow="0" w:firstColumn="0" w:lastColumn="0" w:oddVBand="0" w:evenVBand="0" w:oddHBand="0" w:evenHBand="0" w:firstRowFirstColumn="0" w:firstRowLastColumn="0" w:lastRowFirstColumn="0" w:lastRowLastColumn="0"/>
            </w:pPr>
            <w:r>
              <w:t>Etablir un système de privilèges</w:t>
            </w:r>
          </w:p>
        </w:tc>
        <w:tc>
          <w:tcPr>
            <w:tcW w:w="1916" w:type="dxa"/>
          </w:tcPr>
          <w:p w:rsidR="00852EC4" w:rsidRDefault="00075F21" w:rsidP="00FB7EE3">
            <w:pPr>
              <w:jc w:val="center"/>
              <w:cnfStyle w:val="000000000000" w:firstRow="0" w:lastRow="0" w:firstColumn="0" w:lastColumn="0" w:oddVBand="0" w:evenVBand="0" w:oddHBand="0" w:evenHBand="0" w:firstRowFirstColumn="0" w:firstRowLastColumn="0" w:lastRowFirstColumn="0" w:lastRowLastColumn="0"/>
            </w:pPr>
            <w:r>
              <w:t>Atteint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3</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Automatiser au maximum les entrées/sorties de matériel</w:t>
            </w:r>
          </w:p>
        </w:tc>
        <w:tc>
          <w:tcPr>
            <w:tcW w:w="1916" w:type="dxa"/>
          </w:tcPr>
          <w:p w:rsidR="00852EC4" w:rsidRDefault="00B0599C" w:rsidP="00FB7EE3">
            <w:pPr>
              <w:jc w:val="center"/>
              <w:cnfStyle w:val="000000100000" w:firstRow="0" w:lastRow="0" w:firstColumn="0" w:lastColumn="0" w:oddVBand="0" w:evenVBand="0" w:oddHBand="1" w:evenHBand="0" w:firstRowFirstColumn="0" w:firstRowLastColumn="0" w:lastRowFirstColumn="0" w:lastRowLastColumn="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w:t>
      </w:r>
      <w:proofErr w:type="spellStart"/>
      <w:r w:rsidR="00075F21">
        <w:rPr>
          <w:rStyle w:val="Emphaseple"/>
          <w:i w:val="0"/>
          <w:color w:val="auto"/>
        </w:rPr>
        <w:t>framework</w:t>
      </w:r>
      <w:proofErr w:type="spellEnd"/>
      <w:r w:rsidR="00075F21">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t>Objectif #3</w:t>
      </w:r>
      <w:bookmarkEnd w:id="4"/>
    </w:p>
    <w:p w:rsidR="000D3083" w:rsidRDefault="000D3083" w:rsidP="000D3083"/>
    <w:p w:rsidR="00804359" w:rsidRDefault="002C223D" w:rsidP="00C325F3">
      <w:r>
        <w:tab/>
      </w:r>
      <w:r w:rsidR="003E5A3A">
        <w:t xml:space="preserve">Actuellement, les responsables n’ont pas de véritable moyen de connaître l’état du </w:t>
      </w:r>
      <w:r w:rsidR="00C12B54">
        <w:t xml:space="preserve">stock. </w:t>
      </w:r>
      <w:r w:rsidR="003E5A3A">
        <w:t>Pour pallier ce problème, nous avons implémenté une fonctionnalité aux responsables d’ajouter, modifier ou supprimer un matériel. Pour cela, il suffit de scanner le code barre de ce dernier. L’application redirigera le responsable sur une page d’ajout ou de visualisation en fonction de la présence de ce matériel dans la base de données.</w:t>
      </w:r>
    </w:p>
    <w:p w:rsidR="003E5A3A" w:rsidRDefault="003E5A3A" w:rsidP="00BC59A3">
      <w:pPr>
        <w:ind w:firstLine="708"/>
      </w:pPr>
      <w:r>
        <w:t>Pour faciliter l’ajout ou la modification d’un matériel, nous avons utilisé de l’auto complétion sur les différentes zones de textes de manières à simplifier le processus spécifiant les caractéristiques des matériels déjà présents dans la base de données.</w:t>
      </w:r>
    </w:p>
    <w:p w:rsidR="00C325F3" w:rsidRDefault="00C325F3" w:rsidP="00BC59A3">
      <w:pPr>
        <w:ind w:firstLine="708"/>
      </w:pPr>
      <w:r>
        <w:t>Cette fonctionnalité permet</w:t>
      </w:r>
      <w:r w:rsidR="006E4899">
        <w:t xml:space="preserve"> donc aux responsables de gérer </w:t>
      </w:r>
      <w:bookmarkStart w:id="5" w:name="_GoBack"/>
      <w:bookmarkEnd w:id="5"/>
    </w:p>
    <w:p w:rsidR="00804359" w:rsidRDefault="00C12B54" w:rsidP="00BC59A3">
      <w:r>
        <w:tab/>
      </w:r>
    </w:p>
    <w:p w:rsidR="003E5A3A" w:rsidRPr="000D3083" w:rsidRDefault="00C12B54" w:rsidP="00BC59A3">
      <w:pPr>
        <w:ind w:firstLine="708"/>
      </w:pPr>
      <w:r>
        <w:t>Nous avons donc automatisé au maximum les entrées/sorties de matériel, répondant ainsi à l’objectif que nous nous étions fixé.</w:t>
      </w:r>
    </w:p>
    <w:p w:rsidR="00290161" w:rsidRDefault="00290161" w:rsidP="00BC59A3">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6" w:name="_Toc381612537"/>
      <w:r>
        <w:lastRenderedPageBreak/>
        <w:t>Implication des ressources</w:t>
      </w:r>
      <w:bookmarkEnd w:id="6"/>
    </w:p>
    <w:p w:rsidR="00471F7C" w:rsidRDefault="00471F7C" w:rsidP="0035353C"/>
    <w:p w:rsidR="00C325F3" w:rsidRDefault="00B53B32" w:rsidP="00C325F3">
      <w:pPr>
        <w:pStyle w:val="Titre2"/>
      </w:pPr>
      <w:bookmarkStart w:id="7" w:name="_Toc381612538"/>
      <w:r>
        <w:t>Ressource #1</w:t>
      </w:r>
      <w:r w:rsidR="004942C4">
        <w:t xml:space="preserve"> – Alexis LAURENT</w:t>
      </w:r>
      <w:bookmarkEnd w:id="7"/>
    </w:p>
    <w:p w:rsidR="00C325F3" w:rsidRPr="00C325F3" w:rsidRDefault="00C325F3" w:rsidP="00C325F3">
      <w:r>
        <w:t>Alexis a participé à la phase d’analyse et de conception en amont du développement avec les autres membres du groupe. Une fois terminé, il s’est occupé de l’implémentation</w:t>
      </w:r>
    </w:p>
    <w:p w:rsidR="004F3D12" w:rsidRDefault="004942C4" w:rsidP="004942C4">
      <w:pPr>
        <w:pStyle w:val="Titre2"/>
      </w:pPr>
      <w:bookmarkStart w:id="8" w:name="_Toc381612539"/>
      <w:r>
        <w:t>Ressource #2 – Suzy PAETA</w:t>
      </w:r>
      <w:bookmarkEnd w:id="8"/>
    </w:p>
    <w:p w:rsidR="004942C4" w:rsidRDefault="004942C4" w:rsidP="004942C4">
      <w:pPr>
        <w:pStyle w:val="Titre2"/>
      </w:pPr>
      <w:bookmarkStart w:id="9" w:name="_Toc381612540"/>
      <w:r>
        <w:t>Ressource #3 – Romain ROUFAST</w:t>
      </w:r>
      <w:bookmarkEnd w:id="9"/>
    </w:p>
    <w:p w:rsidR="004942C4" w:rsidRDefault="004942C4" w:rsidP="004942C4">
      <w:pPr>
        <w:pStyle w:val="Titre2"/>
      </w:pPr>
      <w:bookmarkStart w:id="10" w:name="_Toc381612541"/>
      <w:r>
        <w:t>Ressource #4 – Christian BREL</w:t>
      </w:r>
      <w:bookmarkEnd w:id="10"/>
    </w:p>
    <w:p w:rsidR="004942C4" w:rsidRDefault="004942C4" w:rsidP="004942C4">
      <w:pPr>
        <w:pStyle w:val="Titre2"/>
      </w:pPr>
      <w:bookmarkStart w:id="11" w:name="_Toc381612542"/>
      <w:r>
        <w:t xml:space="preserve">Ressource #5 – Anne-Marie </w:t>
      </w:r>
      <w:r w:rsidR="005720A0">
        <w:t>DERY PINNA</w:t>
      </w:r>
      <w:bookmarkEnd w:id="11"/>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2" w:name="_Toc381612543"/>
      <w:r>
        <w:lastRenderedPageBreak/>
        <w:t>Synthèse des livraisons</w:t>
      </w:r>
      <w:bookmarkEnd w:id="12"/>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8C1D95">
        <w:fldChar w:fldCharType="begin"/>
      </w:r>
      <w:r>
        <w:instrText xml:space="preserve"> SEQ Tableau \* ARABIC </w:instrText>
      </w:r>
      <w:r w:rsidR="008C1D95">
        <w:fldChar w:fldCharType="separate"/>
      </w:r>
      <w:r w:rsidR="00C57EBB">
        <w:rPr>
          <w:noProof/>
        </w:rPr>
        <w:t>2</w:t>
      </w:r>
      <w:r w:rsidR="008C1D95">
        <w:fldChar w:fldCharType="end"/>
      </w:r>
      <w:r>
        <w:t xml:space="preserve"> – Synthèse des livraisons</w:t>
      </w:r>
    </w:p>
    <w:tbl>
      <w:tblPr>
        <w:tblStyle w:val="Trameclaire-Accent1"/>
        <w:tblW w:w="0" w:type="auto"/>
        <w:tblLook w:val="04A0" w:firstRow="1" w:lastRow="0" w:firstColumn="1" w:lastColumn="0" w:noHBand="0" w:noVBand="1"/>
      </w:tblPr>
      <w:tblGrid>
        <w:gridCol w:w="1058"/>
        <w:gridCol w:w="4153"/>
        <w:gridCol w:w="2277"/>
        <w:gridCol w:w="1391"/>
      </w:tblGrid>
      <w:tr w:rsidR="00B54097" w:rsidTr="00E7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Livrable</w:t>
            </w:r>
          </w:p>
        </w:tc>
        <w:tc>
          <w:tcPr>
            <w:tcW w:w="4153"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Nom du livrable</w:t>
            </w:r>
          </w:p>
        </w:tc>
        <w:tc>
          <w:tcPr>
            <w:tcW w:w="2277"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Prévu</w:t>
            </w:r>
          </w:p>
        </w:tc>
        <w:tc>
          <w:tcPr>
            <w:tcW w:w="1391" w:type="dxa"/>
          </w:tcPr>
          <w:p w:rsidR="00B54097" w:rsidRDefault="00801E90" w:rsidP="00B54097">
            <w:pPr>
              <w:jc w:val="center"/>
              <w:cnfStyle w:val="100000000000" w:firstRow="1" w:lastRow="0" w:firstColumn="0" w:lastColumn="0" w:oddVBand="0" w:evenVBand="0" w:oddHBand="0" w:evenHBand="0" w:firstRowFirstColumn="0" w:firstRowLastColumn="0" w:lastRowFirstColumn="0" w:lastRowLastColumn="0"/>
            </w:pPr>
            <w:r>
              <w:t>Livré</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1</w:t>
            </w:r>
            <w:r w:rsidR="005F736A">
              <w:t>.1</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Cahier des charges (DOW)</w:t>
            </w:r>
          </w:p>
        </w:tc>
        <w:tc>
          <w:tcPr>
            <w:tcW w:w="2277"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S</w:t>
            </w:r>
            <w:r w:rsidR="00E74FC0">
              <w:t>4</w:t>
            </w:r>
          </w:p>
        </w:tc>
        <w:tc>
          <w:tcPr>
            <w:tcW w:w="1391"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 xml:space="preserve"> S</w:t>
            </w:r>
            <w:r w:rsidR="00044422">
              <w:t>4</w:t>
            </w:r>
          </w:p>
        </w:tc>
      </w:tr>
      <w:tr w:rsidR="00B54097" w:rsidTr="00E74FC0">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1.2</w:t>
            </w:r>
          </w:p>
        </w:tc>
        <w:tc>
          <w:tcPr>
            <w:tcW w:w="4153" w:type="dxa"/>
          </w:tcPr>
          <w:p w:rsidR="00B54097" w:rsidRDefault="005F736A" w:rsidP="00B54097">
            <w:pPr>
              <w:cnfStyle w:val="000000000000" w:firstRow="0" w:lastRow="0" w:firstColumn="0" w:lastColumn="0" w:oddVBand="0" w:evenVBand="0" w:oddHBand="0" w:evenHBand="0" w:firstRowFirstColumn="0" w:firstRowLastColumn="0" w:lastRowFirstColumn="0" w:lastRowLastColumn="0"/>
            </w:pPr>
            <w:r>
              <w:t>Rapport de management</w:t>
            </w:r>
          </w:p>
        </w:tc>
        <w:tc>
          <w:tcPr>
            <w:tcW w:w="2277" w:type="dxa"/>
          </w:tcPr>
          <w:p w:rsidR="00B54097" w:rsidRDefault="00E74FC0" w:rsidP="00B54097">
            <w:pPr>
              <w:cnfStyle w:val="000000000000" w:firstRow="0" w:lastRow="0" w:firstColumn="0" w:lastColumn="0" w:oddVBand="0" w:evenVBand="0" w:oddHBand="0" w:evenHBand="0" w:firstRowFirstColumn="0" w:firstRowLastColumn="0" w:lastRowFirstColumn="0" w:lastRowLastColumn="0"/>
            </w:pPr>
            <w:r>
              <w:t>S21</w:t>
            </w:r>
          </w:p>
        </w:tc>
        <w:tc>
          <w:tcPr>
            <w:tcW w:w="1391" w:type="dxa"/>
          </w:tcPr>
          <w:p w:rsidR="00B54097" w:rsidRDefault="00FB3BA7" w:rsidP="00B54097">
            <w:pPr>
              <w:cnfStyle w:val="000000000000" w:firstRow="0" w:lastRow="0" w:firstColumn="0" w:lastColumn="0" w:oddVBand="0" w:evenVBand="0" w:oddHBand="0" w:evenHBand="0" w:firstRowFirstColumn="0" w:firstRowLastColumn="0" w:lastRowFirstColumn="0" w:lastRowLastColumn="0"/>
            </w:pPr>
            <w:r>
              <w:t>S21</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1.3</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Préparation de la soutenance</w:t>
            </w:r>
          </w:p>
        </w:tc>
        <w:tc>
          <w:tcPr>
            <w:tcW w:w="2277" w:type="dxa"/>
          </w:tcPr>
          <w:p w:rsidR="00B54097" w:rsidRDefault="00E74FC0" w:rsidP="00B54097">
            <w:pPr>
              <w:cnfStyle w:val="000000100000" w:firstRow="0" w:lastRow="0" w:firstColumn="0" w:lastColumn="0" w:oddVBand="0" w:evenVBand="0" w:oddHBand="1" w:evenHBand="0" w:firstRowFirstColumn="0" w:firstRowLastColumn="0" w:lastRowFirstColumn="0" w:lastRowLastColumn="0"/>
            </w:pPr>
            <w:r>
              <w:t>S21</w:t>
            </w:r>
          </w:p>
        </w:tc>
        <w:tc>
          <w:tcPr>
            <w:tcW w:w="1391" w:type="dxa"/>
          </w:tcPr>
          <w:p w:rsidR="00B54097" w:rsidRDefault="00FB3BA7" w:rsidP="00B54097">
            <w:pPr>
              <w:cnfStyle w:val="000000100000" w:firstRow="0" w:lastRow="0" w:firstColumn="0" w:lastColumn="0" w:oddVBand="0" w:evenVBand="0" w:oddHBand="1" w:evenHBand="0" w:firstRowFirstColumn="0" w:firstRowLastColumn="0" w:lastRowFirstColumn="0" w:lastRowLastColumn="0"/>
            </w:pPr>
            <w:r>
              <w:t>S21</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Analyse utilisateur</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c>
          <w:tcPr>
            <w:tcW w:w="1391"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r>
      <w:tr w:rsidR="00E74FC0"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2.2</w:t>
            </w:r>
          </w:p>
        </w:tc>
        <w:tc>
          <w:tcPr>
            <w:tcW w:w="4153"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Maquettes</w:t>
            </w:r>
          </w:p>
        </w:tc>
        <w:tc>
          <w:tcPr>
            <w:tcW w:w="2277"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c>
          <w:tcPr>
            <w:tcW w:w="1391"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3.1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Cahier des charges fonctionnel</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firstRow="0" w:lastRow="0" w:firstColumn="0" w:lastColumn="0" w:oddVBand="0" w:evenVBand="0" w:oddHBand="0" w:evenHBand="0" w:firstRowFirstColumn="0" w:firstRowLastColumn="0" w:lastRowFirstColumn="0" w:lastRowLastColumn="0"/>
            </w:pPr>
            <w:r>
              <w:t>S21</w:t>
            </w:r>
            <w:r w:rsidR="008B72A5">
              <w:t xml:space="preserve"> (v1)</w:t>
            </w:r>
          </w:p>
        </w:tc>
      </w:tr>
      <w:tr w:rsidR="00E74FC0" w:rsidTr="00D94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FF662C">
            <w:r>
              <w:t>4.1</w:t>
            </w:r>
          </w:p>
        </w:tc>
        <w:tc>
          <w:tcPr>
            <w:tcW w:w="4153" w:type="dxa"/>
          </w:tcPr>
          <w:p w:rsidR="00E74FC0" w:rsidRDefault="00E74FC0" w:rsidP="00FF662C">
            <w:pPr>
              <w:cnfStyle w:val="000000100000" w:firstRow="0" w:lastRow="0" w:firstColumn="0" w:lastColumn="0" w:oddVBand="0" w:evenVBand="0" w:oddHBand="1" w:evenHBand="0" w:firstRowFirstColumn="0" w:firstRowLastColumn="0" w:lastRowFirstColumn="0" w:lastRowLastColumn="0"/>
            </w:pPr>
            <w:r>
              <w:t>Code source</w:t>
            </w:r>
          </w:p>
        </w:tc>
        <w:tc>
          <w:tcPr>
            <w:tcW w:w="2277" w:type="dxa"/>
          </w:tcPr>
          <w:p w:rsidR="00E74FC0" w:rsidRDefault="00D941EF" w:rsidP="00B54097">
            <w:pPr>
              <w:cnfStyle w:val="000000100000" w:firstRow="0" w:lastRow="0" w:firstColumn="0" w:lastColumn="0" w:oddVBand="0" w:evenVBand="0" w:oddHBand="1" w:evenHBand="0" w:firstRowFirstColumn="0" w:firstRowLastColumn="0" w:lastRowFirstColumn="0" w:lastRowLastColumn="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firstRow="0" w:lastRow="0" w:firstColumn="0" w:lastColumn="0" w:oddVBand="0" w:evenVBand="0" w:oddHBand="1" w:evenHBand="0" w:firstRowFirstColumn="0" w:firstRowLastColumn="0" w:lastRowFirstColumn="0" w:lastRowLastColumn="0"/>
            </w:pPr>
            <w:r>
              <w:t>S21</w:t>
            </w:r>
            <w:r w:rsidR="008B72A5">
              <w:t xml:space="preserve"> (v1)</w:t>
            </w:r>
          </w:p>
        </w:tc>
      </w:tr>
      <w:tr w:rsidR="00E74FC0" w:rsidTr="00D941EF">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5.1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Rapport de retour sur tests utilisateurs</w:t>
            </w:r>
          </w:p>
        </w:tc>
        <w:tc>
          <w:tcPr>
            <w:tcW w:w="2277" w:type="dxa"/>
          </w:tcPr>
          <w:p w:rsidR="00E74FC0" w:rsidRDefault="00D941EF"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firstRow="0" w:lastRow="0" w:firstColumn="0" w:lastColumn="0" w:oddVBand="0" w:evenVBand="0" w:oddHBand="0" w:evenHBand="0" w:firstRowFirstColumn="0" w:firstRowLastColumn="0" w:lastRowFirstColumn="0" w:lastRowLastColumn="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Pr>
        <w:sectPr w:rsidR="00D941EF" w:rsidSect="00A53E70">
          <w:pgSz w:w="11900" w:h="16840"/>
          <w:pgMar w:top="1417" w:right="1417" w:bottom="1417" w:left="1417" w:header="708" w:footer="708" w:gutter="0"/>
          <w:cols w:space="708"/>
          <w:titlePg/>
          <w:docGrid w:linePitch="360"/>
        </w:sectPr>
      </w:pPr>
    </w:p>
    <w:p w:rsidR="00EC34F2" w:rsidRDefault="00B53B32" w:rsidP="00B53B32">
      <w:pPr>
        <w:pStyle w:val="Titre1"/>
        <w:numPr>
          <w:ilvl w:val="0"/>
          <w:numId w:val="6"/>
        </w:numPr>
      </w:pPr>
      <w:bookmarkStart w:id="13" w:name="_Toc381612544"/>
      <w:r>
        <w:lastRenderedPageBreak/>
        <w:t>Suivi</w:t>
      </w:r>
      <w:r w:rsidR="00D569F4">
        <w:t xml:space="preserve"> </w:t>
      </w:r>
      <w:r w:rsidR="00801E90">
        <w:t>budgétaire</w:t>
      </w:r>
      <w:bookmarkEnd w:id="13"/>
    </w:p>
    <w:p w:rsidR="00060754" w:rsidRPr="00FF582B" w:rsidRDefault="00060754" w:rsidP="00475298">
      <w:pPr>
        <w:rPr>
          <w:i/>
          <w:iCs/>
          <w:color w:val="808080" w:themeColor="text1" w:themeTint="7F"/>
        </w:rPr>
      </w:pPr>
      <w:r w:rsidRPr="00060754">
        <w:rPr>
          <w:rStyle w:val="Emphaseple"/>
        </w:rPr>
        <w:t xml:space="preserve">[Public : </w:t>
      </w:r>
      <w:r w:rsidR="00B53B32">
        <w:rPr>
          <w:rStyle w:val="Emphaseple"/>
        </w:rPr>
        <w:t>Non-</w:t>
      </w:r>
      <w:r w:rsidRPr="00060754">
        <w:rPr>
          <w:rStyle w:val="Emphaseple"/>
        </w:rPr>
        <w:t xml:space="preserve">Spécialiste. Longueur : </w:t>
      </w:r>
      <w:r w:rsidR="0062163A">
        <w:rPr>
          <w:rStyle w:val="Emphaseple"/>
        </w:rPr>
        <w:t>1</w:t>
      </w:r>
      <w:r w:rsidR="00801E90">
        <w:rPr>
          <w:rStyle w:val="Emphaseple"/>
        </w:rPr>
        <w:t xml:space="preserve"> page</w:t>
      </w:r>
      <w:r w:rsidRPr="00060754">
        <w:rPr>
          <w:rStyle w:val="Emphaseple"/>
        </w:rPr>
        <w:t>]</w:t>
      </w:r>
    </w:p>
    <w:p w:rsidR="00A13670" w:rsidRPr="00C04199" w:rsidRDefault="00B54097" w:rsidP="00C04199">
      <w:pPr>
        <w:pStyle w:val="Titre2"/>
        <w:rPr>
          <w:rStyle w:val="Emphaseple"/>
          <w:i w:val="0"/>
          <w:iCs w:val="0"/>
          <w:color w:val="4F81BD" w:themeColor="accent1"/>
        </w:rPr>
      </w:pPr>
      <w:bookmarkStart w:id="14" w:name="_Toc381612545"/>
      <w:r>
        <w:t>Consommation du budget</w:t>
      </w:r>
      <w:bookmarkEnd w:id="14"/>
    </w:p>
    <w:p w:rsidR="00A13670" w:rsidRDefault="00A13670" w:rsidP="00A13670">
      <w:pPr>
        <w:rPr>
          <w:rStyle w:val="Emphaseple"/>
        </w:rPr>
      </w:pPr>
      <w:r w:rsidRPr="00A95426">
        <w:rPr>
          <w:rStyle w:val="Emphaseple"/>
        </w:rPr>
        <w:t>[</w:t>
      </w:r>
      <w:r>
        <w:rPr>
          <w:rStyle w:val="Emphaseple"/>
        </w:rPr>
        <w:t>Sur la base des feuilles de temps, donnez un graphe cumulé de votre budget (temps) prévisionnel, ainsi que de votre consommation réelle</w:t>
      </w:r>
      <w:r w:rsidRPr="00A95426">
        <w:rPr>
          <w:rStyle w:val="Emphaseple"/>
        </w:rPr>
        <w:t>.</w:t>
      </w:r>
      <w:r w:rsidR="00C04199">
        <w:rPr>
          <w:rStyle w:val="Emphaseple"/>
        </w:rPr>
        <w:t xml:space="preserve"> Chaque colonne repr</w:t>
      </w:r>
      <w:r w:rsidR="00801E90">
        <w:rPr>
          <w:rStyle w:val="Emphaseple"/>
        </w:rPr>
        <w:t xml:space="preserve">ésente le nombre d’heure </w:t>
      </w:r>
      <w:r w:rsidR="00801E90" w:rsidRPr="00801E90">
        <w:rPr>
          <w:rStyle w:val="Emphaseple"/>
          <w:b/>
        </w:rPr>
        <w:t>depuis le début du projet</w:t>
      </w:r>
      <w:r w:rsidR="00801E90">
        <w:rPr>
          <w:rStyle w:val="Emphaseple"/>
        </w:rPr>
        <w:t>.</w:t>
      </w:r>
      <w:r w:rsidRPr="00A95426">
        <w:rPr>
          <w:rStyle w:val="Emphaseple"/>
        </w:rPr>
        <w:t>]</w:t>
      </w:r>
    </w:p>
    <w:p w:rsidR="00B54097" w:rsidRDefault="00B54097" w:rsidP="00475298"/>
    <w:p w:rsidR="00A95426" w:rsidRDefault="00B54097" w:rsidP="00475298">
      <w:r>
        <w:rPr>
          <w:noProof/>
        </w:rPr>
        <w:drawing>
          <wp:inline distT="0" distB="0" distL="0" distR="0">
            <wp:extent cx="5486400" cy="3200400"/>
            <wp:effectExtent l="0" t="0" r="25400" b="2540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5" w:name="_Toc381612546"/>
      <w:r>
        <w:t>Synthèse</w:t>
      </w:r>
      <w:bookmarkEnd w:id="15"/>
    </w:p>
    <w:p w:rsidR="00801E90" w:rsidRDefault="00801E90" w:rsidP="00801E90">
      <w:pPr>
        <w:rPr>
          <w:rStyle w:val="Emphaseple"/>
        </w:rPr>
      </w:pPr>
      <w:r>
        <w:rPr>
          <w:rStyle w:val="Emphaseple"/>
        </w:rPr>
        <w:t xml:space="preserve"> </w:t>
      </w:r>
    </w:p>
    <w:p w:rsidR="00801E90" w:rsidRPr="00FF582B" w:rsidRDefault="00801E90" w:rsidP="00801E90">
      <w:pPr>
        <w:rPr>
          <w:i/>
          <w:iCs/>
          <w:color w:val="808080" w:themeColor="text1" w:themeTint="7F"/>
        </w:rPr>
      </w:pPr>
      <w:r>
        <w:rPr>
          <w:rStyle w:val="Emphaseple"/>
        </w:rPr>
        <w:t>[Donnez un paragraphe expliquant de manière synthétique les déviations entre votre budget prévisionnel et votre consommation réelle.</w:t>
      </w:r>
      <w:r w:rsidRPr="00060754">
        <w:rPr>
          <w:rStyle w:val="Emphaseple"/>
        </w:rPr>
        <w: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6" w:name="_Toc381612547"/>
      <w:r>
        <w:lastRenderedPageBreak/>
        <w:t>Suivi des lots</w:t>
      </w:r>
      <w:bookmarkEnd w:id="16"/>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DE1715" w:rsidP="003D3040">
      <w:pPr>
        <w:pStyle w:val="Titre2"/>
      </w:pPr>
      <w:r>
        <w:rPr>
          <w:noProof/>
        </w:rPr>
        <w:drawing>
          <wp:anchor distT="0" distB="0" distL="114300" distR="114300" simplePos="0" relativeHeight="251667456" behindDoc="0" locked="0" layoutInCell="1" allowOverlap="1">
            <wp:simplePos x="0" y="0"/>
            <wp:positionH relativeFrom="column">
              <wp:posOffset>1028700</wp:posOffset>
            </wp:positionH>
            <wp:positionV relativeFrom="paragraph">
              <wp:posOffset>461645</wp:posOffset>
            </wp:positionV>
            <wp:extent cx="3546475" cy="2125345"/>
            <wp:effectExtent l="0" t="0" r="34925" b="33655"/>
            <wp:wrapTopAndBottom/>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bookmarkStart w:id="17" w:name="_Toc381612548"/>
      <w:r w:rsidR="003D3040">
        <w:t>Lot #1 :</w:t>
      </w:r>
      <w:r w:rsidR="00B0599C">
        <w:t xml:space="preserve"> Management</w:t>
      </w:r>
      <w:bookmarkEnd w:id="17"/>
    </w:p>
    <w:p w:rsidR="003D3040" w:rsidRDefault="003D3040" w:rsidP="00801E90"/>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 xml:space="preserve">reprenez du </w:t>
      </w:r>
      <w:proofErr w:type="spellStart"/>
      <w:r w:rsidR="00012AE4">
        <w:rPr>
          <w:rStyle w:val="Emphaseple"/>
        </w:rPr>
        <w:t>DoW</w:t>
      </w:r>
      <w:proofErr w:type="spellEnd"/>
      <w:r w:rsidR="00012AE4">
        <w:rPr>
          <w:rStyle w:val="Emphaseple"/>
        </w:rPr>
        <w:t xml:space="preserve">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8" w:name="_Toc381612549"/>
      <w:r>
        <w:lastRenderedPageBreak/>
        <w:t>Lot #2 : Analyse utilisateurs et maquettes</w:t>
      </w:r>
      <w:bookmarkEnd w:id="18"/>
    </w:p>
    <w:p w:rsidR="006C2343" w:rsidRDefault="006C2343" w:rsidP="006C2343">
      <w:r>
        <w:rPr>
          <w:noProof/>
        </w:rPr>
        <w:drawing>
          <wp:anchor distT="0" distB="0" distL="114300" distR="114300" simplePos="0" relativeHeight="251669504" behindDoc="0" locked="0" layoutInCell="1" allowOverlap="1">
            <wp:simplePos x="0" y="0"/>
            <wp:positionH relativeFrom="column">
              <wp:posOffset>913765</wp:posOffset>
            </wp:positionH>
            <wp:positionV relativeFrom="paragraph">
              <wp:posOffset>314960</wp:posOffset>
            </wp:positionV>
            <wp:extent cx="3547745" cy="2122170"/>
            <wp:effectExtent l="19050" t="0" r="14605"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6C2343" w:rsidRDefault="006C2343" w:rsidP="006C2343"/>
    <w:p w:rsidR="006C2343" w:rsidRDefault="006C2343" w:rsidP="006C2343"/>
    <w:p w:rsidR="00B12469" w:rsidRDefault="00B12469" w:rsidP="00B12469">
      <w:pPr>
        <w:pStyle w:val="Titre2"/>
      </w:pPr>
      <w:bookmarkStart w:id="19" w:name="_Toc381612550"/>
      <w:r>
        <w:t>Lot #3 : Conception</w:t>
      </w:r>
      <w:bookmarkEnd w:id="19"/>
    </w:p>
    <w:p w:rsidR="006C2343" w:rsidRDefault="006C2343" w:rsidP="006C2343"/>
    <w:p w:rsidR="006C2343" w:rsidRDefault="006C2343" w:rsidP="006C2343"/>
    <w:p w:rsidR="006C2343" w:rsidRDefault="00B12469" w:rsidP="006C2343">
      <w:r>
        <w:rPr>
          <w:noProof/>
        </w:rPr>
        <w:drawing>
          <wp:anchor distT="0" distB="0" distL="114300" distR="114300" simplePos="0" relativeHeight="251671552" behindDoc="0" locked="0" layoutInCell="1" allowOverlap="1">
            <wp:simplePos x="0" y="0"/>
            <wp:positionH relativeFrom="column">
              <wp:posOffset>852170</wp:posOffset>
            </wp:positionH>
            <wp:positionV relativeFrom="paragraph">
              <wp:posOffset>223520</wp:posOffset>
            </wp:positionV>
            <wp:extent cx="3548380" cy="2122170"/>
            <wp:effectExtent l="19050" t="0" r="13970" b="0"/>
            <wp:wrapTopAndBottom/>
            <wp:docPr id="10"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20" w:name="_Toc381612551"/>
      <w:r>
        <w:lastRenderedPageBreak/>
        <w:t>Lot #4 : Implémentation</w:t>
      </w:r>
      <w:bookmarkEnd w:id="20"/>
    </w:p>
    <w:p w:rsidR="003D435A" w:rsidRDefault="003D435A" w:rsidP="003D435A"/>
    <w:p w:rsidR="003D435A" w:rsidRDefault="003D435A" w:rsidP="003D435A"/>
    <w:p w:rsidR="003D435A" w:rsidRDefault="003D435A" w:rsidP="003D435A"/>
    <w:p w:rsidR="003D435A" w:rsidRDefault="003D435A" w:rsidP="003D435A">
      <w:r>
        <w:rPr>
          <w:noProof/>
        </w:rPr>
        <w:drawing>
          <wp:anchor distT="0" distB="0" distL="114300" distR="114300" simplePos="0" relativeHeight="251673600" behindDoc="0" locked="0" layoutInCell="1" allowOverlap="1">
            <wp:simplePos x="0" y="0"/>
            <wp:positionH relativeFrom="column">
              <wp:posOffset>872490</wp:posOffset>
            </wp:positionH>
            <wp:positionV relativeFrom="paragraph">
              <wp:posOffset>102870</wp:posOffset>
            </wp:positionV>
            <wp:extent cx="3549650" cy="2122170"/>
            <wp:effectExtent l="19050" t="0" r="12700" b="0"/>
            <wp:wrapTopAndBottom/>
            <wp:docPr id="11"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3D435A" w:rsidRDefault="003D435A" w:rsidP="003D435A"/>
    <w:p w:rsidR="003D435A" w:rsidRDefault="003D435A" w:rsidP="003D435A">
      <w:pPr>
        <w:pStyle w:val="Titre2"/>
      </w:pPr>
      <w:bookmarkStart w:id="21" w:name="_Toc381612552"/>
      <w:r>
        <w:t>Lot #5 : Tests utilisateurs</w:t>
      </w:r>
      <w:bookmarkEnd w:id="21"/>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3D435A" w:rsidP="00B0599C">
      <w:r w:rsidRPr="003D435A">
        <w:rPr>
          <w:noProof/>
        </w:rPr>
        <w:drawing>
          <wp:anchor distT="0" distB="0" distL="114300" distR="114300" simplePos="0" relativeHeight="251675648" behindDoc="0" locked="0" layoutInCell="1" allowOverlap="1">
            <wp:simplePos x="0" y="0"/>
            <wp:positionH relativeFrom="column">
              <wp:posOffset>1004921</wp:posOffset>
            </wp:positionH>
            <wp:positionV relativeFrom="paragraph">
              <wp:posOffset>-306468</wp:posOffset>
            </wp:positionV>
            <wp:extent cx="3549517" cy="2122227"/>
            <wp:effectExtent l="19050" t="0" r="12833" b="0"/>
            <wp:wrapTopAndBottom/>
            <wp:docPr id="12"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2" w:name="_Toc381612553"/>
      <w:r>
        <w:lastRenderedPageBreak/>
        <w:t>Synthèse &amp; Retour d’expérience</w:t>
      </w:r>
      <w:bookmarkEnd w:id="22"/>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w:t>
      </w:r>
      <w:proofErr w:type="spellStart"/>
      <w:r w:rsidRPr="007E3280">
        <w:rPr>
          <w:rFonts w:cs="Times New Roman"/>
        </w:rPr>
        <w:t>DoW</w:t>
      </w:r>
      <w:proofErr w:type="spellEnd"/>
      <w:r w:rsidRPr="007E3280">
        <w:rPr>
          <w:rFonts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7E3280">
        <w:rPr>
          <w:rFonts w:cs="Times New Roman"/>
          <w:i/>
        </w:rPr>
        <w:t>profiling</w:t>
      </w:r>
      <w:proofErr w:type="spellEnd"/>
      <w:r w:rsidRPr="007E3280">
        <w:rPr>
          <w:rFonts w:cs="Times New Roman"/>
        </w:rPr>
        <w:t xml:space="preserve">, </w:t>
      </w:r>
      <w:r w:rsidRPr="007E3280">
        <w:rPr>
          <w:rFonts w:cs="Times New Roman"/>
          <w:i/>
        </w:rPr>
        <w:t xml:space="preserve">KPI (Key Performance </w:t>
      </w:r>
      <w:proofErr w:type="spellStart"/>
      <w:r w:rsidRPr="007E3280">
        <w:rPr>
          <w:rFonts w:cs="Times New Roman"/>
          <w:i/>
        </w:rPr>
        <w:t>Indicator</w:t>
      </w:r>
      <w:proofErr w:type="spellEnd"/>
      <w:r w:rsidRPr="007E3280">
        <w:rPr>
          <w:rFonts w:cs="Times New Roman"/>
          <w:i/>
        </w:rPr>
        <w:t>)</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Test </w:t>
      </w:r>
      <w:proofErr w:type="spellStart"/>
      <w:r w:rsidRPr="007E3280">
        <w:rPr>
          <w:rFonts w:cs="Times New Roman"/>
          <w:i/>
        </w:rPr>
        <w:t>Driven</w:t>
      </w:r>
      <w:proofErr w:type="spellEnd"/>
      <w:r w:rsidRPr="007E3280">
        <w:rPr>
          <w:rFonts w:cs="Times New Roman"/>
          <w:i/>
        </w:rPr>
        <w:t xml:space="preserve"> </w:t>
      </w:r>
      <w:proofErr w:type="spellStart"/>
      <w:r w:rsidRPr="007E3280">
        <w:rPr>
          <w:rFonts w:cs="Times New Roman"/>
          <w:i/>
        </w:rPr>
        <w:t>Development</w:t>
      </w:r>
      <w:proofErr w:type="spellEnd"/>
      <w:r w:rsidRPr="007E3280">
        <w:rPr>
          <w:rFonts w:cs="Times New Roman"/>
        </w:rPr>
        <w:t xml:space="preserve">. </w:t>
      </w:r>
    </w:p>
    <w:p w:rsidR="00C302CC" w:rsidRPr="007E3280" w:rsidRDefault="00C302CC" w:rsidP="00C302CC">
      <w:pPr>
        <w:rPr>
          <w:rFonts w:cs="Times New Roman"/>
        </w:rPr>
      </w:pPr>
      <w:r w:rsidRPr="007E3280">
        <w:rPr>
          <w:rFonts w:cs="Times New Roman"/>
        </w:rPr>
        <w:tab/>
        <w:t xml:space="preserve">Tout d’abord, </w:t>
      </w:r>
      <w:proofErr w:type="gramStart"/>
      <w:r w:rsidRPr="007E3280">
        <w:rPr>
          <w:rFonts w:cs="Times New Roman"/>
        </w:rPr>
        <w:t>nous avons</w:t>
      </w:r>
      <w:proofErr w:type="gramEnd"/>
      <w:r w:rsidRPr="007E3280">
        <w:rPr>
          <w:rFonts w:cs="Times New Roman"/>
        </w:rPr>
        <w:t xml:space="preserve"> identifié que la notion de </w:t>
      </w:r>
      <w:proofErr w:type="spellStart"/>
      <w:r w:rsidRPr="007E3280">
        <w:rPr>
          <w:rFonts w:cs="Times New Roman"/>
        </w:rPr>
        <w:t>profiling</w:t>
      </w:r>
      <w:proofErr w:type="spellEnd"/>
      <w:r w:rsidRPr="007E3280">
        <w:rPr>
          <w:rFonts w:cs="Times New Roman"/>
        </w:rPr>
        <w:t xml:space="preserve"> mise en avant par le coach s’apparente à celle des </w:t>
      </w:r>
      <w:proofErr w:type="spellStart"/>
      <w:r w:rsidRPr="007E3280">
        <w:rPr>
          <w:rFonts w:cs="Times New Roman"/>
        </w:rPr>
        <w:t>personas</w:t>
      </w:r>
      <w:proofErr w:type="spellEnd"/>
      <w:r w:rsidRPr="007E3280">
        <w:rPr>
          <w:rFonts w:cs="Times New Roman"/>
        </w:rPr>
        <w:t xml:space="preserve"> dans la démarche centrée utilisateur. Les </w:t>
      </w:r>
      <w:proofErr w:type="spellStart"/>
      <w:r w:rsidRPr="007E3280">
        <w:rPr>
          <w:rFonts w:cs="Times New Roman"/>
        </w:rPr>
        <w:t>personas</w:t>
      </w:r>
      <w:proofErr w:type="spellEnd"/>
      <w:r w:rsidRPr="007E3280">
        <w:rPr>
          <w:rFonts w:cs="Times New Roman"/>
        </w:rPr>
        <w:t xml:space="preserve">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w:t>
      </w:r>
      <w:proofErr w:type="spellStart"/>
      <w:r w:rsidRPr="007E3280">
        <w:rPr>
          <w:rFonts w:cs="Times New Roman"/>
        </w:rPr>
        <w:t>Persona_Name</w:t>
      </w:r>
      <w:proofErr w:type="spellEnd"/>
      <w:r w:rsidRPr="007E3280">
        <w:rPr>
          <w:rFonts w:cs="Times New Roman"/>
        </w:rPr>
        <w:t>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sidRPr="007E3280">
        <w:rPr>
          <w:rFonts w:cs="Times New Roman"/>
        </w:rPr>
        <w:t>DoW</w:t>
      </w:r>
      <w:proofErr w:type="spellEnd"/>
      <w:r w:rsidRPr="007E3280">
        <w:rPr>
          <w:rFonts w:cs="Times New Roman"/>
        </w:rPr>
        <w:t xml:space="preserve"> mais étions déjà au courant.</w:t>
      </w:r>
    </w:p>
    <w:p w:rsidR="00C302CC" w:rsidRPr="007E3280" w:rsidRDefault="00C302CC" w:rsidP="00C302CC">
      <w:pPr>
        <w:ind w:firstLine="708"/>
        <w:rPr>
          <w:rFonts w:cs="Times New Roman"/>
        </w:rPr>
      </w:pPr>
      <w:r w:rsidRPr="007E3280">
        <w:rPr>
          <w:rFonts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sidRPr="007E3280">
        <w:rPr>
          <w:rFonts w:cs="Times New Roman"/>
        </w:rPr>
        <w:t>DoW</w:t>
      </w:r>
      <w:proofErr w:type="spellEnd"/>
      <w:r w:rsidRPr="007E3280">
        <w:rPr>
          <w:rFonts w:cs="Times New Roman"/>
        </w:rPr>
        <w:t xml:space="preserve">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 xml:space="preserve">Pour finir, le « Test </w:t>
      </w:r>
      <w:proofErr w:type="spellStart"/>
      <w:r w:rsidRPr="007E3280">
        <w:rPr>
          <w:rFonts w:cs="Times New Roman"/>
        </w:rPr>
        <w:t>Driven</w:t>
      </w:r>
      <w:proofErr w:type="spellEnd"/>
      <w:r w:rsidRPr="007E3280">
        <w:rPr>
          <w:rFonts w:cs="Times New Roman"/>
        </w:rPr>
        <w:t xml:space="preserve"> </w:t>
      </w:r>
      <w:proofErr w:type="spellStart"/>
      <w:r w:rsidRPr="007E3280">
        <w:rPr>
          <w:rFonts w:cs="Times New Roman"/>
        </w:rPr>
        <w:t>Development</w:t>
      </w:r>
      <w:proofErr w:type="spellEnd"/>
      <w:r w:rsidRPr="007E3280">
        <w:rPr>
          <w:rFonts w:cs="Times New Roman"/>
        </w:rPr>
        <w: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 xml:space="preserve">De manière générale, notre coach a accentué l’importance qu’il faut apporter aux tests durant les phases d’implémentation. Nous répondons à ce besoin, dans notre </w:t>
      </w:r>
      <w:proofErr w:type="spellStart"/>
      <w:r w:rsidRPr="007E3280">
        <w:rPr>
          <w:rFonts w:cs="Times New Roman"/>
        </w:rPr>
        <w:t>DoW</w:t>
      </w:r>
      <w:proofErr w:type="spellEnd"/>
      <w:r w:rsidRPr="007E3280">
        <w:rPr>
          <w:rFonts w:cs="Times New Roman"/>
        </w:rPr>
        <w:t>,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68E" w:rsidRDefault="0007468E" w:rsidP="00A53E70">
      <w:r>
        <w:separator/>
      </w:r>
    </w:p>
  </w:endnote>
  <w:endnote w:type="continuationSeparator" w:id="0">
    <w:p w:rsidR="0007468E" w:rsidRDefault="0007468E"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8C1D95"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7468E">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8C1D95"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6E4899">
      <w:rPr>
        <w:rStyle w:val="Numrodepage"/>
        <w:noProof/>
      </w:rPr>
      <w:t>5</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7468E"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firstRow="0" w:lastRow="0" w:firstColumn="0" w:lastColumn="0" w:noHBand="1" w:noVBand="1"/>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7468E">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8C1D95">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6E4899" w:rsidRPr="006E4899">
            <w:rPr>
              <w:rFonts w:ascii="Calibri" w:hAnsi="Calibri"/>
              <w:b/>
              <w:noProof/>
              <w:color w:val="FFFFFF" w:themeColor="background1"/>
            </w:rPr>
            <w:t>8</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8C1D95"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6E4899">
      <w:rPr>
        <w:rStyle w:val="Numrodepage"/>
        <w:noProof/>
      </w:rPr>
      <w:t>10</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07468E">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68E" w:rsidRDefault="0007468E" w:rsidP="00A53E70">
      <w:r>
        <w:separator/>
      </w:r>
    </w:p>
  </w:footnote>
  <w:footnote w:type="continuationSeparator" w:id="0">
    <w:p w:rsidR="0007468E" w:rsidRDefault="0007468E" w:rsidP="00A5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2A3"/>
    <w:rsid w:val="00004F3F"/>
    <w:rsid w:val="00012AE4"/>
    <w:rsid w:val="00017C16"/>
    <w:rsid w:val="000401F6"/>
    <w:rsid w:val="00043884"/>
    <w:rsid w:val="00044422"/>
    <w:rsid w:val="000458D8"/>
    <w:rsid w:val="00060754"/>
    <w:rsid w:val="00062897"/>
    <w:rsid w:val="000646E7"/>
    <w:rsid w:val="0007468E"/>
    <w:rsid w:val="00075F21"/>
    <w:rsid w:val="000908DC"/>
    <w:rsid w:val="000D2681"/>
    <w:rsid w:val="000D3083"/>
    <w:rsid w:val="000D4D77"/>
    <w:rsid w:val="00107E67"/>
    <w:rsid w:val="001331D9"/>
    <w:rsid w:val="00152712"/>
    <w:rsid w:val="00165B75"/>
    <w:rsid w:val="00171ACE"/>
    <w:rsid w:val="00177133"/>
    <w:rsid w:val="00184CC0"/>
    <w:rsid w:val="001B16E0"/>
    <w:rsid w:val="001C36FA"/>
    <w:rsid w:val="001C3892"/>
    <w:rsid w:val="001C5FD6"/>
    <w:rsid w:val="001D4C24"/>
    <w:rsid w:val="001D5C99"/>
    <w:rsid w:val="001E154F"/>
    <w:rsid w:val="001E6526"/>
    <w:rsid w:val="00203B47"/>
    <w:rsid w:val="00215379"/>
    <w:rsid w:val="002243A7"/>
    <w:rsid w:val="00224BEA"/>
    <w:rsid w:val="00224D4F"/>
    <w:rsid w:val="0022677D"/>
    <w:rsid w:val="00241FAE"/>
    <w:rsid w:val="00256363"/>
    <w:rsid w:val="00272340"/>
    <w:rsid w:val="00290161"/>
    <w:rsid w:val="00295710"/>
    <w:rsid w:val="0029643C"/>
    <w:rsid w:val="002B7D8B"/>
    <w:rsid w:val="002C223D"/>
    <w:rsid w:val="002E20CC"/>
    <w:rsid w:val="002F2532"/>
    <w:rsid w:val="00302B75"/>
    <w:rsid w:val="00310135"/>
    <w:rsid w:val="003207D2"/>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34C5E"/>
    <w:rsid w:val="00437851"/>
    <w:rsid w:val="00455138"/>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66EE2"/>
    <w:rsid w:val="00674D8D"/>
    <w:rsid w:val="006C156C"/>
    <w:rsid w:val="006C2343"/>
    <w:rsid w:val="006C7EFA"/>
    <w:rsid w:val="006D3408"/>
    <w:rsid w:val="006E237B"/>
    <w:rsid w:val="006E4899"/>
    <w:rsid w:val="007064C7"/>
    <w:rsid w:val="00717079"/>
    <w:rsid w:val="0075115F"/>
    <w:rsid w:val="00752213"/>
    <w:rsid w:val="00752B20"/>
    <w:rsid w:val="0076206B"/>
    <w:rsid w:val="00771121"/>
    <w:rsid w:val="00780EEC"/>
    <w:rsid w:val="007972C7"/>
    <w:rsid w:val="007A5D6A"/>
    <w:rsid w:val="007B51E7"/>
    <w:rsid w:val="007C72E2"/>
    <w:rsid w:val="007E3280"/>
    <w:rsid w:val="00801E90"/>
    <w:rsid w:val="00804359"/>
    <w:rsid w:val="00832410"/>
    <w:rsid w:val="00832AAE"/>
    <w:rsid w:val="00852EC4"/>
    <w:rsid w:val="00853820"/>
    <w:rsid w:val="00862E06"/>
    <w:rsid w:val="00875847"/>
    <w:rsid w:val="008A7E57"/>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A018E1"/>
    <w:rsid w:val="00A13670"/>
    <w:rsid w:val="00A41216"/>
    <w:rsid w:val="00A52621"/>
    <w:rsid w:val="00A53E70"/>
    <w:rsid w:val="00A54D36"/>
    <w:rsid w:val="00A86D11"/>
    <w:rsid w:val="00A91A35"/>
    <w:rsid w:val="00A95426"/>
    <w:rsid w:val="00AD11EE"/>
    <w:rsid w:val="00AD741F"/>
    <w:rsid w:val="00AE58BF"/>
    <w:rsid w:val="00B0599C"/>
    <w:rsid w:val="00B12469"/>
    <w:rsid w:val="00B16A74"/>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C04199"/>
    <w:rsid w:val="00C072B3"/>
    <w:rsid w:val="00C12B54"/>
    <w:rsid w:val="00C302CC"/>
    <w:rsid w:val="00C3061C"/>
    <w:rsid w:val="00C31016"/>
    <w:rsid w:val="00C325F3"/>
    <w:rsid w:val="00C438EE"/>
    <w:rsid w:val="00C47823"/>
    <w:rsid w:val="00C50B84"/>
    <w:rsid w:val="00C57EBB"/>
    <w:rsid w:val="00C6674A"/>
    <w:rsid w:val="00C74231"/>
    <w:rsid w:val="00C82F58"/>
    <w:rsid w:val="00CB0A45"/>
    <w:rsid w:val="00CC56F5"/>
    <w:rsid w:val="00CE3BAB"/>
    <w:rsid w:val="00D1386C"/>
    <w:rsid w:val="00D13D4A"/>
    <w:rsid w:val="00D310E3"/>
    <w:rsid w:val="00D42F03"/>
    <w:rsid w:val="00D569F4"/>
    <w:rsid w:val="00D609B1"/>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631F4"/>
    <w:rsid w:val="00E74FC0"/>
    <w:rsid w:val="00E81A0B"/>
    <w:rsid w:val="00EA1A23"/>
    <w:rsid w:val="00EB0767"/>
    <w:rsid w:val="00EC34F2"/>
    <w:rsid w:val="00F13F11"/>
    <w:rsid w:val="00F202A3"/>
    <w:rsid w:val="00F4574E"/>
    <w:rsid w:val="00F53E54"/>
    <w:rsid w:val="00F915FD"/>
    <w:rsid w:val="00FB3BA7"/>
    <w:rsid w:val="00FB6A76"/>
    <w:rsid w:val="00FB7EE3"/>
    <w:rsid w:val="00FC0E1E"/>
    <w:rsid w:val="00FC22C9"/>
    <w:rsid w:val="00FC4F68"/>
    <w:rsid w:val="00FC601F"/>
    <w:rsid w:val="00FD688C"/>
    <w:rsid w:val="00FF21B2"/>
    <w:rsid w:val="00FF5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rules v:ext="edit">
        <o:r id="V:Rule1"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atelierihm.unice.fr/emprunt-de-materiel-en-salle-ih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chart" Target="charts/chart5.xml"/><Relationship Id="rId5" Type="http://schemas.microsoft.com/office/2007/relationships/stylesWithEffects" Target="stylesWithEffects.xml"/><Relationship Id="rId15" Type="http://schemas.openxmlformats.org/officeDocument/2006/relationships/hyperlink" Target="mailto:brel@polytech.unice.fr" TargetMode="External"/><Relationship Id="rId23"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inna@polytech.unice.fr" TargetMode="External"/><Relationship Id="rId22" Type="http://schemas.openxmlformats.org/officeDocument/2006/relationships/chart" Target="charts/chart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Consommation</a:t>
            </a:r>
            <a:r>
              <a:rPr lang="fr-FR" baseline="0"/>
              <a:t> du budget </a:t>
            </a:r>
            <a:endParaRPr lang="fr-FR"/>
          </a:p>
        </c:rich>
      </c:tx>
      <c:overlay val="0"/>
    </c:title>
    <c:autoTitleDeleted val="0"/>
    <c:plotArea>
      <c:layout/>
      <c:lineChart>
        <c:grouping val="standard"/>
        <c:varyColors val="0"/>
        <c:ser>
          <c:idx val="0"/>
          <c:order val="0"/>
          <c:tx>
            <c:strRef>
              <c:f>Feuil1!$B$1</c:f>
              <c:strCache>
                <c:ptCount val="1"/>
                <c:pt idx="0">
                  <c:v>Prévu</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Feuil1!$B$2:$B$21</c:f>
              <c:numCache>
                <c:formatCode>General</c:formatCode>
                <c:ptCount val="20"/>
                <c:pt idx="0">
                  <c:v>12</c:v>
                </c:pt>
                <c:pt idx="1">
                  <c:v>24</c:v>
                </c:pt>
                <c:pt idx="2">
                  <c:v>36</c:v>
                </c:pt>
                <c:pt idx="3">
                  <c:v>48</c:v>
                </c:pt>
                <c:pt idx="4">
                  <c:v>48</c:v>
                </c:pt>
                <c:pt idx="5">
                  <c:v>88</c:v>
                </c:pt>
                <c:pt idx="6">
                  <c:v>128</c:v>
                </c:pt>
                <c:pt idx="7">
                  <c:v>140</c:v>
                </c:pt>
                <c:pt idx="8">
                  <c:v>152</c:v>
                </c:pt>
                <c:pt idx="9">
                  <c:v>152</c:v>
                </c:pt>
                <c:pt idx="10">
                  <c:v>152</c:v>
                </c:pt>
                <c:pt idx="11">
                  <c:v>164</c:v>
                </c:pt>
                <c:pt idx="12">
                  <c:v>176</c:v>
                </c:pt>
                <c:pt idx="13">
                  <c:v>188</c:v>
                </c:pt>
                <c:pt idx="14">
                  <c:v>200</c:v>
                </c:pt>
                <c:pt idx="15">
                  <c:v>212</c:v>
                </c:pt>
                <c:pt idx="16">
                  <c:v>224</c:v>
                </c:pt>
                <c:pt idx="17">
                  <c:v>224</c:v>
                </c:pt>
                <c:pt idx="18">
                  <c:v>264</c:v>
                </c:pt>
                <c:pt idx="19">
                  <c:v>304</c:v>
                </c:pt>
              </c:numCache>
            </c:numRef>
          </c:val>
          <c:smooth val="0"/>
        </c:ser>
        <c:ser>
          <c:idx val="1"/>
          <c:order val="1"/>
          <c:tx>
            <c:strRef>
              <c:f>Feuil1!$C$1</c:f>
              <c:strCache>
                <c:ptCount val="1"/>
                <c:pt idx="0">
                  <c:v>Consommé</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Feuil1!$C$2:$C$21</c:f>
              <c:numCache>
                <c:formatCode>General</c:formatCode>
                <c:ptCount val="20"/>
                <c:pt idx="0">
                  <c:v>10</c:v>
                </c:pt>
                <c:pt idx="1">
                  <c:v>18</c:v>
                </c:pt>
                <c:pt idx="2">
                  <c:v>38</c:v>
                </c:pt>
                <c:pt idx="3">
                  <c:v>43</c:v>
                </c:pt>
                <c:pt idx="4">
                  <c:v>43</c:v>
                </c:pt>
                <c:pt idx="5">
                  <c:v>120</c:v>
                </c:pt>
                <c:pt idx="6">
                  <c:v>120</c:v>
                </c:pt>
                <c:pt idx="7">
                  <c:v>160</c:v>
                </c:pt>
                <c:pt idx="8">
                  <c:v>165</c:v>
                </c:pt>
                <c:pt idx="9">
                  <c:v>180</c:v>
                </c:pt>
                <c:pt idx="10">
                  <c:v>180</c:v>
                </c:pt>
                <c:pt idx="11">
                  <c:v>180</c:v>
                </c:pt>
                <c:pt idx="12">
                  <c:v>190</c:v>
                </c:pt>
                <c:pt idx="13">
                  <c:v>220</c:v>
                </c:pt>
                <c:pt idx="14">
                  <c:v>260</c:v>
                </c:pt>
                <c:pt idx="15">
                  <c:v>260</c:v>
                </c:pt>
                <c:pt idx="16">
                  <c:v>260</c:v>
                </c:pt>
                <c:pt idx="17">
                  <c:v>300</c:v>
                </c:pt>
                <c:pt idx="18">
                  <c:v>320</c:v>
                </c:pt>
                <c:pt idx="19">
                  <c:v>320</c:v>
                </c:pt>
              </c:numCache>
            </c:numRef>
          </c:val>
          <c:smooth val="0"/>
        </c:ser>
        <c:dLbls>
          <c:showLegendKey val="0"/>
          <c:showVal val="0"/>
          <c:showCatName val="0"/>
          <c:showSerName val="0"/>
          <c:showPercent val="0"/>
          <c:showBubbleSize val="0"/>
        </c:dLbls>
        <c:hiLowLines/>
        <c:marker val="1"/>
        <c:smooth val="0"/>
        <c:axId val="114645248"/>
        <c:axId val="114680192"/>
      </c:lineChart>
      <c:catAx>
        <c:axId val="114645248"/>
        <c:scaling>
          <c:orientation val="minMax"/>
        </c:scaling>
        <c:delete val="0"/>
        <c:axPos val="b"/>
        <c:title>
          <c:tx>
            <c:rich>
              <a:bodyPr/>
              <a:lstStyle/>
              <a:p>
                <a:pPr>
                  <a:defRPr/>
                </a:pPr>
                <a:r>
                  <a:rPr lang="fr-FR"/>
                  <a:t>Semaine</a:t>
                </a:r>
              </a:p>
            </c:rich>
          </c:tx>
          <c:overlay val="0"/>
        </c:title>
        <c:numFmt formatCode="General" sourceLinked="1"/>
        <c:majorTickMark val="none"/>
        <c:minorTickMark val="none"/>
        <c:tickLblPos val="nextTo"/>
        <c:crossAx val="114680192"/>
        <c:crosses val="autoZero"/>
        <c:auto val="1"/>
        <c:lblAlgn val="ctr"/>
        <c:lblOffset val="100"/>
        <c:noMultiLvlLbl val="0"/>
      </c:catAx>
      <c:valAx>
        <c:axId val="114680192"/>
        <c:scaling>
          <c:orientation val="minMax"/>
        </c:scaling>
        <c:delete val="0"/>
        <c:axPos val="l"/>
        <c:majorGridlines/>
        <c:title>
          <c:tx>
            <c:rich>
              <a:bodyPr/>
              <a:lstStyle/>
              <a:p>
                <a:pPr>
                  <a:defRPr/>
                </a:pPr>
                <a:r>
                  <a:rPr lang="fr-FR"/>
                  <a:t>Heures cumulées</a:t>
                </a:r>
              </a:p>
            </c:rich>
          </c:tx>
          <c:overlay val="0"/>
        </c:title>
        <c:numFmt formatCode="General" sourceLinked="1"/>
        <c:majorTickMark val="out"/>
        <c:minorTickMark val="none"/>
        <c:tickLblPos val="nextTo"/>
        <c:crossAx val="1146452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#1</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invertIfNegative val="0"/>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2.4</c:v>
                </c:pt>
                <c:pt idx="1">
                  <c:v>4.4000000000000004</c:v>
                </c:pt>
                <c:pt idx="2">
                  <c:v>1.8</c:v>
                </c:pt>
              </c:numCache>
            </c:numRef>
          </c:val>
        </c:ser>
        <c:dLbls>
          <c:showLegendKey val="0"/>
          <c:showVal val="0"/>
          <c:showCatName val="0"/>
          <c:showSerName val="0"/>
          <c:showPercent val="0"/>
          <c:showBubbleSize val="0"/>
        </c:dLbls>
        <c:gapWidth val="75"/>
        <c:overlap val="-25"/>
        <c:axId val="117630464"/>
        <c:axId val="117632000"/>
      </c:barChart>
      <c:catAx>
        <c:axId val="117630464"/>
        <c:scaling>
          <c:orientation val="minMax"/>
        </c:scaling>
        <c:delete val="0"/>
        <c:axPos val="b"/>
        <c:majorTickMark val="none"/>
        <c:minorTickMark val="none"/>
        <c:tickLblPos val="nextTo"/>
        <c:crossAx val="117632000"/>
        <c:crosses val="autoZero"/>
        <c:auto val="1"/>
        <c:lblAlgn val="ctr"/>
        <c:lblOffset val="100"/>
        <c:noMultiLvlLbl val="0"/>
      </c:catAx>
      <c:valAx>
        <c:axId val="11763200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630464"/>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#2</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invertIfNegative val="0"/>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2.4</c:v>
                </c:pt>
                <c:pt idx="1">
                  <c:v>4.4000000000000004</c:v>
                </c:pt>
                <c:pt idx="2">
                  <c:v>1.8</c:v>
                </c:pt>
              </c:numCache>
            </c:numRef>
          </c:val>
        </c:ser>
        <c:dLbls>
          <c:showLegendKey val="0"/>
          <c:showVal val="0"/>
          <c:showCatName val="0"/>
          <c:showSerName val="0"/>
          <c:showPercent val="0"/>
          <c:showBubbleSize val="0"/>
        </c:dLbls>
        <c:gapWidth val="75"/>
        <c:overlap val="-25"/>
        <c:axId val="117662080"/>
        <c:axId val="117663616"/>
      </c:barChart>
      <c:catAx>
        <c:axId val="117662080"/>
        <c:scaling>
          <c:orientation val="minMax"/>
        </c:scaling>
        <c:delete val="0"/>
        <c:axPos val="b"/>
        <c:majorTickMark val="none"/>
        <c:minorTickMark val="none"/>
        <c:tickLblPos val="nextTo"/>
        <c:crossAx val="117663616"/>
        <c:crosses val="autoZero"/>
        <c:auto val="1"/>
        <c:lblAlgn val="ctr"/>
        <c:lblOffset val="100"/>
        <c:noMultiLvlLbl val="0"/>
      </c:catAx>
      <c:valAx>
        <c:axId val="117663616"/>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66208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#3</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T3.1  Description des fonctionnalités</c:v>
                </c:pt>
                <c:pt idx="1">
                  <c:v>T3.2 Conception des diagrammes</c:v>
                </c:pt>
              </c:strCache>
            </c:strRef>
          </c:cat>
          <c:val>
            <c:numRef>
              <c:f>Feuil1!$B$2:$B$3</c:f>
              <c:numCache>
                <c:formatCode>General</c:formatCode>
                <c:ptCount val="2"/>
                <c:pt idx="0">
                  <c:v>4.3</c:v>
                </c:pt>
                <c:pt idx="1">
                  <c:v>2.5</c:v>
                </c:pt>
              </c:numCache>
            </c:numRef>
          </c:val>
        </c:ser>
        <c:ser>
          <c:idx val="1"/>
          <c:order val="1"/>
          <c:tx>
            <c:strRef>
              <c:f>Feuil1!$C$1</c:f>
              <c:strCache>
                <c:ptCount val="1"/>
                <c:pt idx="0">
                  <c:v>Consommé</c:v>
                </c:pt>
              </c:strCache>
            </c:strRef>
          </c:tx>
          <c:invertIfNegative val="0"/>
          <c:cat>
            <c:strRef>
              <c:f>Feuil1!$A$2:$A$3</c:f>
              <c:strCache>
                <c:ptCount val="2"/>
                <c:pt idx="0">
                  <c:v>T3.1  Description des fonctionnalités</c:v>
                </c:pt>
                <c:pt idx="1">
                  <c:v>T3.2 Conception des diagrammes</c:v>
                </c:pt>
              </c:strCache>
            </c:strRef>
          </c:cat>
          <c:val>
            <c:numRef>
              <c:f>Feuil1!$C$2:$C$3</c:f>
              <c:numCache>
                <c:formatCode>General</c:formatCode>
                <c:ptCount val="2"/>
                <c:pt idx="0">
                  <c:v>2.4</c:v>
                </c:pt>
                <c:pt idx="1">
                  <c:v>4.4000000000000004</c:v>
                </c:pt>
              </c:numCache>
            </c:numRef>
          </c:val>
        </c:ser>
        <c:dLbls>
          <c:showLegendKey val="0"/>
          <c:showVal val="0"/>
          <c:showCatName val="0"/>
          <c:showSerName val="0"/>
          <c:showPercent val="0"/>
          <c:showBubbleSize val="0"/>
        </c:dLbls>
        <c:gapWidth val="75"/>
        <c:overlap val="-25"/>
        <c:axId val="117718016"/>
        <c:axId val="117740288"/>
      </c:barChart>
      <c:catAx>
        <c:axId val="117718016"/>
        <c:scaling>
          <c:orientation val="minMax"/>
        </c:scaling>
        <c:delete val="0"/>
        <c:axPos val="b"/>
        <c:majorTickMark val="none"/>
        <c:minorTickMark val="none"/>
        <c:tickLblPos val="nextTo"/>
        <c:crossAx val="117740288"/>
        <c:crosses val="autoZero"/>
        <c:auto val="1"/>
        <c:lblAlgn val="ctr"/>
        <c:lblOffset val="100"/>
        <c:noMultiLvlLbl val="0"/>
      </c:catAx>
      <c:valAx>
        <c:axId val="11774028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71801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#4</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2.4</c:v>
                </c:pt>
                <c:pt idx="1">
                  <c:v>4.4000000000000004</c:v>
                </c:pt>
                <c:pt idx="2">
                  <c:v>1.8</c:v>
                </c:pt>
              </c:numCache>
            </c:numRef>
          </c:val>
        </c:ser>
        <c:dLbls>
          <c:showLegendKey val="0"/>
          <c:showVal val="0"/>
          <c:showCatName val="0"/>
          <c:showSerName val="0"/>
          <c:showPercent val="0"/>
          <c:showBubbleSize val="0"/>
        </c:dLbls>
        <c:gapWidth val="75"/>
        <c:overlap val="-25"/>
        <c:axId val="117970816"/>
        <c:axId val="117972352"/>
      </c:barChart>
      <c:catAx>
        <c:axId val="117970816"/>
        <c:scaling>
          <c:orientation val="minMax"/>
        </c:scaling>
        <c:delete val="0"/>
        <c:axPos val="b"/>
        <c:majorTickMark val="none"/>
        <c:minorTickMark val="none"/>
        <c:tickLblPos val="nextTo"/>
        <c:crossAx val="117972352"/>
        <c:crosses val="autoZero"/>
        <c:auto val="1"/>
        <c:lblAlgn val="ctr"/>
        <c:lblOffset val="100"/>
        <c:noMultiLvlLbl val="0"/>
      </c:catAx>
      <c:valAx>
        <c:axId val="117972352"/>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97081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#5</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T5.1 Présentation aux utilisateurs</c:v>
                </c:pt>
                <c:pt idx="1">
                  <c:v>T5.2 Retours</c:v>
                </c:pt>
              </c:strCache>
            </c:strRef>
          </c:cat>
          <c:val>
            <c:numRef>
              <c:f>Feuil1!$B$2:$B$3</c:f>
              <c:numCache>
                <c:formatCode>General</c:formatCode>
                <c:ptCount val="2"/>
                <c:pt idx="0">
                  <c:v>4.3</c:v>
                </c:pt>
                <c:pt idx="1">
                  <c:v>2.5</c:v>
                </c:pt>
              </c:numCache>
            </c:numRef>
          </c:val>
        </c:ser>
        <c:ser>
          <c:idx val="1"/>
          <c:order val="1"/>
          <c:tx>
            <c:strRef>
              <c:f>Feuil1!$C$1</c:f>
              <c:strCache>
                <c:ptCount val="1"/>
                <c:pt idx="0">
                  <c:v>Consommé</c:v>
                </c:pt>
              </c:strCache>
            </c:strRef>
          </c:tx>
          <c:invertIfNegative val="0"/>
          <c:cat>
            <c:strRef>
              <c:f>Feuil1!$A$2:$A$3</c:f>
              <c:strCache>
                <c:ptCount val="2"/>
                <c:pt idx="0">
                  <c:v>T5.1 Présentation aux utilisateurs</c:v>
                </c:pt>
                <c:pt idx="1">
                  <c:v>T5.2 Retours</c:v>
                </c:pt>
              </c:strCache>
            </c:strRef>
          </c:cat>
          <c:val>
            <c:numRef>
              <c:f>Feuil1!$C$2:$C$3</c:f>
              <c:numCache>
                <c:formatCode>General</c:formatCode>
                <c:ptCount val="2"/>
                <c:pt idx="0">
                  <c:v>2.4</c:v>
                </c:pt>
                <c:pt idx="1">
                  <c:v>4.4000000000000004</c:v>
                </c:pt>
              </c:numCache>
            </c:numRef>
          </c:val>
        </c:ser>
        <c:dLbls>
          <c:showLegendKey val="0"/>
          <c:showVal val="0"/>
          <c:showCatName val="0"/>
          <c:showSerName val="0"/>
          <c:showPercent val="0"/>
          <c:showBubbleSize val="0"/>
        </c:dLbls>
        <c:gapWidth val="75"/>
        <c:overlap val="-25"/>
        <c:axId val="118043392"/>
        <c:axId val="118044928"/>
      </c:barChart>
      <c:catAx>
        <c:axId val="118043392"/>
        <c:scaling>
          <c:orientation val="minMax"/>
        </c:scaling>
        <c:delete val="0"/>
        <c:axPos val="b"/>
        <c:majorTickMark val="none"/>
        <c:minorTickMark val="none"/>
        <c:tickLblPos val="nextTo"/>
        <c:crossAx val="118044928"/>
        <c:crosses val="autoZero"/>
        <c:auto val="1"/>
        <c:lblAlgn val="ctr"/>
        <c:lblOffset val="100"/>
        <c:noMultiLvlLbl val="0"/>
      </c:catAx>
      <c:valAx>
        <c:axId val="11804492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804339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51F6A-1366-4062-9C94-17FBB45D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1090</TotalTime>
  <Pages>14</Pages>
  <Words>2342</Words>
  <Characters>12885</Characters>
  <Application>Microsoft Office Word</Application>
  <DocSecurity>0</DocSecurity>
  <Lines>107</Lines>
  <Paragraphs>30</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alaurent</cp:lastModifiedBy>
  <cp:revision>40</cp:revision>
  <cp:lastPrinted>2012-10-24T12:50:00Z</cp:lastPrinted>
  <dcterms:created xsi:type="dcterms:W3CDTF">2014-02-23T18:55:00Z</dcterms:created>
  <dcterms:modified xsi:type="dcterms:W3CDTF">2014-03-04T14:04:00Z</dcterms:modified>
</cp:coreProperties>
</file>