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88A109" w:rsidP="6070A142" w:rsidRDefault="6288A109" w14:paraId="0AF8DF9C" w14:textId="5EF9B72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</w:pPr>
      <w:r w:rsidRPr="6070A142" w:rsidR="6288A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>1.- Análisis del sector.</w:t>
      </w:r>
    </w:p>
    <w:p w:rsidR="6288A109" w:rsidP="6070A142" w:rsidRDefault="6288A109" w14:paraId="218093E6" w14:textId="0A6744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</w:pPr>
      <w:r w:rsidRPr="6070A142" w:rsidR="6288A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 xml:space="preserve">Como futuros titulados en Desarrollador de Aplicaciones Multiplataforma (DAM), nos introduciremos en el mercado laboral de las </w:t>
      </w:r>
      <w:r w:rsidRPr="6070A142" w:rsidR="38ECC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>Tecnologías</w:t>
      </w:r>
      <w:r w:rsidRPr="6070A142" w:rsidR="6288A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 xml:space="preserve"> de la </w:t>
      </w:r>
      <w:r w:rsidRPr="6070A142" w:rsidR="711866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>Información</w:t>
      </w:r>
      <w:r w:rsidRPr="6070A142" w:rsidR="6288A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 xml:space="preserve"> y </w:t>
      </w:r>
      <w:r w:rsidRPr="6070A142" w:rsidR="064474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>Comunicación</w:t>
      </w:r>
      <w:r w:rsidRPr="6070A142" w:rsidR="6288A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 xml:space="preserve"> (TIC).</w:t>
      </w:r>
      <w:r w:rsidRPr="6070A142" w:rsidR="08F66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 xml:space="preserve"> </w:t>
      </w:r>
    </w:p>
    <w:p w:rsidR="08F66BFC" w:rsidP="6070A142" w:rsidRDefault="08F66BFC" w14:paraId="0749F8D3" w14:textId="3832EB6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6070A142" w:rsidR="08F66BFC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En España, las personas con formación en disciplinas tecnológicas presentan una alta tasa de empleabilidad. En 2024, el 90,1% de quienes cuentan con formación secundaria alta, postsecundaria no superior o terciaria en campos TIC tiene trabajo, un nivel que no se alcanzaba desde 2008. 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Esto datos es un reflejo de la alta demanda en el sector.</w:t>
      </w:r>
    </w:p>
    <w:p w:rsidR="61F0836F" w:rsidP="6070A142" w:rsidRDefault="61F0836F" w14:paraId="50AAFCA3" w14:textId="0230EB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6070A142" w:rsidR="61F0836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La desigualdad de </w:t>
      </w:r>
      <w:r w:rsidRPr="6070A142" w:rsidR="39B1506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género</w:t>
      </w:r>
      <w:r w:rsidRPr="6070A142" w:rsidR="61F0836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en el sector no es solo del mercado laboral, sino que tiene</w:t>
      </w:r>
      <w:r w:rsidRPr="6070A142" w:rsidR="2467E7B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sus</w:t>
      </w:r>
      <w:r w:rsidRPr="6070A142" w:rsidR="61F0836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</w:t>
      </w:r>
      <w:r w:rsidRPr="6070A142" w:rsidR="5EFDC680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raíces</w:t>
      </w:r>
      <w:r w:rsidRPr="6070A142" w:rsidR="61F0836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e</w:t>
      </w:r>
      <w:r w:rsidRPr="6070A142" w:rsidR="6D885A9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n el sistema educativo. La </w:t>
      </w:r>
      <w:r w:rsidRPr="6070A142" w:rsidR="1F5A2E85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representación f</w:t>
      </w:r>
      <w:r w:rsidRPr="6070A142" w:rsidR="61F0836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e</w:t>
      </w:r>
      <w:r w:rsidRPr="6070A142" w:rsidR="0761878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menina en estudios del sector TIC es </w:t>
      </w:r>
      <w:r w:rsidRPr="6070A142" w:rsidR="74ACB5AC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una</w:t>
      </w:r>
      <w:r w:rsidRPr="6070A142" w:rsidR="0761878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de las principales brechas del sector.</w:t>
      </w:r>
      <w:r w:rsidRPr="6070A142" w:rsidR="64013B05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El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periodo 2020-2023, </w:t>
      </w:r>
      <w:r w:rsidRPr="6070A142" w:rsidR="698F2250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fue 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marcado por un notable incremento en el número total de personas graduadas en TIC, el número de mujeres tituladas en educación superior TIC en España </w:t>
      </w:r>
      <w:r w:rsidRPr="6070A142" w:rsidR="74246B9D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creció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un 74,6%, </w:t>
      </w:r>
      <w:r w:rsidRPr="6070A142" w:rsidR="2A05D537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superando </w:t>
      </w:r>
      <w:r w:rsidRPr="6070A142" w:rsidR="0CCD7E0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a 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los hombres (61,7%). </w:t>
      </w:r>
      <w:r w:rsidRPr="6070A142" w:rsidR="3EABAEB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Sin embargo,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esta diferencia</w:t>
      </w:r>
      <w:r w:rsidRPr="6070A142" w:rsidR="37DA8540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oculta una </w:t>
      </w:r>
      <w:r w:rsidRPr="6070A142" w:rsidR="1ADC3950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desigualdad 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significativa en términos absolutos: en 2023, se titula</w:t>
      </w:r>
      <w:r w:rsidRPr="6070A142" w:rsidR="1DF3B42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ron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en estudios </w:t>
      </w:r>
      <w:r w:rsidRPr="6070A142" w:rsidR="4547B596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relacionados al sector </w:t>
      </w:r>
      <w:r w:rsidRPr="6070A142" w:rsidR="516394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TIC 27.627 hombres frente a solo 4.300 mujeres.</w:t>
      </w:r>
    </w:p>
    <w:p w:rsidR="0AA04BB4" w:rsidP="6070A142" w:rsidRDefault="0AA04BB4" w14:paraId="0A2B7656" w14:textId="442A1D51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Nuestra titulación de Grado Superior en DAM nos capacita para asumir roles muy versátiles, principalmente orientados al desarrollo Back-</w:t>
      </w:r>
      <w:r w:rsidRPr="6070A142" w:rsidR="0AA04BB4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s-ES"/>
        </w:rPr>
        <w:t>end.</w:t>
      </w:r>
      <w:r w:rsidRPr="6070A142" w:rsidR="0AA04BB4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s-ES"/>
        </w:rPr>
        <w:t xml:space="preserve"> Los puestos más habituales a los que podremos optar son:</w:t>
      </w:r>
    </w:p>
    <w:p w:rsidR="0AA04BB4" w:rsidP="6070A142" w:rsidRDefault="0AA04BB4" w14:paraId="2109CBB0" w14:textId="7C8F95C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Desarrollador/a de Aplicaciones Móviles: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Programación nativa para Android (Java, 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Kotlin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) e iOS (Swift), o entornos multiplataforma.</w:t>
      </w:r>
    </w:p>
    <w:p w:rsidR="0AA04BB4" w:rsidP="6070A142" w:rsidRDefault="0AA04BB4" w14:paraId="42468DF9" w14:textId="7DE3EEE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Programador/a Back-</w:t>
      </w: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End</w:t>
      </w: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: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Desarrollo de la lógica del servidor, creación de 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APIs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y gestión de la seguridad de las aplicaciones.</w:t>
      </w:r>
    </w:p>
    <w:p w:rsidR="0AA04BB4" w:rsidP="6070A142" w:rsidRDefault="0AA04BB4" w14:paraId="0DFEE32D" w14:textId="434F06C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Desarrollador/a de Software de Escritorio: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Creación de aplicaciones de gestión multiplataforma.</w:t>
      </w:r>
    </w:p>
    <w:p w:rsidR="0AA04BB4" w:rsidP="6070A142" w:rsidRDefault="0AA04BB4" w14:paraId="2B93EEF1" w14:textId="35D0C30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Técnico/a en Bases de Datos: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Diseño, administración y mantenimiento de bases de datos relacionales y no relacionales.</w:t>
      </w:r>
    </w:p>
    <w:p w:rsidR="0AA04BB4" w:rsidP="6070A142" w:rsidRDefault="0AA04BB4" w14:paraId="1F86DBA3" w14:textId="5CC0127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 xml:space="preserve">QA / </w:t>
      </w: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Tester</w:t>
      </w:r>
      <w:r w:rsidRPr="6070A142" w:rsidR="0AA04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 xml:space="preserve"> de Software:</w:t>
      </w:r>
      <w:r w:rsidRPr="6070A142" w:rsidR="0AA04BB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Diseño y ejecución de pruebas para garantizar el rendimiento y la calidad del código antes de su despliegue</w:t>
      </w:r>
      <w:r w:rsidRPr="6070A142" w:rsidR="0AA04BB4">
        <w:rPr>
          <w:noProof w:val="0"/>
          <w:lang w:val="es-ES"/>
        </w:rPr>
        <w:t>.</w:t>
      </w:r>
    </w:p>
    <w:p w:rsidR="6070A142" w:rsidP="6070A142" w:rsidRDefault="6070A142" w14:paraId="70474312" w14:textId="253914EA">
      <w:pPr>
        <w:pStyle w:val="Normal"/>
        <w:bidi w:val="0"/>
        <w:spacing w:before="240" w:beforeAutospacing="off" w:after="240" w:afterAutospacing="off"/>
        <w:rPr>
          <w:noProof w:val="0"/>
          <w:lang w:val="es-ES"/>
        </w:rPr>
      </w:pPr>
    </w:p>
    <w:p w:rsidR="6DFB3DAF" w:rsidP="6070A142" w:rsidRDefault="6DFB3DAF" w14:paraId="00238A3B" w14:textId="58BE2FE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6070A142" w:rsidR="6DFB3DA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Por áreas de especialización, el 8,4% de las empresas emplea especialistas en análisis de datos, seguidas por un 6,6% que cuenta con profesionales en ciberseguridad y un 5% con expertos en computación en la nube. La presencia de especialistas en inteligencia artificial (IA) sigue siendo limitada, con un 2,2% de empresas que los emplea, aunque esta cifra ha crecido. Además, las empresas declaran contar con especialistas TIC en otras áreas tecnológicas</w:t>
      </w:r>
      <w:r w:rsidRPr="6070A142" w:rsidR="6A9FD46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.</w:t>
      </w:r>
    </w:p>
    <w:p w:rsidR="6070A142" w:rsidP="6070A142" w:rsidRDefault="6070A142" w14:paraId="5883D2AC" w14:textId="3B900E8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6070A142" w:rsidP="6070A142" w:rsidRDefault="6070A142" w14:paraId="2EA65DA6" w14:textId="507CA8B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6070A142" w:rsidP="6070A142" w:rsidRDefault="6070A142" w14:paraId="0D92703B" w14:textId="10FBA84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6070A142" w:rsidP="6070A142" w:rsidRDefault="6070A142" w14:paraId="480C93F3" w14:textId="14563D0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6070A142" w:rsidP="6070A142" w:rsidRDefault="6070A142" w14:paraId="63A3E61A" w14:textId="2168B76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6F06E45A" w:rsidP="6070A142" w:rsidRDefault="6F06E45A" w14:paraId="58ED3278" w14:textId="1BB45BE6">
      <w:pPr>
        <w:pStyle w:val="Normal"/>
        <w:bidi w:val="0"/>
        <w:spacing w:before="240" w:beforeAutospacing="off" w:after="240" w:afterAutospacing="off"/>
        <w:ind w:left="0"/>
        <w:jc w:val="left"/>
        <w:rPr>
          <w:noProof w:val="0"/>
          <w:lang w:val="es-ES"/>
        </w:rPr>
      </w:pPr>
      <w:hyperlink r:id="Rd7de6f4212bc40e6">
        <w:r w:rsidRPr="6070A142" w:rsidR="6F06E45A">
          <w:rPr>
            <w:rStyle w:val="Hyperlink"/>
            <w:noProof w:val="0"/>
            <w:lang w:val="es-ES"/>
          </w:rPr>
          <w:t>Empleo tecnológico | Ontsi - Red.es</w:t>
        </w:r>
      </w:hyperlink>
    </w:p>
    <w:p w:rsidR="2C6049C9" w:rsidP="6070A142" w:rsidRDefault="2C6049C9" w14:paraId="1D383BA7" w14:textId="6A7ADBF6">
      <w:pPr>
        <w:pStyle w:val="Normal"/>
        <w:bidi w:val="0"/>
        <w:spacing w:before="240" w:beforeAutospacing="off" w:after="240" w:afterAutospacing="off"/>
        <w:ind w:left="0"/>
        <w:jc w:val="left"/>
        <w:rPr>
          <w:noProof w:val="0"/>
          <w:lang w:val="es-ES"/>
        </w:rPr>
      </w:pPr>
      <w:hyperlink r:id="R4c095baaee5d4f33">
        <w:r w:rsidRPr="6070A142" w:rsidR="2C6049C9">
          <w:rPr>
            <w:rStyle w:val="Hyperlink"/>
            <w:noProof w:val="0"/>
            <w:lang w:val="es-ES"/>
          </w:rPr>
          <w:t>Salidas Profesionales para DAM | Fundación Sopeña</w:t>
        </w:r>
      </w:hyperlink>
    </w:p>
    <w:p w:rsidR="6070A142" w:rsidP="6070A142" w:rsidRDefault="6070A142" w14:paraId="5C4487AF" w14:textId="54A7CC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6070A142" w:rsidP="6070A142" w:rsidRDefault="6070A142" w14:paraId="07D963A7" w14:textId="2AE393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9d0d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ff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53537F"/>
    <w:rsid w:val="048A2833"/>
    <w:rsid w:val="0644744E"/>
    <w:rsid w:val="0761878A"/>
    <w:rsid w:val="08F66BFC"/>
    <w:rsid w:val="0AA04BB4"/>
    <w:rsid w:val="0CCD7E0F"/>
    <w:rsid w:val="11CE446B"/>
    <w:rsid w:val="16E27715"/>
    <w:rsid w:val="17098D6D"/>
    <w:rsid w:val="175ADB7A"/>
    <w:rsid w:val="1ADC3950"/>
    <w:rsid w:val="1B25CE5C"/>
    <w:rsid w:val="1DC97049"/>
    <w:rsid w:val="1DF3B428"/>
    <w:rsid w:val="1F5A2E85"/>
    <w:rsid w:val="23AD6B2B"/>
    <w:rsid w:val="2467E7BB"/>
    <w:rsid w:val="26B71256"/>
    <w:rsid w:val="28DC30EF"/>
    <w:rsid w:val="2A05D537"/>
    <w:rsid w:val="2C6049C9"/>
    <w:rsid w:val="2C7150C5"/>
    <w:rsid w:val="2D8BFCCC"/>
    <w:rsid w:val="2FB36F8C"/>
    <w:rsid w:val="3153537F"/>
    <w:rsid w:val="34604BE3"/>
    <w:rsid w:val="351829C6"/>
    <w:rsid w:val="37DA8540"/>
    <w:rsid w:val="38210D8E"/>
    <w:rsid w:val="38ECC081"/>
    <w:rsid w:val="39B1506E"/>
    <w:rsid w:val="3DFBC236"/>
    <w:rsid w:val="3E56DBFA"/>
    <w:rsid w:val="3EABAEBF"/>
    <w:rsid w:val="412A28F7"/>
    <w:rsid w:val="4519C960"/>
    <w:rsid w:val="4547B596"/>
    <w:rsid w:val="4A42F57E"/>
    <w:rsid w:val="4A8775D8"/>
    <w:rsid w:val="4D9E6F8B"/>
    <w:rsid w:val="5163947E"/>
    <w:rsid w:val="597286F4"/>
    <w:rsid w:val="5EAFF252"/>
    <w:rsid w:val="5EFDC680"/>
    <w:rsid w:val="6070A142"/>
    <w:rsid w:val="61F0836F"/>
    <w:rsid w:val="6288A109"/>
    <w:rsid w:val="64013B05"/>
    <w:rsid w:val="698F2250"/>
    <w:rsid w:val="69D315E9"/>
    <w:rsid w:val="6A9FD46E"/>
    <w:rsid w:val="6D885A98"/>
    <w:rsid w:val="6DFB3DAF"/>
    <w:rsid w:val="6F06E45A"/>
    <w:rsid w:val="71186675"/>
    <w:rsid w:val="74246B9D"/>
    <w:rsid w:val="748A64B5"/>
    <w:rsid w:val="74ACB5AC"/>
    <w:rsid w:val="7AAA2EEB"/>
    <w:rsid w:val="7CDCFA77"/>
    <w:rsid w:val="7EDDDB83"/>
    <w:rsid w:val="7EF9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537F"/>
  <w15:chartTrackingRefBased/>
  <w15:docId w15:val="{FF825708-C2A1-4AC6-A86A-0053580023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70A14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70A14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ontsi.es/es/publicaciones/empleo-tecnologico" TargetMode="External" Id="Rd7de6f4212bc40e6" /><Relationship Type="http://schemas.openxmlformats.org/officeDocument/2006/relationships/hyperlink" Target="https://www.sopenasevilla.org/salidas-profesionales-dam/" TargetMode="External" Id="R4c095baaee5d4f33" /><Relationship Type="http://schemas.openxmlformats.org/officeDocument/2006/relationships/numbering" Target="numbering.xml" Id="Re0e5cabf26af48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2026-02-26T09:47:33.7476751Z</dcterms:created>
  <dcterms:modified xsi:type="dcterms:W3CDTF">2026-02-26T11:02:28.6083241Z</dcterms:modified>
  <dc:creator>ivan escorza cabrera</dc:creator>
  <lastModifiedBy>ivan escorza cabrera</lastModifiedBy>
</coreProperties>
</file>