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E8886" w14:textId="77777777" w:rsidR="000B3334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050A75">
          <w:rPr>
            <w:noProof/>
          </w:rPr>
          <w:t>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b/>
          <w:color w:val="333333"/>
        </w:rPr>
        <w:t>Best-supported GAMs by panel</w:t>
      </w:r>
    </w:p>
    <w:p w14:paraId="074862F6" w14:textId="77777777" w:rsidR="000B3334" w:rsidRDefault="00000000">
      <w:pPr>
        <w:keepNext/>
        <w:spacing w:after="60"/>
      </w:pPr>
      <w:r>
        <w:rPr>
          <w:rFonts w:ascii="Calibri" w:hAnsi="Calibri"/>
          <w:i/>
          <w:color w:val="333333"/>
          <w:sz w:val="20"/>
        </w:rPr>
        <w:t>Top Linear and Smooth candidates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763"/>
        <w:gridCol w:w="692"/>
        <w:gridCol w:w="1270"/>
        <w:gridCol w:w="680"/>
        <w:gridCol w:w="927"/>
        <w:gridCol w:w="577"/>
        <w:gridCol w:w="1364"/>
        <w:gridCol w:w="810"/>
        <w:gridCol w:w="1885"/>
        <w:gridCol w:w="1421"/>
        <w:gridCol w:w="981"/>
      </w:tblGrid>
      <w:tr w:rsidR="000B3334" w14:paraId="76202574" w14:textId="77777777" w:rsidTr="000B3334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  <w:shd w:val="clear" w:color="auto" w:fill="7298C2"/>
          </w:tcPr>
          <w:p w14:paraId="7F09289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Model Type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1D67360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Model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1B903FC0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Climate Driver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7EA6BBD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AIC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4733F3F9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Deviance Explained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2F2367C8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color w:val="FFFFFF"/>
                <w:sz w:val="20"/>
              </w:rPr>
              <w:t>R² Adj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C5132B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Climate term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5213156E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Climate p-value (term)</w:t>
            </w:r>
            <w:r>
              <w:rPr>
                <w:rFonts w:ascii="Calibri" w:hAnsi="Calibri"/>
                <w:i/>
                <w:color w:val="FFFFFF"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412A087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Significant contrasts vs. reference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49449A1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EDF Terms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  <w:shd w:val="clear" w:color="auto" w:fill="7298C2"/>
          </w:tcPr>
          <w:p w14:paraId="47D94B0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color w:val="FFFFFF"/>
                <w:sz w:val="20"/>
              </w:rPr>
              <w:t>Inference</w:t>
            </w:r>
          </w:p>
        </w:tc>
      </w:tr>
      <w:tr w:rsidR="000B3334" w14:paraId="0D0FAACA" w14:textId="77777777" w:rsidTr="000B3334">
        <w:trPr>
          <w:cantSplit/>
          <w:jc w:val="center"/>
        </w:trPr>
        <w:tc>
          <w:tcPr>
            <w:tcW w:w="0" w:type="auto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A49D22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Punta Maroma</w:t>
            </w:r>
          </w:p>
        </w:tc>
      </w:tr>
      <w:tr w:rsidR="000B3334" w14:paraId="36886D75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17B69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C482F8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M_the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11BD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5E657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-34.714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28346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3154E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153B5D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93131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0049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ThermalLIA (-1.81, p=0.003)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CCE74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16123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537F81BC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BF128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BF423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M_hav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C9BD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average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348BF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-59.199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9A7F5B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4BA32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7FEF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DD5D3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&lt;1e-04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40D60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04E6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s(Hur100_av) (EDF=5.21)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C4FD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7F61D0F4" w14:textId="77777777" w:rsidTr="000B3334">
        <w:trPr>
          <w:cantSplit/>
          <w:jc w:val="center"/>
        </w:trPr>
        <w:tc>
          <w:tcPr>
            <w:tcW w:w="0" w:type="auto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DA0DD9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Florida</w:t>
            </w:r>
          </w:p>
        </w:tc>
      </w:tr>
      <w:tr w:rsidR="000B3334" w14:paraId="6A30FC95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9A1E71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ED45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M_hyd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7571D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Hydroclimatic trends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D0338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-11.810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916B6F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D37756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5FB4F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D6A9BD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3A9FA9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C004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7323C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0B3334" w14:paraId="425DEBD5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6D829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AF9CA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M_hav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195A9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average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5BF07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-11.113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E5DC3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0FE32D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8AE6F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CADB8F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5CA4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3DCAA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(EDF=1.15); s(Hur100_av) (EDF=1.92)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943FB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0B3334" w14:paraId="68B3546A" w14:textId="77777777" w:rsidTr="000B3334">
        <w:trPr>
          <w:cantSplit/>
          <w:jc w:val="center"/>
        </w:trPr>
        <w:tc>
          <w:tcPr>
            <w:tcW w:w="0" w:type="auto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82D30B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Belize</w:t>
            </w:r>
          </w:p>
        </w:tc>
      </w:tr>
      <w:tr w:rsidR="000B3334" w14:paraId="4D4191AA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A689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4B028F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M_the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DE70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54239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-16.623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A6B83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B3C29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FB3E3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4B2E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0.00099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0099F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ThermalCWP&amp;MWA (-2.10, p=0.00137); ThermalLIA (-2.52, p=0.00029)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001A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BF5CD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4988A470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7DF89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62D1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M_hf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CB7B3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frequency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040E5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-18.554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D65633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B5C788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4808D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s(Hur100_fqcy)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47A6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0.00057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807A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A436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s(Hur100_fqcy) (EDF=6.16)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59511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57054B6B" w14:textId="77777777" w:rsidTr="000B3334">
        <w:trPr>
          <w:cantSplit/>
          <w:jc w:val="center"/>
        </w:trPr>
        <w:tc>
          <w:tcPr>
            <w:tcW w:w="0" w:type="auto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A1948A9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Saint Croix</w:t>
            </w:r>
          </w:p>
        </w:tc>
      </w:tr>
      <w:tr w:rsidR="000B3334" w14:paraId="35D6F4F5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B216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AD954E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M_hur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45BB3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regime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2BDEF5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-7.315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153CC2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8E3EC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DCC1E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07ADB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FDD1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F150C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506E9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0B3334" w14:paraId="59E16B09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802C7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3622A0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M_dt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B2EB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rate of change δT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BED1D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-7.449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421B7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E3B74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BA00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s(dT_raw)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783BD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B5B6EA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36ECE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(EDF=2.11); s(dT_raw) (EDF=1)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2B0EBE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0B3334" w14:paraId="5E180A39" w14:textId="77777777" w:rsidTr="000B3334">
        <w:trPr>
          <w:cantSplit/>
          <w:jc w:val="center"/>
        </w:trPr>
        <w:tc>
          <w:tcPr>
            <w:tcW w:w="0" w:type="auto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7D4143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Regional</w:t>
            </w:r>
          </w:p>
        </w:tc>
      </w:tr>
      <w:tr w:rsidR="000B3334" w14:paraId="4D60BC7D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D05C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E43BD3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M_the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7E9E4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49A4F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-25.718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0914F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3378D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96EA5F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AA29A8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D087F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ThermalLIA (-2.32, p=0.00019)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0BAA47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(EDF=2.56)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06432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11796823" w14:textId="77777777" w:rsidTr="000B333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BD79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A569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M_hav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94C3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average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E37B1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-23.023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B6D59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5EC67A" w14:textId="77777777" w:rsidR="000B333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0F350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3185B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BA4229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88F655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s(Hur100_av) (EDF=3.47)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5F1A1C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0B3334" w14:paraId="0B2CEC29" w14:textId="77777777" w:rsidTr="000B3334">
        <w:trPr>
          <w:cantSplit/>
          <w:jc w:val="center"/>
        </w:trPr>
        <w:tc>
          <w:tcPr>
            <w:tcW w:w="0" w:type="auto"/>
            <w:gridSpan w:val="11"/>
          </w:tcPr>
          <w:p w14:paraId="799CB086" w14:textId="77777777" w:rsidR="000B3334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 w14:paraId="556C8E86" w14:textId="77777777" w:rsidR="000B3334" w:rsidRDefault="000B3334">
      <w:pPr>
        <w:pStyle w:val="FirstParagraph"/>
      </w:pPr>
    </w:p>
    <w:sectPr w:rsidR="000B3334" w:rsidSect="00050A75">
      <w:footnotePr>
        <w:numRestart w:val="eachSect"/>
      </w:footnotePr>
      <w:pgSz w:w="12240" w:h="20160" w:code="5"/>
      <w:pgMar w:top="1440" w:right="450" w:bottom="1440" w:left="5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965B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215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334"/>
    <w:rsid w:val="00050A75"/>
    <w:rsid w:val="000B3334"/>
    <w:rsid w:val="00B1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3297B"/>
  <w15:docId w15:val="{F9A1B134-8C8B-41AB-A7AD-16C9C8DB7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alexis medina</cp:lastModifiedBy>
  <cp:revision>2</cp:revision>
  <dcterms:created xsi:type="dcterms:W3CDTF">2026-09-30T03:37:00Z</dcterms:created>
  <dcterms:modified xsi:type="dcterms:W3CDTF">2026-09-30T03:40:00Z</dcterms:modified>
</cp:coreProperties>
</file>