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3D46D" w14:textId="6E516CEF" w:rsidR="00BF3D84" w:rsidRDefault="00B43FDA">
      <w:r>
        <w:t>3.1.2 Computer Science</w:t>
      </w:r>
      <w:r w:rsidR="006D2478">
        <w:t xml:space="preserve"> Courses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095"/>
      </w:tblGrid>
      <w:tr w:rsidR="00BF3D84" w14:paraId="3B031687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92C19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name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D6E09" w14:textId="15C57390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Computer Science Courses</w:t>
            </w:r>
          </w:p>
        </w:tc>
      </w:tr>
      <w:tr w:rsidR="00BF3D84" w14:paraId="758136DC" w14:textId="77777777" w:rsidTr="00162A13">
        <w:trPr>
          <w:trHeight w:val="53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08EC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Actors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EAF9" w14:textId="5A77B3D4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</w:p>
        </w:tc>
      </w:tr>
      <w:tr w:rsidR="00BF3D84" w14:paraId="580FEF05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28A82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overview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8F58" w14:textId="4814CF36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who wants to view the list of courses provided in the subject area of Computer Science. Courses listed provide information such as course name/number, and credit value.</w:t>
            </w:r>
            <w:r w:rsidR="00162A13">
              <w:rPr>
                <w:color w:val="323232"/>
                <w:sz w:val="24"/>
                <w:szCs w:val="24"/>
              </w:rPr>
              <w:t xml:space="preserve"> When a certain course is selected, the user is brought to another page where a description of the course can be found.</w:t>
            </w:r>
          </w:p>
        </w:tc>
      </w:tr>
      <w:tr w:rsidR="00BF3D84" w14:paraId="3FC23E69" w14:textId="77777777" w:rsidTr="00B43FDA">
        <w:trPr>
          <w:trHeight w:val="82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17AAA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Preconditions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75B9" w14:textId="0C50582B" w:rsidR="00B43FDA" w:rsidRDefault="00A6415D" w:rsidP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</w:t>
            </w:r>
            <w:r w:rsidR="00B43FDA">
              <w:rPr>
                <w:color w:val="323232"/>
                <w:sz w:val="24"/>
                <w:szCs w:val="24"/>
              </w:rPr>
              <w:t xml:space="preserve"> must select the courses page found in the header, then click the Computer Science </w:t>
            </w:r>
            <w:r w:rsidR="00162A13">
              <w:rPr>
                <w:color w:val="323232"/>
                <w:sz w:val="24"/>
                <w:szCs w:val="24"/>
              </w:rPr>
              <w:t>photo</w:t>
            </w:r>
            <w:r>
              <w:rPr>
                <w:color w:val="323232"/>
                <w:sz w:val="24"/>
                <w:szCs w:val="24"/>
              </w:rPr>
              <w:t>.</w:t>
            </w:r>
          </w:p>
          <w:p w14:paraId="2EDBC285" w14:textId="0E1F16FE" w:rsidR="00BF3D84" w:rsidRDefault="00BF3D84">
            <w:pPr>
              <w:rPr>
                <w:color w:val="323232"/>
                <w:sz w:val="24"/>
                <w:szCs w:val="24"/>
              </w:rPr>
            </w:pPr>
          </w:p>
        </w:tc>
      </w:tr>
      <w:tr w:rsidR="00BF3D84" w14:paraId="1AB81C3F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110AC" w14:textId="77777777" w:rsidR="00BF3D84" w:rsidRDefault="00B43FDA">
            <w:pPr>
              <w:rPr>
                <w:b/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Typical Flow of Events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BAD1A" w14:textId="77777777" w:rsidR="006D2478" w:rsidRDefault="006D2478" w:rsidP="006D2478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courses button in the header and is brought to the Courses Page:</w:t>
            </w:r>
          </w:p>
          <w:p w14:paraId="0185F3C4" w14:textId="7E3DEB13" w:rsidR="006D2478" w:rsidRDefault="006D2478" w:rsidP="006D2478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selects the Computer Science Courses by clicking the computer science photo.</w:t>
            </w:r>
          </w:p>
          <w:p w14:paraId="6A4957BF" w14:textId="1C71B118" w:rsidR="00BF3D84" w:rsidRDefault="00B43FDA" w:rsidP="006D2478">
            <w:pPr>
              <w:pStyle w:val="ListParagraph"/>
              <w:numPr>
                <w:ilvl w:val="0"/>
                <w:numId w:val="1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User can then scroll through the page to view the various courses found within the Computer Science subject area.</w:t>
            </w:r>
          </w:p>
        </w:tc>
      </w:tr>
      <w:tr w:rsidR="00BF3D84" w14:paraId="7046766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058E8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Termination outcome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F82B8" w14:textId="22F95A1D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Use case ends when the user is brought to the Computer Science Courses Page.</w:t>
            </w:r>
          </w:p>
        </w:tc>
      </w:tr>
      <w:tr w:rsidR="00BF3D84" w14:paraId="788B97E1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95E18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associations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1CF7D" w14:textId="35425D58" w:rsidR="00B43FDA" w:rsidRPr="006D2478" w:rsidRDefault="00B43FDA" w:rsidP="006D2478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 w:rsidRPr="006D2478">
              <w:rPr>
                <w:color w:val="323232"/>
                <w:sz w:val="24"/>
                <w:szCs w:val="24"/>
              </w:rPr>
              <w:t>Header</w:t>
            </w:r>
          </w:p>
          <w:p w14:paraId="727608F4" w14:textId="401D7393" w:rsidR="006D2478" w:rsidRDefault="006D2478" w:rsidP="006D2478">
            <w:pPr>
              <w:pStyle w:val="ListParagraph"/>
              <w:numPr>
                <w:ilvl w:val="1"/>
                <w:numId w:val="2"/>
              </w:num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Footer</w:t>
            </w:r>
          </w:p>
          <w:p w14:paraId="776BAAFD" w14:textId="13EDDBBA" w:rsidR="00BF3D84" w:rsidRDefault="008202CA" w:rsidP="008202C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3.1 Courses Page</w:t>
            </w:r>
            <w:bookmarkStart w:id="0" w:name="_GoBack"/>
            <w:bookmarkEnd w:id="0"/>
          </w:p>
        </w:tc>
      </w:tr>
      <w:tr w:rsidR="00BF3D84" w14:paraId="7B11F32D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E8934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Input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24A1C" w14:textId="2C5F8941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  <w:tr w:rsidR="00BF3D84" w14:paraId="7386B798" w14:textId="77777777">
        <w:trPr>
          <w:trHeight w:val="705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B11D6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Output summary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82EC3" w14:textId="4918A539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Computer Science Course Page</w:t>
            </w:r>
          </w:p>
        </w:tc>
      </w:tr>
      <w:tr w:rsidR="00BF3D84" w14:paraId="040F6883" w14:textId="77777777" w:rsidTr="00162A13">
        <w:trPr>
          <w:trHeight w:val="733"/>
        </w:trPr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2A5F" w14:textId="77777777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b/>
                <w:color w:val="323232"/>
                <w:sz w:val="24"/>
                <w:szCs w:val="24"/>
              </w:rPr>
              <w:t>Use case notes</w:t>
            </w:r>
          </w:p>
        </w:tc>
        <w:tc>
          <w:tcPr>
            <w:tcW w:w="709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C4491" w14:textId="7C4741E6" w:rsidR="00BF3D84" w:rsidRDefault="00B43FDA">
            <w:pPr>
              <w:rPr>
                <w:color w:val="323232"/>
                <w:sz w:val="24"/>
                <w:szCs w:val="24"/>
              </w:rPr>
            </w:pPr>
            <w:r>
              <w:rPr>
                <w:color w:val="323232"/>
                <w:sz w:val="24"/>
                <w:szCs w:val="24"/>
              </w:rPr>
              <w:t>None</w:t>
            </w:r>
          </w:p>
        </w:tc>
      </w:tr>
    </w:tbl>
    <w:p w14:paraId="5E292A8D" w14:textId="77777777" w:rsidR="00BF3D84" w:rsidRDefault="00BF3D84"/>
    <w:sectPr w:rsidR="00BF3D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B3A16"/>
    <w:multiLevelType w:val="hybridMultilevel"/>
    <w:tmpl w:val="3ED27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0473"/>
    <w:multiLevelType w:val="multilevel"/>
    <w:tmpl w:val="9D04414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84"/>
    <w:rsid w:val="00162A13"/>
    <w:rsid w:val="006D2478"/>
    <w:rsid w:val="007C1E0E"/>
    <w:rsid w:val="008202CA"/>
    <w:rsid w:val="00A6415D"/>
    <w:rsid w:val="00B43FDA"/>
    <w:rsid w:val="00BC004C"/>
    <w:rsid w:val="00BF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608B"/>
  <w15:docId w15:val="{44EF4CD1-20D4-4D48-B326-D7CD2F6F0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6D2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5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 palys</dc:creator>
  <cp:lastModifiedBy>lexi palys</cp:lastModifiedBy>
  <cp:revision>5</cp:revision>
  <dcterms:created xsi:type="dcterms:W3CDTF">2020-11-29T19:46:00Z</dcterms:created>
  <dcterms:modified xsi:type="dcterms:W3CDTF">2020-11-29T21:20:00Z</dcterms:modified>
</cp:coreProperties>
</file>