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  <w:sz w:val="32"/>
          <w:szCs w:val="32"/>
        </w:rPr>
        <w:id w:val="1866100489"/>
        <w:docPartObj>
          <w:docPartGallery w:val="Cover Pages"/>
          <w:docPartUnique/>
        </w:docPartObj>
      </w:sdtPr>
      <w:sdtEndPr>
        <w:rPr>
          <w:b/>
          <w:color w:val="auto"/>
          <w:sz w:val="24"/>
          <w:szCs w:val="20"/>
        </w:rPr>
      </w:sdtEndPr>
      <w:sdtContent>
        <w:p w:rsidR="00F76139" w:rsidRDefault="00700498" w:rsidP="00A62774">
          <w:pPr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032C986" wp14:editId="2769F492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7407910</wp:posOffset>
                    </wp:positionV>
                    <wp:extent cx="6989445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89445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33"/>
                                  <w:gridCol w:w="8389"/>
                                </w:tblGrid>
                                <w:tr w:rsidR="000C1D5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144365379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7131C" w:rsidRDefault="00E7131C" w:rsidP="00A62774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instituto tecnológico de tijuana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183516993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7131C" w:rsidRDefault="00E7131C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7131C" w:rsidRDefault="00E7131C" w:rsidP="008D634A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032C986" id="Rectangle 42" o:spid="_x0000_s1026" style="position:absolute;margin-left:31.2pt;margin-top:583.3pt;width:550.35pt;height:73.95pt;z-index:2516633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33"/>
                            <w:gridCol w:w="8389"/>
                          </w:tblGrid>
                          <w:tr w:rsidR="000C1D5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144365379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7131C" w:rsidRDefault="00E7131C" w:rsidP="00A62774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instituto tecnológico de tijuana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183516993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E7131C" w:rsidRDefault="00E7131C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7131C" w:rsidRDefault="00E7131C" w:rsidP="008D634A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0" allowOverlap="1" wp14:anchorId="26D8452E" wp14:editId="51E2BBC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10F445A" id="Group 39" o:spid="_x0000_s1026" style="position:absolute;margin-left:0;margin-top:0;width:612pt;height:11in;z-index:-251654144;mso-width-percent:1000;mso-height-percent:1000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" fillcolor="#5f497a [2407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856"/>
          </w:tblGrid>
          <w:tr w:rsidR="00F76139">
            <w:trPr>
              <w:trHeight w:val="360"/>
            </w:trPr>
            <w:tc>
              <w:tcPr>
                <w:tcW w:w="9576" w:type="dxa"/>
              </w:tcPr>
              <w:p w:rsidR="00F76139" w:rsidRDefault="00F76139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:rsidR="00A62774" w:rsidRDefault="00AA637A" w:rsidP="00A62774">
          <w:pPr>
            <w:rPr>
              <w:b/>
              <w:szCs w:val="2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024A480A" wp14:editId="76BA6871">
                <wp:simplePos x="0" y="0"/>
                <wp:positionH relativeFrom="column">
                  <wp:posOffset>3173730</wp:posOffset>
                </wp:positionH>
                <wp:positionV relativeFrom="paragraph">
                  <wp:posOffset>82388</wp:posOffset>
                </wp:positionV>
                <wp:extent cx="2934335" cy="988695"/>
                <wp:effectExtent l="0" t="0" r="0" b="1905"/>
                <wp:wrapNone/>
                <wp:docPr id="7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2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335" cy="988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23CA39C0" wp14:editId="2016339F">
                <wp:simplePos x="0" y="0"/>
                <wp:positionH relativeFrom="column">
                  <wp:posOffset>-654685</wp:posOffset>
                </wp:positionH>
                <wp:positionV relativeFrom="paragraph">
                  <wp:posOffset>20320</wp:posOffset>
                </wp:positionV>
                <wp:extent cx="3829050" cy="1085850"/>
                <wp:effectExtent l="0" t="0" r="0" b="0"/>
                <wp:wrapNone/>
                <wp:docPr id="8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1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085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F76139" w:rsidRPr="00A62774" w:rsidRDefault="00F76139" w:rsidP="00A62774">
      <w:pPr>
        <w:rPr>
          <w:b/>
          <w:szCs w:val="20"/>
        </w:rPr>
      </w:pPr>
    </w:p>
    <w:p w:rsidR="00F76139" w:rsidRDefault="00F76139" w:rsidP="00F7613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76139" w:rsidRDefault="00F76139" w:rsidP="00F7613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76139" w:rsidRDefault="00F76139" w:rsidP="00F7613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76139" w:rsidRDefault="00F76139" w:rsidP="00F7613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64B3C" w:rsidRPr="00F76139" w:rsidRDefault="00F76139" w:rsidP="00F7613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TECNOLÓGICO NACIONAL DE MÉXICO</w:t>
      </w:r>
    </w:p>
    <w:p w:rsidR="00C55D2C" w:rsidRPr="00C55D2C" w:rsidRDefault="00C55D2C" w:rsidP="00C55D2C">
      <w:pPr>
        <w:rPr>
          <w:lang w:val="es-ES" w:eastAsia="es-ES"/>
        </w:rPr>
      </w:pPr>
    </w:p>
    <w:p w:rsidR="00864B3C" w:rsidRDefault="00864B3C" w:rsidP="00864B3C">
      <w:pPr>
        <w:pStyle w:val="Ttulo1"/>
        <w:tabs>
          <w:tab w:val="left" w:pos="3270"/>
          <w:tab w:val="left" w:pos="5780"/>
        </w:tabs>
        <w:jc w:val="both"/>
      </w:pPr>
      <w:r>
        <w:tab/>
      </w:r>
      <w:r>
        <w:rPr>
          <w:color w:val="FFFFFF"/>
        </w:rPr>
        <w:t>.</w:t>
      </w:r>
    </w:p>
    <w:p w:rsidR="00700498" w:rsidRDefault="00700498" w:rsidP="00700498">
      <w:pPr>
        <w:pStyle w:val="Ttulo1"/>
        <w:jc w:val="center"/>
      </w:pPr>
      <w:r>
        <w:rPr>
          <w:b w:val="0"/>
          <w:bCs w:val="0"/>
          <w:szCs w:val="20"/>
        </w:rPr>
        <w:t>INSTITUTO TECNOLÓGICO DE TIJUANA</w:t>
      </w:r>
    </w:p>
    <w:p w:rsidR="00700498" w:rsidRDefault="00700498" w:rsidP="00700498"/>
    <w:p w:rsidR="00700498" w:rsidRDefault="00700498" w:rsidP="0070049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0"/>
          <w:szCs w:val="20"/>
        </w:rPr>
        <w:t>SUBDIRECCIÓN ACADÉMICA</w:t>
      </w:r>
    </w:p>
    <w:p w:rsidR="00700498" w:rsidRDefault="00700498" w:rsidP="00700498"/>
    <w:p w:rsidR="00700498" w:rsidRDefault="00700498" w:rsidP="00700498">
      <w:pPr>
        <w:pStyle w:val="Ttulo3"/>
      </w:pPr>
      <w:r>
        <w:rPr>
          <w:b w:val="0"/>
          <w:bCs w:val="0"/>
          <w:color w:val="000000"/>
          <w:sz w:val="20"/>
          <w:szCs w:val="20"/>
        </w:rPr>
        <w:t>DEPARTAMENTO DE SISTEMAS Y COMPUTACIÓN</w:t>
      </w:r>
    </w:p>
    <w:p w:rsidR="00700498" w:rsidRDefault="00700498" w:rsidP="00700498"/>
    <w:p w:rsidR="00700498" w:rsidRDefault="003E4D04" w:rsidP="00700498">
      <w:pPr>
        <w:pStyle w:val="Ttulo3"/>
      </w:pPr>
      <w:r>
        <w:rPr>
          <w:b w:val="0"/>
          <w:bCs w:val="0"/>
          <w:color w:val="000000"/>
          <w:sz w:val="20"/>
          <w:szCs w:val="20"/>
        </w:rPr>
        <w:t xml:space="preserve">SEMESTRE </w:t>
      </w:r>
      <w:r w:rsidR="000C1D57">
        <w:rPr>
          <w:b w:val="0"/>
          <w:bCs w:val="0"/>
          <w:color w:val="000000"/>
          <w:sz w:val="20"/>
          <w:szCs w:val="20"/>
        </w:rPr>
        <w:t>AGOSTO-DICIEMBRE</w:t>
      </w:r>
      <w:r w:rsidR="003E244F">
        <w:rPr>
          <w:b w:val="0"/>
          <w:bCs w:val="0"/>
          <w:color w:val="000000"/>
          <w:sz w:val="20"/>
          <w:szCs w:val="20"/>
        </w:rPr>
        <w:t xml:space="preserve"> 2018</w:t>
      </w:r>
    </w:p>
    <w:p w:rsidR="00700498" w:rsidRDefault="00700498" w:rsidP="00700498">
      <w:pPr>
        <w:spacing w:after="240"/>
      </w:pPr>
    </w:p>
    <w:p w:rsidR="00700498" w:rsidRDefault="00700498" w:rsidP="00700498">
      <w:pPr>
        <w:pStyle w:val="Ttulo3"/>
      </w:pPr>
      <w:r>
        <w:rPr>
          <w:b w:val="0"/>
          <w:bCs w:val="0"/>
          <w:color w:val="000000"/>
          <w:sz w:val="20"/>
          <w:szCs w:val="20"/>
        </w:rPr>
        <w:t>ING. SISTEMAS COMPUTACIONES</w:t>
      </w:r>
    </w:p>
    <w:p w:rsidR="00700498" w:rsidRDefault="00700498" w:rsidP="00700498"/>
    <w:p w:rsidR="00700498" w:rsidRDefault="000C1D57" w:rsidP="000A61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PROGRAMACIÓN WEB</w:t>
      </w:r>
    </w:p>
    <w:p w:rsidR="002C12EC" w:rsidRDefault="002C12EC" w:rsidP="002C12EC">
      <w:pPr>
        <w:jc w:val="center"/>
        <w:rPr>
          <w:rFonts w:ascii="Arial" w:hAnsi="Arial" w:cs="Arial"/>
          <w:sz w:val="20"/>
          <w:szCs w:val="20"/>
        </w:rPr>
      </w:pPr>
    </w:p>
    <w:p w:rsidR="00700498" w:rsidRPr="002C12EC" w:rsidRDefault="00616A26" w:rsidP="002C12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EXAMEN UNIDAD 1</w:t>
      </w:r>
      <w:bookmarkStart w:id="0" w:name="_GoBack"/>
      <w:bookmarkEnd w:id="0"/>
    </w:p>
    <w:p w:rsidR="00700498" w:rsidRDefault="00700498" w:rsidP="00700498"/>
    <w:p w:rsidR="000C1D57" w:rsidRDefault="000C1D57" w:rsidP="00700498">
      <w:r>
        <w:tab/>
      </w:r>
      <w:r>
        <w:tab/>
      </w:r>
    </w:p>
    <w:p w:rsidR="000C1D57" w:rsidRDefault="000C1D57" w:rsidP="00700498"/>
    <w:p w:rsidR="00700498" w:rsidRDefault="00700498" w:rsidP="0070049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965C45">
        <w:rPr>
          <w:rFonts w:ascii="Arial" w:hAnsi="Arial" w:cs="Arial"/>
          <w:b/>
          <w:color w:val="000000"/>
          <w:sz w:val="20"/>
          <w:szCs w:val="20"/>
        </w:rPr>
        <w:t>SOTO ROMERO ALEXIS EFRAIN 15211361</w:t>
      </w:r>
    </w:p>
    <w:p w:rsidR="00700498" w:rsidRDefault="00700498" w:rsidP="00700498"/>
    <w:p w:rsidR="00700498" w:rsidRPr="003E244F" w:rsidRDefault="000C1D57" w:rsidP="003E244F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M.C PARRA GALAVIZ RAY BRUNETT</w:t>
      </w:r>
      <w:r w:rsidR="003E244F" w:rsidRPr="003E244F">
        <w:rPr>
          <w:rFonts w:ascii="Arial" w:hAnsi="Arial" w:cs="Arial"/>
          <w:b/>
          <w:sz w:val="20"/>
          <w:szCs w:val="20"/>
        </w:rPr>
        <w:br/>
      </w:r>
    </w:p>
    <w:p w:rsidR="00EF1A91" w:rsidRDefault="00616A26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08/09</w:t>
      </w:r>
      <w:r w:rsidR="000A6153">
        <w:rPr>
          <w:rFonts w:ascii="Arial" w:hAnsi="Arial" w:cs="Arial"/>
          <w:sz w:val="20"/>
          <w:szCs w:val="20"/>
        </w:rPr>
        <w:t>/2018</w:t>
      </w:r>
    </w:p>
    <w:p w:rsidR="00EF1A91" w:rsidRDefault="00EF1A91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</w:p>
    <w:p w:rsidR="00EF1A91" w:rsidRDefault="00EF1A91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</w:p>
    <w:p w:rsidR="00EF1A91" w:rsidRDefault="00EF1A91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</w:p>
    <w:p w:rsidR="00EF1A91" w:rsidRDefault="00EF1A91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</w:p>
    <w:p w:rsidR="00EF1A91" w:rsidRDefault="00EF1A91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</w:p>
    <w:p w:rsidR="00EF1A91" w:rsidRDefault="00EF1A91" w:rsidP="003E244F">
      <w:pPr>
        <w:spacing w:after="240"/>
        <w:jc w:val="center"/>
        <w:rPr>
          <w:rFonts w:ascii="Arial" w:hAnsi="Arial" w:cs="Arial"/>
          <w:sz w:val="20"/>
          <w:szCs w:val="20"/>
        </w:rPr>
      </w:pPr>
    </w:p>
    <w:p w:rsidR="00616A26" w:rsidRPr="00616A26" w:rsidRDefault="00616A26" w:rsidP="00616A26">
      <w:pPr>
        <w:spacing w:line="360" w:lineRule="auto"/>
        <w:rPr>
          <w:rFonts w:ascii="Arial" w:hAnsi="Arial" w:cs="Arial"/>
        </w:rPr>
      </w:pPr>
      <w:r w:rsidRPr="00616A26">
        <w:rPr>
          <w:rFonts w:ascii="Arial" w:hAnsi="Arial" w:cs="Arial"/>
        </w:rPr>
        <w:t xml:space="preserve">1. 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</w:rPr>
      </w:pPr>
      <w:r w:rsidRPr="00616A26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A975948" wp14:editId="7B48F5C5">
            <wp:extent cx="3676550" cy="6536089"/>
            <wp:effectExtent l="0" t="0" r="635" b="0"/>
            <wp:docPr id="1" name="Imagen 1" descr="C:\Users\Alexis\Downloads\WhatsApp Image 2018-09-07 at 5.4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is\Downloads\WhatsApp Image 2018-09-07 at 5.41.0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69" cy="65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26" w:rsidRPr="00616A26" w:rsidRDefault="00616A26" w:rsidP="00616A26">
      <w:pPr>
        <w:spacing w:line="360" w:lineRule="auto"/>
        <w:rPr>
          <w:rFonts w:ascii="Arial" w:hAnsi="Arial" w:cs="Arial"/>
        </w:rPr>
      </w:pPr>
      <w:r w:rsidRPr="00616A26">
        <w:rPr>
          <w:rFonts w:ascii="Arial" w:hAnsi="Arial" w:cs="Arial"/>
        </w:rPr>
        <w:t>2. migrate, collectstatic, createsuperuser.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</w:rPr>
      </w:pPr>
      <w:r w:rsidRPr="00616A26">
        <w:rPr>
          <w:rFonts w:ascii="Arial" w:hAnsi="Arial" w:cs="Arial"/>
        </w:rPr>
        <w:t>3. Las urls globales son aquellas que se encuentran definidas dentro de la carpeta del Proyecto a la altura de Settings.py en un archivo url</w:t>
      </w:r>
      <w:r>
        <w:rPr>
          <w:rFonts w:ascii="Arial" w:hAnsi="Arial" w:cs="Arial"/>
        </w:rPr>
        <w:t>s.py</w:t>
      </w:r>
      <w:r w:rsidRPr="00616A26">
        <w:rPr>
          <w:rFonts w:ascii="Arial" w:hAnsi="Arial" w:cs="Arial"/>
        </w:rPr>
        <w:t>, en cambio las locales se encuentran dentro de las aplicaciones, la diferencia es que debes de importar las locales dentro de urls.py del proyecto para poder hacer uso de estas.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  <w:lang w:val="en-US"/>
        </w:rPr>
      </w:pPr>
      <w:r w:rsidRPr="00616A26">
        <w:rPr>
          <w:rFonts w:ascii="Arial" w:hAnsi="Arial" w:cs="Arial"/>
          <w:lang w:val="en-US"/>
        </w:rPr>
        <w:lastRenderedPageBreak/>
        <w:t>4. path(‘ruta/’, views.functionView, name=” functionView”)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  <w:lang w:val="en-US"/>
        </w:rPr>
      </w:pPr>
      <w:r w:rsidRPr="00616A26">
        <w:rPr>
          <w:rFonts w:ascii="Arial" w:hAnsi="Arial" w:cs="Arial"/>
          <w:lang w:val="en-US"/>
        </w:rPr>
        <w:t>5. path(‘ruta/’, views.classView.as_view(), name=”classView”)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  <w:lang w:val="en-US"/>
        </w:rPr>
      </w:pPr>
      <w:r w:rsidRPr="00616A26">
        <w:rPr>
          <w:rFonts w:ascii="Arial" w:hAnsi="Arial" w:cs="Arial"/>
          <w:lang w:val="en-US"/>
        </w:rPr>
        <w:t>6. django-admin startproject nombreproyecto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  <w:lang w:val="en-US"/>
        </w:rPr>
      </w:pPr>
      <w:r w:rsidRPr="00616A26">
        <w:rPr>
          <w:rFonts w:ascii="Arial" w:hAnsi="Arial" w:cs="Arial"/>
          <w:lang w:val="en-US"/>
        </w:rPr>
        <w:t>7. python manage.py startapp nombreApp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</w:rPr>
      </w:pPr>
      <w:r w:rsidRPr="00616A26">
        <w:rPr>
          <w:rFonts w:ascii="Arial" w:hAnsi="Arial" w:cs="Arial"/>
        </w:rPr>
        <w:t>8.  El archive settings.py tiene la configuración completa del proyecto de Django, se pueden configurar algunos factores como los archivos estáticos, las bases de datos y las aplicaciones instaladas dentro del proyecto.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  <w:u w:val="single"/>
          <w:lang w:val="en-US"/>
        </w:rPr>
      </w:pPr>
      <w:r w:rsidRPr="00616A26">
        <w:rPr>
          <w:rFonts w:ascii="Arial" w:hAnsi="Arial" w:cs="Arial"/>
          <w:lang w:val="en-US"/>
        </w:rPr>
        <w:t>9. python manage.py makemigrations</w:t>
      </w:r>
    </w:p>
    <w:p w:rsidR="00616A26" w:rsidRPr="00616A26" w:rsidRDefault="00616A26" w:rsidP="00616A26">
      <w:pPr>
        <w:spacing w:line="360" w:lineRule="auto"/>
        <w:rPr>
          <w:rFonts w:ascii="Arial" w:hAnsi="Arial" w:cs="Arial"/>
          <w:u w:val="single"/>
          <w:lang w:val="en-US"/>
        </w:rPr>
      </w:pPr>
      <w:r w:rsidRPr="00616A26">
        <w:rPr>
          <w:rFonts w:ascii="Arial" w:hAnsi="Arial" w:cs="Arial"/>
          <w:lang w:val="en-US"/>
        </w:rPr>
        <w:t>10. python manage.py migrate</w:t>
      </w:r>
    </w:p>
    <w:p w:rsidR="003E244F" w:rsidRPr="00616A26" w:rsidRDefault="003E244F" w:rsidP="00616A26">
      <w:pPr>
        <w:spacing w:after="240" w:line="360" w:lineRule="auto"/>
        <w:rPr>
          <w:rFonts w:ascii="Arial" w:hAnsi="Arial" w:cs="Arial"/>
          <w:sz w:val="20"/>
          <w:szCs w:val="20"/>
          <w:lang w:val="en-US"/>
        </w:rPr>
      </w:pPr>
      <w:r w:rsidRPr="00616A26">
        <w:rPr>
          <w:rFonts w:ascii="Arial" w:hAnsi="Arial" w:cs="Arial"/>
          <w:sz w:val="20"/>
          <w:szCs w:val="20"/>
          <w:lang w:val="en-US"/>
        </w:rPr>
        <w:br/>
      </w:r>
    </w:p>
    <w:p w:rsidR="008D634A" w:rsidRPr="00616A26" w:rsidRDefault="008D634A">
      <w:pPr>
        <w:rPr>
          <w:rFonts w:ascii="Arial" w:hAnsi="Arial" w:cs="Arial"/>
          <w:color w:val="000000"/>
          <w:sz w:val="20"/>
          <w:szCs w:val="20"/>
          <w:lang w:val="en-US" w:eastAsia="es-ES"/>
        </w:rPr>
      </w:pPr>
    </w:p>
    <w:p w:rsidR="008D634A" w:rsidRPr="00616A26" w:rsidRDefault="008D634A" w:rsidP="00350873">
      <w:pPr>
        <w:pStyle w:val="Ttulo3"/>
        <w:ind w:left="720" w:hanging="720"/>
        <w:rPr>
          <w:b w:val="0"/>
          <w:bCs w:val="0"/>
          <w:color w:val="000000"/>
          <w:sz w:val="20"/>
          <w:szCs w:val="20"/>
          <w:lang w:val="en-US"/>
        </w:rPr>
      </w:pPr>
    </w:p>
    <w:p w:rsidR="00E54B5D" w:rsidRPr="00616A26" w:rsidRDefault="00E54B5D" w:rsidP="00206204">
      <w:pPr>
        <w:rPr>
          <w:rFonts w:ascii="Arial" w:hAnsi="Arial" w:cs="Arial"/>
          <w:color w:val="000000"/>
          <w:sz w:val="20"/>
          <w:szCs w:val="20"/>
          <w:lang w:val="en-US" w:eastAsia="es-ES"/>
        </w:rPr>
      </w:pPr>
    </w:p>
    <w:sectPr w:rsidR="00E54B5D" w:rsidRPr="00616A26" w:rsidSect="00F7613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A99"/>
    <w:multiLevelType w:val="multilevel"/>
    <w:tmpl w:val="967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AF6"/>
    <w:multiLevelType w:val="hybridMultilevel"/>
    <w:tmpl w:val="0AD6F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2516"/>
    <w:multiLevelType w:val="multilevel"/>
    <w:tmpl w:val="D90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5C92"/>
    <w:multiLevelType w:val="multilevel"/>
    <w:tmpl w:val="32B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253B7"/>
    <w:multiLevelType w:val="multilevel"/>
    <w:tmpl w:val="D61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77FD5"/>
    <w:multiLevelType w:val="multilevel"/>
    <w:tmpl w:val="D57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35645"/>
    <w:multiLevelType w:val="hybridMultilevel"/>
    <w:tmpl w:val="974CC2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A2A03"/>
    <w:multiLevelType w:val="multilevel"/>
    <w:tmpl w:val="F4B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64692D"/>
    <w:multiLevelType w:val="multilevel"/>
    <w:tmpl w:val="6BA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46104"/>
    <w:multiLevelType w:val="multilevel"/>
    <w:tmpl w:val="316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52240"/>
    <w:multiLevelType w:val="multilevel"/>
    <w:tmpl w:val="2FC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304A6"/>
    <w:multiLevelType w:val="hybridMultilevel"/>
    <w:tmpl w:val="F5FEB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1E"/>
    <w:rsid w:val="00030B07"/>
    <w:rsid w:val="00052D06"/>
    <w:rsid w:val="00064643"/>
    <w:rsid w:val="000A6153"/>
    <w:rsid w:val="000B1A22"/>
    <w:rsid w:val="000C1108"/>
    <w:rsid w:val="000C1D57"/>
    <w:rsid w:val="000C54DE"/>
    <w:rsid w:val="001028F4"/>
    <w:rsid w:val="00117DEB"/>
    <w:rsid w:val="001250CB"/>
    <w:rsid w:val="001724EC"/>
    <w:rsid w:val="0018618D"/>
    <w:rsid w:val="001926F8"/>
    <w:rsid w:val="001A359C"/>
    <w:rsid w:val="001A6108"/>
    <w:rsid w:val="00206204"/>
    <w:rsid w:val="00266B3C"/>
    <w:rsid w:val="00292B59"/>
    <w:rsid w:val="002B1794"/>
    <w:rsid w:val="002C12EC"/>
    <w:rsid w:val="002F7282"/>
    <w:rsid w:val="00312DC0"/>
    <w:rsid w:val="00345DB2"/>
    <w:rsid w:val="00350873"/>
    <w:rsid w:val="003D4C45"/>
    <w:rsid w:val="003E244F"/>
    <w:rsid w:val="003E4D04"/>
    <w:rsid w:val="00475400"/>
    <w:rsid w:val="00482126"/>
    <w:rsid w:val="00493FCE"/>
    <w:rsid w:val="004D3EAB"/>
    <w:rsid w:val="0054062F"/>
    <w:rsid w:val="005B2389"/>
    <w:rsid w:val="00616A26"/>
    <w:rsid w:val="00637155"/>
    <w:rsid w:val="006705C9"/>
    <w:rsid w:val="006C2E6E"/>
    <w:rsid w:val="006D45C7"/>
    <w:rsid w:val="00700498"/>
    <w:rsid w:val="00705935"/>
    <w:rsid w:val="007D1DBD"/>
    <w:rsid w:val="007E106F"/>
    <w:rsid w:val="007F3CEE"/>
    <w:rsid w:val="00812E13"/>
    <w:rsid w:val="008153E9"/>
    <w:rsid w:val="00864B3C"/>
    <w:rsid w:val="00867DC9"/>
    <w:rsid w:val="008C6A1E"/>
    <w:rsid w:val="008D634A"/>
    <w:rsid w:val="00960C1E"/>
    <w:rsid w:val="00965C45"/>
    <w:rsid w:val="00982378"/>
    <w:rsid w:val="009C7079"/>
    <w:rsid w:val="009E3B15"/>
    <w:rsid w:val="009F2A3C"/>
    <w:rsid w:val="009F2A47"/>
    <w:rsid w:val="00A45CAE"/>
    <w:rsid w:val="00A56512"/>
    <w:rsid w:val="00A62774"/>
    <w:rsid w:val="00A67C31"/>
    <w:rsid w:val="00A76782"/>
    <w:rsid w:val="00A91FA4"/>
    <w:rsid w:val="00AA637A"/>
    <w:rsid w:val="00AA681D"/>
    <w:rsid w:val="00B345F3"/>
    <w:rsid w:val="00B856A1"/>
    <w:rsid w:val="00C55D2C"/>
    <w:rsid w:val="00CA6BC4"/>
    <w:rsid w:val="00CC233B"/>
    <w:rsid w:val="00CF4055"/>
    <w:rsid w:val="00D06359"/>
    <w:rsid w:val="00D32B48"/>
    <w:rsid w:val="00D628FF"/>
    <w:rsid w:val="00D72A82"/>
    <w:rsid w:val="00E36B93"/>
    <w:rsid w:val="00E40398"/>
    <w:rsid w:val="00E54B5D"/>
    <w:rsid w:val="00E7131C"/>
    <w:rsid w:val="00EC6759"/>
    <w:rsid w:val="00EF1A91"/>
    <w:rsid w:val="00F420BC"/>
    <w:rsid w:val="00F51B52"/>
    <w:rsid w:val="00F6758C"/>
    <w:rsid w:val="00F75EBB"/>
    <w:rsid w:val="00F76139"/>
    <w:rsid w:val="00F80103"/>
    <w:rsid w:val="00F81407"/>
    <w:rsid w:val="00F876DC"/>
    <w:rsid w:val="00F935FE"/>
    <w:rsid w:val="00FC4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08D48"/>
  <w15:docId w15:val="{92446348-C41F-4998-979B-D1580DAB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43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06464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064643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613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6139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extodeglobo">
    <w:name w:val="Balloon Text"/>
    <w:basedOn w:val="Normal"/>
    <w:link w:val="TextodegloboCar"/>
    <w:semiHidden/>
    <w:unhideWhenUsed/>
    <w:rsid w:val="00F761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7613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700498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59"/>
    <w:rsid w:val="0070049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250CB"/>
    <w:rPr>
      <w:b/>
      <w:bCs/>
    </w:rPr>
  </w:style>
  <w:style w:type="character" w:styleId="Hipervnculo">
    <w:name w:val="Hyperlink"/>
    <w:basedOn w:val="Fuentedeprrafopredeter"/>
    <w:unhideWhenUsed/>
    <w:rsid w:val="001250CB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0A61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A6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rrafodelista">
    <w:name w:val="List Paragraph"/>
    <w:basedOn w:val="Normal"/>
    <w:uiPriority w:val="34"/>
    <w:qFormat/>
    <w:rsid w:val="007D1DBD"/>
    <w:pPr>
      <w:ind w:left="720"/>
      <w:contextualSpacing/>
    </w:pPr>
  </w:style>
  <w:style w:type="character" w:styleId="Hipervnculovisitado">
    <w:name w:val="FollowedHyperlink"/>
    <w:basedOn w:val="Fuentedeprrafopredeter"/>
    <w:semiHidden/>
    <w:unhideWhenUsed/>
    <w:rsid w:val="00102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950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053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tijuana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TECNOLOGICO DE TIJUANA</dc:creator>
  <cp:lastModifiedBy>Alexis</cp:lastModifiedBy>
  <cp:revision>5</cp:revision>
  <cp:lastPrinted>2006-06-20T22:06:00Z</cp:lastPrinted>
  <dcterms:created xsi:type="dcterms:W3CDTF">2018-08-24T04:47:00Z</dcterms:created>
  <dcterms:modified xsi:type="dcterms:W3CDTF">2018-09-08T07:43:00Z</dcterms:modified>
</cp:coreProperties>
</file>