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7</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13:33:</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DED33</w:t>
      </w:r>
      <w:r>
        <w:rPr>
          <w:rFonts w:ascii="Neo Sans Pro" w:hAnsi="Neo Sans Pro"/>
          <w:b/>
          <w:sz w:val="18"/>
          <w:szCs w:val="19"/>
        </w:rPr>
        <w:t xml:space="preserve">, EXPEDIDA POR </w:t>
      </w:r>
      <w:r w:rsidR="00334540">
        <w:rPr>
          <w:rFonts w:ascii="Neo Sans Pro" w:hAnsi="Neo Sans Pro"/>
          <w:b/>
          <w:sz w:val="18"/>
          <w:szCs w:val="19"/>
        </w:rPr>
        <w:t>INE</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SERRANO CARRION</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7</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8 de febrero del año 2011</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2 interior3</w:t>
      </w:r>
      <w:r>
        <w:rPr>
          <w:rFonts w:ascii="Neo Sans Pro" w:hAnsi="Neo Sans Pro"/>
          <w:b/>
          <w:sz w:val="18"/>
          <w:szCs w:val="19"/>
        </w:rPr>
        <w:t xml:space="preserve">, COLONIA </w:t>
      </w:r>
      <w:r w:rsidR="00D2481E">
        <w:rPr>
          <w:rFonts w:ascii="Neo Sans Pro" w:hAnsi="Neo Sans Pro"/>
          <w:b/>
          <w:sz w:val="18"/>
          <w:szCs w:val="19"/>
        </w:rPr>
        <w:t>PALACIO DE GOBIERNO DEL ESTADO DE VERACRUZ, C.P.</w:t>
      </w:r>
      <w:r w:rsidR="00A90EF9">
        <w:rPr>
          <w:rFonts w:ascii="Neo Sans Pro" w:hAnsi="Neo Sans Pro"/>
          <w:b/>
          <w:sz w:val="18"/>
          <w:szCs w:val="19"/>
        </w:rPr>
        <w:t xml:space="preserve"> </w:t>
      </w:r>
      <w:r w:rsidR="00D2481E">
        <w:rPr>
          <w:rFonts w:ascii="Neo Sans Pro" w:hAnsi="Neo Sans Pro"/>
          <w:b/>
          <w:sz w:val="18"/>
          <w:szCs w:val="19"/>
        </w:rPr>
        <w:t>91009</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(CORPORATIVO)</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PRIMARIA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13</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