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Pr>
      <w:r>
        <w:rPr>
          <w:b/>
          <w:color w:val="17365D"/>
          <w:sz w:val="20"/>
        </w:rPr>
        <w:t>SPÉCIFICATION PRODUIT ET TECHNIQUE</w:t>
      </w:r>
    </w:p>
    <w:p>
      <w:pPr>
        <w:pStyle w:val="Title"/>
      </w:pPr>
      <w:r>
        <w:t>Cahier des charges OpenAgent Enterprise</w:t>
      </w:r>
    </w:p>
    <w:p>
      <w:pPr>
        <w:pStyle w:val="Subtitle"/>
      </w:pPr>
      <w:r>
        <w:rPr>
          <w:color w:val="464E56"/>
        </w:rPr>
        <w:t>Plateforme open source et souveraine de création, sécurisation et exploitation d’agents IA en entreprise</w:t>
      </w:r>
    </w:p>
    <w:p>
      <w:r>
        <w:b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232"/>
            <w:shd w:fill="17365D"/>
            <w:vAlign w:val="center"/>
            <w:tcMar>
              <w:top w:w="105" w:type="dxa"/>
              <w:start w:w="105" w:type="dxa"/>
              <w:bottom w:w="105" w:type="dxa"/>
              <w:end w:w="105" w:type="dxa"/>
            </w:tcMar>
          </w:tcPr>
          <w:p>
            <w:r>
              <w:rPr>
                <w:b/>
                <w:color w:val="FFFFFF"/>
                <w:sz w:val="18"/>
              </w:rPr>
              <w:t>Champ</w:t>
            </w:r>
          </w:p>
        </w:tc>
        <w:tc>
          <w:tcPr>
            <w:tcW w:type="dxa" w:w="7488"/>
            <w:shd w:fill="17365D"/>
            <w:vAlign w:val="center"/>
            <w:tcMar>
              <w:top w:w="105" w:type="dxa"/>
              <w:start w:w="105" w:type="dxa"/>
              <w:bottom w:w="105" w:type="dxa"/>
              <w:end w:w="105" w:type="dxa"/>
            </w:tcMar>
          </w:tcPr>
          <w:p>
            <w:r>
              <w:rPr>
                <w:b/>
                <w:color w:val="FFFFFF"/>
                <w:sz w:val="18"/>
              </w:rPr>
              <w:t>Valeur</w:t>
            </w:r>
          </w:p>
        </w:tc>
      </w:tr>
      <w:tr>
        <w:tc>
          <w:tcPr>
            <w:tcW w:type="dxa" w:w="2232"/>
            <w:vAlign w:val="center"/>
            <w:tcMar>
              <w:top w:w="95" w:type="dxa"/>
              <w:start w:w="95" w:type="dxa"/>
              <w:bottom w:w="95" w:type="dxa"/>
              <w:end w:w="95" w:type="dxa"/>
            </w:tcMar>
          </w:tcPr>
          <w:p>
            <w:pPr>
              <w:spacing w:after="20" w:line="240" w:lineRule="auto"/>
            </w:pPr>
            <w:r>
              <w:rPr>
                <w:sz w:val="17"/>
              </w:rPr>
              <w:t>Porteur du projet</w:t>
            </w:r>
          </w:p>
        </w:tc>
        <w:tc>
          <w:tcPr>
            <w:tcW w:type="dxa" w:w="7488"/>
            <w:vAlign w:val="center"/>
            <w:tcMar>
              <w:top w:w="95" w:type="dxa"/>
              <w:start w:w="95" w:type="dxa"/>
              <w:bottom w:w="95" w:type="dxa"/>
              <w:end w:w="95" w:type="dxa"/>
            </w:tcMar>
          </w:tcPr>
          <w:p>
            <w:pPr>
              <w:spacing w:after="20" w:line="240" w:lineRule="auto"/>
            </w:pPr>
            <w:r>
              <w:rPr>
                <w:sz w:val="17"/>
              </w:rPr>
              <w:t>Alexis Gallard</w:t>
            </w:r>
          </w:p>
        </w:tc>
      </w:tr>
      <w:tr>
        <w:tc>
          <w:tcPr>
            <w:tcW w:type="dxa" w:w="2232"/>
            <w:vAlign w:val="center"/>
            <w:tcMar>
              <w:top w:w="95" w:type="dxa"/>
              <w:start w:w="95" w:type="dxa"/>
              <w:bottom w:w="95" w:type="dxa"/>
              <w:end w:w="95" w:type="dxa"/>
            </w:tcMar>
            <w:shd w:fill="F2F6FA"/>
          </w:tcPr>
          <w:p>
            <w:pPr>
              <w:spacing w:after="20" w:line="240" w:lineRule="auto"/>
            </w:pPr>
            <w:r>
              <w:rPr>
                <w:sz w:val="17"/>
              </w:rPr>
              <w:t>Version du document</w:t>
            </w:r>
          </w:p>
        </w:tc>
        <w:tc>
          <w:tcPr>
            <w:tcW w:type="dxa" w:w="7488"/>
            <w:vAlign w:val="center"/>
            <w:tcMar>
              <w:top w:w="95" w:type="dxa"/>
              <w:start w:w="95" w:type="dxa"/>
              <w:bottom w:w="95" w:type="dxa"/>
              <w:end w:w="95" w:type="dxa"/>
            </w:tcMar>
            <w:shd w:fill="F2F6FA"/>
          </w:tcPr>
          <w:p>
            <w:pPr>
              <w:spacing w:after="20" w:line="240" w:lineRule="auto"/>
            </w:pPr>
            <w:r>
              <w:rPr>
                <w:sz w:val="17"/>
              </w:rPr>
              <w:t>1.0</w:t>
            </w:r>
          </w:p>
        </w:tc>
      </w:tr>
      <w:tr>
        <w:tc>
          <w:tcPr>
            <w:tcW w:type="dxa" w:w="2232"/>
            <w:vAlign w:val="center"/>
            <w:tcMar>
              <w:top w:w="95" w:type="dxa"/>
              <w:start w:w="95" w:type="dxa"/>
              <w:bottom w:w="95" w:type="dxa"/>
              <w:end w:w="95" w:type="dxa"/>
            </w:tcMar>
          </w:tcPr>
          <w:p>
            <w:pPr>
              <w:spacing w:after="20" w:line="240" w:lineRule="auto"/>
            </w:pPr>
            <w:r>
              <w:rPr>
                <w:sz w:val="17"/>
              </w:rPr>
              <w:t>Date</w:t>
            </w:r>
          </w:p>
        </w:tc>
        <w:tc>
          <w:tcPr>
            <w:tcW w:type="dxa" w:w="7488"/>
            <w:vAlign w:val="center"/>
            <w:tcMar>
              <w:top w:w="95" w:type="dxa"/>
              <w:start w:w="95" w:type="dxa"/>
              <w:bottom w:w="95" w:type="dxa"/>
              <w:end w:w="95" w:type="dxa"/>
            </w:tcMar>
          </w:tcPr>
          <w:p>
            <w:pPr>
              <w:spacing w:after="20" w:line="240" w:lineRule="auto"/>
            </w:pPr>
            <w:r>
              <w:rPr>
                <w:sz w:val="17"/>
              </w:rPr>
              <w:t>13 septembre 2026</w:t>
            </w:r>
          </w:p>
        </w:tc>
      </w:tr>
      <w:tr>
        <w:tc>
          <w:tcPr>
            <w:tcW w:type="dxa" w:w="2232"/>
            <w:vAlign w:val="center"/>
            <w:tcMar>
              <w:top w:w="95" w:type="dxa"/>
              <w:start w:w="95" w:type="dxa"/>
              <w:bottom w:w="95" w:type="dxa"/>
              <w:end w:w="95" w:type="dxa"/>
            </w:tcMar>
            <w:shd w:fill="F2F6FA"/>
          </w:tcPr>
          <w:p>
            <w:pPr>
              <w:spacing w:after="20" w:line="240" w:lineRule="auto"/>
            </w:pPr>
            <w:r>
              <w:rPr>
                <w:sz w:val="17"/>
              </w:rPr>
              <w:t>Périmètre</w:t>
            </w:r>
          </w:p>
        </w:tc>
        <w:tc>
          <w:tcPr>
            <w:tcW w:type="dxa" w:w="7488"/>
            <w:vAlign w:val="center"/>
            <w:tcMar>
              <w:top w:w="95" w:type="dxa"/>
              <w:start w:w="95" w:type="dxa"/>
              <w:bottom w:w="95" w:type="dxa"/>
              <w:end w:w="95" w:type="dxa"/>
            </w:tcMar>
            <w:shd w:fill="F2F6FA"/>
          </w:tcPr>
          <w:p>
            <w:pPr>
              <w:spacing w:after="20" w:line="240" w:lineRule="auto"/>
            </w:pPr>
            <w:r>
              <w:rPr>
                <w:sz w:val="17"/>
              </w:rPr>
              <w:t>MVP open source sur huit semaines</w:t>
            </w:r>
          </w:p>
        </w:tc>
      </w:tr>
      <w:tr>
        <w:tc>
          <w:tcPr>
            <w:tcW w:type="dxa" w:w="2232"/>
            <w:vAlign w:val="center"/>
            <w:tcMar>
              <w:top w:w="95" w:type="dxa"/>
              <w:start w:w="95" w:type="dxa"/>
              <w:bottom w:w="95" w:type="dxa"/>
              <w:end w:w="95" w:type="dxa"/>
            </w:tcMar>
          </w:tcPr>
          <w:p>
            <w:pPr>
              <w:spacing w:after="20" w:line="240" w:lineRule="auto"/>
            </w:pPr>
            <w:r>
              <w:rPr>
                <w:sz w:val="17"/>
              </w:rPr>
              <w:t>Licence cible</w:t>
            </w:r>
          </w:p>
        </w:tc>
        <w:tc>
          <w:tcPr>
            <w:tcW w:type="dxa" w:w="7488"/>
            <w:vAlign w:val="center"/>
            <w:tcMar>
              <w:top w:w="95" w:type="dxa"/>
              <w:start w:w="95" w:type="dxa"/>
              <w:bottom w:w="95" w:type="dxa"/>
              <w:end w:w="95" w:type="dxa"/>
            </w:tcMar>
          </w:tcPr>
          <w:p>
            <w:pPr>
              <w:spacing w:after="20" w:line="240" w:lineRule="auto"/>
            </w:pPr>
            <w:r>
              <w:rPr>
                <w:sz w:val="17"/>
              </w:rPr>
              <w:t>Apache 2.0, sous réserve de validation finale</w:t>
            </w:r>
          </w:p>
        </w:tc>
      </w:tr>
      <w:tr>
        <w:tc>
          <w:tcPr>
            <w:tcW w:type="dxa" w:w="2232"/>
            <w:vAlign w:val="center"/>
            <w:tcMar>
              <w:top w:w="95" w:type="dxa"/>
              <w:start w:w="95" w:type="dxa"/>
              <w:bottom w:w="95" w:type="dxa"/>
              <w:end w:w="95" w:type="dxa"/>
            </w:tcMar>
            <w:shd w:fill="F2F6FA"/>
          </w:tcPr>
          <w:p>
            <w:pPr>
              <w:spacing w:after="20" w:line="240" w:lineRule="auto"/>
            </w:pPr>
            <w:r>
              <w:rPr>
                <w:sz w:val="17"/>
              </w:rPr>
              <w:t>Statut</w:t>
            </w:r>
          </w:p>
        </w:tc>
        <w:tc>
          <w:tcPr>
            <w:tcW w:type="dxa" w:w="7488"/>
            <w:vAlign w:val="center"/>
            <w:tcMar>
              <w:top w:w="95" w:type="dxa"/>
              <w:start w:w="95" w:type="dxa"/>
              <w:bottom w:w="95" w:type="dxa"/>
              <w:end w:w="95" w:type="dxa"/>
            </w:tcMar>
            <w:shd w:fill="F2F6FA"/>
          </w:tcPr>
          <w:p>
            <w:pPr>
              <w:spacing w:after="20" w:line="240" w:lineRule="auto"/>
            </w:pPr>
            <w:r>
              <w:rPr>
                <w:sz w:val="17"/>
              </w:rPr>
              <w:t>Document de cadrage prêt pour lancement</w:t>
            </w:r>
          </w:p>
        </w:tc>
      </w:tr>
    </w:tbl>
    <w:p>
      <w:pPr>
        <w:spacing w:after="20"/>
      </w:pPr>
    </w:p>
    <w:p>
      <w:r>
        <w:br/>
      </w:r>
    </w:p>
    <w:p>
      <w:r>
        <w:rPr>
          <w:b/>
        </w:rPr>
        <w:t>Décision de cadrage</w:t>
      </w:r>
    </w:p>
    <w:p>
      <w:r>
        <w:t>Le MVP doit démontrer qu’une entreprise peut créer un agent, lui affecter un modèle local ou distant, lui associer une base documentaire et des outils, contrôler chaque action par des politiques, puis consulter une trace complète. Le projet privilégie la sécurité, la souveraineté et la démontrabilité plutôt que l’accumulation de connecteurs.</w:t>
      </w:r>
    </w:p>
    <w:p>
      <w:r>
        <w:br w:type="page"/>
      </w:r>
    </w:p>
    <w:p>
      <w:pPr>
        <w:pStyle w:val="Heading1"/>
      </w:pPr>
      <w:r>
        <w:t>1 Objet du document</w:t>
      </w:r>
    </w:p>
    <w:p>
      <w:r>
        <w:t>Ce cahier des charges définit les objectifs, le périmètre, les exigences fonctionnelles et techniques, l’architecture cible, les critères de recette et la feuille de route d’OpenAgent Enterprise. Il sert de référence commune pour le développement, la revue de sécurité, la démonstration auprès d’une ESN et l’ouverture du dépôt aux contributeurs.</w:t>
      </w:r>
    </w:p>
    <w:p>
      <w:pPr>
        <w:pStyle w:val="Heading1"/>
      </w:pPr>
      <w:r>
        <w:t>2 Vision et proposition de valeur</w:t>
      </w:r>
    </w:p>
    <w:p>
      <w:r>
        <w:t>OpenAgent Enterprise est une plateforme auto-hébergeable permettant de construire et d’exploiter des agents IA avec une gouvernance adaptée aux environnements professionnels. Elle ne cherche pas à remplacer un modèle de langage ni un assistant de programmation. Elle fournit le plan de contrôle qui relie identités, modèles, connaissances, outils, règles de sécurité et observabilité.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376"/>
            <w:shd w:fill="17365D"/>
            <w:vAlign w:val="center"/>
            <w:tcMar>
              <w:top w:w="105" w:type="dxa"/>
              <w:start w:w="105" w:type="dxa"/>
              <w:bottom w:w="105" w:type="dxa"/>
              <w:end w:w="105" w:type="dxa"/>
            </w:tcMar>
          </w:tcPr>
          <w:p>
            <w:r>
              <w:rPr>
                <w:b/>
                <w:color w:val="FFFFFF"/>
                <w:sz w:val="18"/>
              </w:rPr>
              <w:t>Principe</w:t>
            </w:r>
          </w:p>
        </w:tc>
        <w:tc>
          <w:tcPr>
            <w:tcW w:type="dxa" w:w="7344"/>
            <w:shd w:fill="17365D"/>
            <w:vAlign w:val="center"/>
            <w:tcMar>
              <w:top w:w="105" w:type="dxa"/>
              <w:start w:w="105" w:type="dxa"/>
              <w:bottom w:w="105" w:type="dxa"/>
              <w:end w:w="105" w:type="dxa"/>
            </w:tcMar>
          </w:tcPr>
          <w:p>
            <w:r>
              <w:rPr>
                <w:b/>
                <w:color w:val="FFFFFF"/>
                <w:sz w:val="18"/>
              </w:rPr>
              <w:t>Traduction produit</w:t>
            </w:r>
          </w:p>
        </w:tc>
      </w:tr>
      <w:tr>
        <w:tc>
          <w:tcPr>
            <w:tcW w:type="dxa" w:w="2376"/>
            <w:vAlign w:val="center"/>
            <w:tcMar>
              <w:top w:w="95" w:type="dxa"/>
              <w:start w:w="95" w:type="dxa"/>
              <w:bottom w:w="95" w:type="dxa"/>
              <w:end w:w="95" w:type="dxa"/>
            </w:tcMar>
          </w:tcPr>
          <w:p>
            <w:pPr>
              <w:spacing w:after="20" w:line="240" w:lineRule="auto"/>
            </w:pPr>
            <w:r>
              <w:rPr>
                <w:sz w:val="17"/>
              </w:rPr>
              <w:t>Auto-hébergeable par défaut</w:t>
            </w:r>
          </w:p>
        </w:tc>
        <w:tc>
          <w:tcPr>
            <w:tcW w:type="dxa" w:w="7344"/>
            <w:vAlign w:val="center"/>
            <w:tcMar>
              <w:top w:w="95" w:type="dxa"/>
              <w:start w:w="95" w:type="dxa"/>
              <w:bottom w:w="95" w:type="dxa"/>
              <w:end w:w="95" w:type="dxa"/>
            </w:tcMar>
          </w:tcPr>
          <w:p>
            <w:pPr>
              <w:spacing w:after="20" w:line="240" w:lineRule="auto"/>
            </w:pPr>
            <w:r>
              <w:rPr>
                <w:sz w:val="17"/>
              </w:rPr>
              <w:t>Déploiement Docker Compose sans dépendance obligatoire à un fournisseur cloud.</w:t>
            </w:r>
          </w:p>
        </w:tc>
      </w:tr>
      <w:tr>
        <w:tc>
          <w:tcPr>
            <w:tcW w:type="dxa" w:w="2376"/>
            <w:vAlign w:val="center"/>
            <w:tcMar>
              <w:top w:w="95" w:type="dxa"/>
              <w:start w:w="95" w:type="dxa"/>
              <w:bottom w:w="95" w:type="dxa"/>
              <w:end w:w="95" w:type="dxa"/>
            </w:tcMar>
            <w:shd w:fill="F2F6FA"/>
          </w:tcPr>
          <w:p>
            <w:pPr>
              <w:spacing w:after="20" w:line="240" w:lineRule="auto"/>
            </w:pPr>
            <w:r>
              <w:rPr>
                <w:sz w:val="17"/>
              </w:rPr>
              <w:t>Zero Trust</w:t>
            </w:r>
          </w:p>
        </w:tc>
        <w:tc>
          <w:tcPr>
            <w:tcW w:type="dxa" w:w="7344"/>
            <w:vAlign w:val="center"/>
            <w:tcMar>
              <w:top w:w="95" w:type="dxa"/>
              <w:start w:w="95" w:type="dxa"/>
              <w:bottom w:w="95" w:type="dxa"/>
              <w:end w:w="95" w:type="dxa"/>
            </w:tcMar>
            <w:shd w:fill="F2F6FA"/>
          </w:tcPr>
          <w:p>
            <w:pPr>
              <w:spacing w:after="20" w:line="240" w:lineRule="auto"/>
            </w:pPr>
            <w:r>
              <w:rPr>
                <w:sz w:val="17"/>
              </w:rPr>
              <w:t>Chaque utilisateur, agent, outil et ressource possède une identité et des autorisations explicites.</w:t>
            </w:r>
          </w:p>
        </w:tc>
      </w:tr>
      <w:tr>
        <w:tc>
          <w:tcPr>
            <w:tcW w:type="dxa" w:w="2376"/>
            <w:vAlign w:val="center"/>
            <w:tcMar>
              <w:top w:w="95" w:type="dxa"/>
              <w:start w:w="95" w:type="dxa"/>
              <w:bottom w:w="95" w:type="dxa"/>
              <w:end w:w="95" w:type="dxa"/>
            </w:tcMar>
          </w:tcPr>
          <w:p>
            <w:pPr>
              <w:spacing w:after="20" w:line="240" w:lineRule="auto"/>
            </w:pPr>
            <w:r>
              <w:rPr>
                <w:sz w:val="17"/>
              </w:rPr>
              <w:t>Indépendant des modèles</w:t>
            </w:r>
          </w:p>
        </w:tc>
        <w:tc>
          <w:tcPr>
            <w:tcW w:type="dxa" w:w="7344"/>
            <w:vAlign w:val="center"/>
            <w:tcMar>
              <w:top w:w="95" w:type="dxa"/>
              <w:start w:w="95" w:type="dxa"/>
              <w:bottom w:w="95" w:type="dxa"/>
              <w:end w:w="95" w:type="dxa"/>
            </w:tcMar>
          </w:tcPr>
          <w:p>
            <w:pPr>
              <w:spacing w:after="20" w:line="240" w:lineRule="auto"/>
            </w:pPr>
            <w:r>
              <w:rPr>
                <w:sz w:val="17"/>
              </w:rPr>
              <w:t>Compatibilité avec Ollama et les API de type OpenAI dès le MVP.</w:t>
            </w:r>
          </w:p>
        </w:tc>
      </w:tr>
      <w:tr>
        <w:tc>
          <w:tcPr>
            <w:tcW w:type="dxa" w:w="2376"/>
            <w:vAlign w:val="center"/>
            <w:tcMar>
              <w:top w:w="95" w:type="dxa"/>
              <w:start w:w="95" w:type="dxa"/>
              <w:bottom w:w="95" w:type="dxa"/>
              <w:end w:w="95" w:type="dxa"/>
            </w:tcMar>
            <w:shd w:fill="F2F6FA"/>
          </w:tcPr>
          <w:p>
            <w:pPr>
              <w:spacing w:after="20" w:line="240" w:lineRule="auto"/>
            </w:pPr>
            <w:r>
              <w:rPr>
                <w:sz w:val="17"/>
              </w:rPr>
              <w:t>Traçable</w:t>
            </w:r>
          </w:p>
        </w:tc>
        <w:tc>
          <w:tcPr>
            <w:tcW w:type="dxa" w:w="7344"/>
            <w:vAlign w:val="center"/>
            <w:tcMar>
              <w:top w:w="95" w:type="dxa"/>
              <w:start w:w="95" w:type="dxa"/>
              <w:bottom w:w="95" w:type="dxa"/>
              <w:end w:w="95" w:type="dxa"/>
            </w:tcMar>
            <w:shd w:fill="F2F6FA"/>
          </w:tcPr>
          <w:p>
            <w:pPr>
              <w:spacing w:after="20" w:line="240" w:lineRule="auto"/>
            </w:pPr>
            <w:r>
              <w:rPr>
                <w:sz w:val="17"/>
              </w:rPr>
              <w:t>Chaque exécution produit une chronologie, des métriques et des événements d’audit.</w:t>
            </w:r>
          </w:p>
        </w:tc>
      </w:tr>
      <w:tr>
        <w:tc>
          <w:tcPr>
            <w:tcW w:type="dxa" w:w="2376"/>
            <w:vAlign w:val="center"/>
            <w:tcMar>
              <w:top w:w="95" w:type="dxa"/>
              <w:start w:w="95" w:type="dxa"/>
              <w:bottom w:w="95" w:type="dxa"/>
              <w:end w:w="95" w:type="dxa"/>
            </w:tcMar>
          </w:tcPr>
          <w:p>
            <w:pPr>
              <w:spacing w:after="20" w:line="240" w:lineRule="auto"/>
            </w:pPr>
            <w:r>
              <w:rPr>
                <w:sz w:val="17"/>
              </w:rPr>
              <w:t>Configurable</w:t>
            </w:r>
          </w:p>
        </w:tc>
        <w:tc>
          <w:tcPr>
            <w:tcW w:type="dxa" w:w="7344"/>
            <w:vAlign w:val="center"/>
            <w:tcMar>
              <w:top w:w="95" w:type="dxa"/>
              <w:start w:w="95" w:type="dxa"/>
              <w:bottom w:w="95" w:type="dxa"/>
              <w:end w:w="95" w:type="dxa"/>
            </w:tcMar>
          </w:tcPr>
          <w:p>
            <w:pPr>
              <w:spacing w:after="20" w:line="240" w:lineRule="auto"/>
            </w:pPr>
            <w:r>
              <w:rPr>
                <w:sz w:val="17"/>
              </w:rPr>
              <w:t>Les agents sont assemblés par configuration et non par modification du cœur logiciel.</w:t>
            </w:r>
          </w:p>
        </w:tc>
      </w:tr>
    </w:tbl>
    <w:p>
      <w:pPr>
        <w:spacing w:after="20"/>
      </w:pPr>
    </w:p>
    <w:p>
      <w:pPr>
        <w:pStyle w:val="Heading1"/>
      </w:pPr>
      <w:r>
        <w:t>3 Publics et cas d’usage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872"/>
            <w:shd w:fill="17365D"/>
            <w:vAlign w:val="center"/>
            <w:tcMar>
              <w:top w:w="105" w:type="dxa"/>
              <w:start w:w="105" w:type="dxa"/>
              <w:bottom w:w="105" w:type="dxa"/>
              <w:end w:w="105" w:type="dxa"/>
            </w:tcMar>
          </w:tcPr>
          <w:p>
            <w:r>
              <w:rPr>
                <w:b/>
                <w:color w:val="FFFFFF"/>
                <w:sz w:val="18"/>
              </w:rPr>
              <w:t>Profil</w:t>
            </w:r>
          </w:p>
        </w:tc>
        <w:tc>
          <w:tcPr>
            <w:tcW w:type="dxa" w:w="3672"/>
            <w:shd w:fill="17365D"/>
            <w:vAlign w:val="center"/>
            <w:tcMar>
              <w:top w:w="105" w:type="dxa"/>
              <w:start w:w="105" w:type="dxa"/>
              <w:bottom w:w="105" w:type="dxa"/>
              <w:end w:w="105" w:type="dxa"/>
            </w:tcMar>
          </w:tcPr>
          <w:p>
            <w:r>
              <w:rPr>
                <w:b/>
                <w:color w:val="FFFFFF"/>
                <w:sz w:val="18"/>
              </w:rPr>
              <w:t>Besoin principal</w:t>
            </w:r>
          </w:p>
        </w:tc>
        <w:tc>
          <w:tcPr>
            <w:tcW w:type="dxa" w:w="4176"/>
            <w:shd w:fill="17365D"/>
            <w:vAlign w:val="center"/>
            <w:tcMar>
              <w:top w:w="105" w:type="dxa"/>
              <w:start w:w="105" w:type="dxa"/>
              <w:bottom w:w="105" w:type="dxa"/>
              <w:end w:w="105" w:type="dxa"/>
            </w:tcMar>
          </w:tcPr>
          <w:p>
            <w:r>
              <w:rPr>
                <w:b/>
                <w:color w:val="FFFFFF"/>
                <w:sz w:val="18"/>
              </w:rPr>
              <w:t>Valeur attendue</w:t>
            </w:r>
          </w:p>
        </w:tc>
      </w:tr>
      <w:tr>
        <w:tc>
          <w:tcPr>
            <w:tcW w:type="dxa" w:w="1872"/>
            <w:vAlign w:val="center"/>
            <w:tcMar>
              <w:top w:w="95" w:type="dxa"/>
              <w:start w:w="95" w:type="dxa"/>
              <w:bottom w:w="95" w:type="dxa"/>
              <w:end w:w="95" w:type="dxa"/>
            </w:tcMar>
          </w:tcPr>
          <w:p>
            <w:pPr>
              <w:spacing w:after="20" w:line="240" w:lineRule="auto"/>
            </w:pPr>
            <w:r>
              <w:rPr>
                <w:sz w:val="17"/>
              </w:rPr>
              <w:t>Administrateur plateforme</w:t>
            </w:r>
          </w:p>
        </w:tc>
        <w:tc>
          <w:tcPr>
            <w:tcW w:type="dxa" w:w="3672"/>
            <w:vAlign w:val="center"/>
            <w:tcMar>
              <w:top w:w="95" w:type="dxa"/>
              <w:start w:w="95" w:type="dxa"/>
              <w:bottom w:w="95" w:type="dxa"/>
              <w:end w:w="95" w:type="dxa"/>
            </w:tcMar>
          </w:tcPr>
          <w:p>
            <w:pPr>
              <w:spacing w:after="20" w:line="240" w:lineRule="auto"/>
            </w:pPr>
            <w:r>
              <w:rPr>
                <w:sz w:val="17"/>
              </w:rPr>
              <w:t>Installer, configurer les fournisseurs et gérer les accès</w:t>
            </w:r>
          </w:p>
        </w:tc>
        <w:tc>
          <w:tcPr>
            <w:tcW w:type="dxa" w:w="4176"/>
            <w:vAlign w:val="center"/>
            <w:tcMar>
              <w:top w:w="95" w:type="dxa"/>
              <w:start w:w="95" w:type="dxa"/>
              <w:bottom w:w="95" w:type="dxa"/>
              <w:end w:w="95" w:type="dxa"/>
            </w:tcMar>
          </w:tcPr>
          <w:p>
            <w:pPr>
              <w:spacing w:after="20" w:line="240" w:lineRule="auto"/>
            </w:pPr>
            <w:r>
              <w:rPr>
                <w:sz w:val="17"/>
              </w:rPr>
              <w:t>Maîtrise du déploiement et des secrets</w:t>
            </w:r>
          </w:p>
        </w:tc>
      </w:tr>
      <w:tr>
        <w:tc>
          <w:tcPr>
            <w:tcW w:type="dxa" w:w="1872"/>
            <w:vAlign w:val="center"/>
            <w:tcMar>
              <w:top w:w="95" w:type="dxa"/>
              <w:start w:w="95" w:type="dxa"/>
              <w:bottom w:w="95" w:type="dxa"/>
              <w:end w:w="95" w:type="dxa"/>
            </w:tcMar>
            <w:shd w:fill="F2F6FA"/>
          </w:tcPr>
          <w:p>
            <w:pPr>
              <w:spacing w:after="20" w:line="240" w:lineRule="auto"/>
            </w:pPr>
            <w:r>
              <w:rPr>
                <w:sz w:val="17"/>
              </w:rPr>
              <w:t>AI Engineer</w:t>
            </w:r>
          </w:p>
        </w:tc>
        <w:tc>
          <w:tcPr>
            <w:tcW w:type="dxa" w:w="3672"/>
            <w:vAlign w:val="center"/>
            <w:tcMar>
              <w:top w:w="95" w:type="dxa"/>
              <w:start w:w="95" w:type="dxa"/>
              <w:bottom w:w="95" w:type="dxa"/>
              <w:end w:w="95" w:type="dxa"/>
            </w:tcMar>
            <w:shd w:fill="F2F6FA"/>
          </w:tcPr>
          <w:p>
            <w:pPr>
              <w:spacing w:after="20" w:line="240" w:lineRule="auto"/>
            </w:pPr>
            <w:r>
              <w:rPr>
                <w:sz w:val="17"/>
              </w:rPr>
              <w:t>Créer des agents, connecter connaissances et outils</w:t>
            </w:r>
          </w:p>
        </w:tc>
        <w:tc>
          <w:tcPr>
            <w:tcW w:type="dxa" w:w="4176"/>
            <w:vAlign w:val="center"/>
            <w:tcMar>
              <w:top w:w="95" w:type="dxa"/>
              <w:start w:w="95" w:type="dxa"/>
              <w:bottom w:w="95" w:type="dxa"/>
              <w:end w:w="95" w:type="dxa"/>
            </w:tcMar>
            <w:shd w:fill="F2F6FA"/>
          </w:tcPr>
          <w:p>
            <w:pPr>
              <w:spacing w:after="20" w:line="240" w:lineRule="auto"/>
            </w:pPr>
            <w:r>
              <w:rPr>
                <w:sz w:val="17"/>
              </w:rPr>
              <w:t>Réduction du temps d’industrialisation</w:t>
            </w:r>
          </w:p>
        </w:tc>
      </w:tr>
      <w:tr>
        <w:tc>
          <w:tcPr>
            <w:tcW w:type="dxa" w:w="1872"/>
            <w:vAlign w:val="center"/>
            <w:tcMar>
              <w:top w:w="95" w:type="dxa"/>
              <w:start w:w="95" w:type="dxa"/>
              <w:bottom w:w="95" w:type="dxa"/>
              <w:end w:w="95" w:type="dxa"/>
            </w:tcMar>
          </w:tcPr>
          <w:p>
            <w:pPr>
              <w:spacing w:after="20" w:line="240" w:lineRule="auto"/>
            </w:pPr>
            <w:r>
              <w:rPr>
                <w:sz w:val="17"/>
              </w:rPr>
              <w:t>RSSI ou DPO</w:t>
            </w:r>
          </w:p>
        </w:tc>
        <w:tc>
          <w:tcPr>
            <w:tcW w:type="dxa" w:w="3672"/>
            <w:vAlign w:val="center"/>
            <w:tcMar>
              <w:top w:w="95" w:type="dxa"/>
              <w:start w:w="95" w:type="dxa"/>
              <w:bottom w:w="95" w:type="dxa"/>
              <w:end w:w="95" w:type="dxa"/>
            </w:tcMar>
          </w:tcPr>
          <w:p>
            <w:pPr>
              <w:spacing w:after="20" w:line="240" w:lineRule="auto"/>
            </w:pPr>
            <w:r>
              <w:rPr>
                <w:sz w:val="17"/>
              </w:rPr>
              <w:t>Définir les règles et consulter les preuves</w:t>
            </w:r>
          </w:p>
        </w:tc>
        <w:tc>
          <w:tcPr>
            <w:tcW w:type="dxa" w:w="4176"/>
            <w:vAlign w:val="center"/>
            <w:tcMar>
              <w:top w:w="95" w:type="dxa"/>
              <w:start w:w="95" w:type="dxa"/>
              <w:bottom w:w="95" w:type="dxa"/>
              <w:end w:w="95" w:type="dxa"/>
            </w:tcMar>
          </w:tcPr>
          <w:p>
            <w:pPr>
              <w:spacing w:after="20" w:line="240" w:lineRule="auto"/>
            </w:pPr>
            <w:r>
              <w:rPr>
                <w:sz w:val="17"/>
              </w:rPr>
              <w:t>Contrôle des flux et auditabilité</w:t>
            </w:r>
          </w:p>
        </w:tc>
      </w:tr>
      <w:tr>
        <w:tc>
          <w:tcPr>
            <w:tcW w:type="dxa" w:w="1872"/>
            <w:vAlign w:val="center"/>
            <w:tcMar>
              <w:top w:w="95" w:type="dxa"/>
              <w:start w:w="95" w:type="dxa"/>
              <w:bottom w:w="95" w:type="dxa"/>
              <w:end w:w="95" w:type="dxa"/>
            </w:tcMar>
            <w:shd w:fill="F2F6FA"/>
          </w:tcPr>
          <w:p>
            <w:pPr>
              <w:spacing w:after="20" w:line="240" w:lineRule="auto"/>
            </w:pPr>
            <w:r>
              <w:rPr>
                <w:sz w:val="17"/>
              </w:rPr>
              <w:t>Manager métier</w:t>
            </w:r>
          </w:p>
        </w:tc>
        <w:tc>
          <w:tcPr>
            <w:tcW w:type="dxa" w:w="3672"/>
            <w:vAlign w:val="center"/>
            <w:tcMar>
              <w:top w:w="95" w:type="dxa"/>
              <w:start w:w="95" w:type="dxa"/>
              <w:bottom w:w="95" w:type="dxa"/>
              <w:end w:w="95" w:type="dxa"/>
            </w:tcMar>
            <w:shd w:fill="F2F6FA"/>
          </w:tcPr>
          <w:p>
            <w:pPr>
              <w:spacing w:after="20" w:line="240" w:lineRule="auto"/>
            </w:pPr>
            <w:r>
              <w:rPr>
                <w:sz w:val="17"/>
              </w:rPr>
              <w:t>Valider les actions sensibles et suivre l’usage</w:t>
            </w:r>
          </w:p>
        </w:tc>
        <w:tc>
          <w:tcPr>
            <w:tcW w:type="dxa" w:w="4176"/>
            <w:vAlign w:val="center"/>
            <w:tcMar>
              <w:top w:w="95" w:type="dxa"/>
              <w:start w:w="95" w:type="dxa"/>
              <w:bottom w:w="95" w:type="dxa"/>
              <w:end w:w="95" w:type="dxa"/>
            </w:tcMar>
            <w:shd w:fill="F2F6FA"/>
          </w:tcPr>
          <w:p>
            <w:pPr>
              <w:spacing w:after="20" w:line="240" w:lineRule="auto"/>
            </w:pPr>
            <w:r>
              <w:rPr>
                <w:sz w:val="17"/>
              </w:rPr>
              <w:t>Maîtrise opérationnelle</w:t>
            </w:r>
          </w:p>
        </w:tc>
      </w:tr>
      <w:tr>
        <w:tc>
          <w:tcPr>
            <w:tcW w:type="dxa" w:w="1872"/>
            <w:vAlign w:val="center"/>
            <w:tcMar>
              <w:top w:w="95" w:type="dxa"/>
              <w:start w:w="95" w:type="dxa"/>
              <w:bottom w:w="95" w:type="dxa"/>
              <w:end w:w="95" w:type="dxa"/>
            </w:tcMar>
          </w:tcPr>
          <w:p>
            <w:pPr>
              <w:spacing w:after="20" w:line="240" w:lineRule="auto"/>
            </w:pPr>
            <w:r>
              <w:rPr>
                <w:sz w:val="17"/>
              </w:rPr>
              <w:t>Utilisateur final</w:t>
            </w:r>
          </w:p>
        </w:tc>
        <w:tc>
          <w:tcPr>
            <w:tcW w:type="dxa" w:w="3672"/>
            <w:vAlign w:val="center"/>
            <w:tcMar>
              <w:top w:w="95" w:type="dxa"/>
              <w:start w:w="95" w:type="dxa"/>
              <w:bottom w:w="95" w:type="dxa"/>
              <w:end w:w="95" w:type="dxa"/>
            </w:tcMar>
          </w:tcPr>
          <w:p>
            <w:pPr>
              <w:spacing w:after="20" w:line="240" w:lineRule="auto"/>
            </w:pPr>
            <w:r>
              <w:rPr>
                <w:sz w:val="17"/>
              </w:rPr>
              <w:t>Interroger un agent autorisé</w:t>
            </w:r>
          </w:p>
        </w:tc>
        <w:tc>
          <w:tcPr>
            <w:tcW w:type="dxa" w:w="4176"/>
            <w:vAlign w:val="center"/>
            <w:tcMar>
              <w:top w:w="95" w:type="dxa"/>
              <w:start w:w="95" w:type="dxa"/>
              <w:bottom w:w="95" w:type="dxa"/>
              <w:end w:w="95" w:type="dxa"/>
            </w:tcMar>
          </w:tcPr>
          <w:p>
            <w:pPr>
              <w:spacing w:after="20" w:line="240" w:lineRule="auto"/>
            </w:pPr>
            <w:r>
              <w:rPr>
                <w:sz w:val="17"/>
              </w:rPr>
              <w:t>Réponses utiles sans accès indu</w:t>
            </w:r>
          </w:p>
        </w:tc>
      </w:tr>
    </w:tbl>
    <w:p>
      <w:pPr>
        <w:spacing w:after="20"/>
      </w:pPr>
    </w:p>
    <w:p>
      <w:pPr>
        <w:pStyle w:val="Heading1"/>
      </w:pPr>
      <w:r>
        <w:t>4 Objectifs mesurables du MVP</w:t>
      </w:r>
    </w:p>
    <w:p>
      <w:pPr>
        <w:pStyle w:val="ListBullet"/>
      </w:pPr>
      <w:r>
        <w:t>Installer la plateforme sur une machine Linux avec Docker Compose en moins de 15 minutes, hors téléchargement des modèles.</w:t>
      </w:r>
    </w:p>
    <w:p>
      <w:pPr>
        <w:pStyle w:val="ListBullet"/>
      </w:pPr>
      <w:r>
        <w:t>Créer et exécuter un agent sans écrire de code applicatif.</w:t>
      </w:r>
    </w:p>
    <w:p>
      <w:pPr>
        <w:pStyle w:val="ListBullet"/>
      </w:pPr>
      <w:r>
        <w:t>Utiliser au minimum un fournisseur local Ollama et un fournisseur compatible OpenAI.</w:t>
      </w:r>
    </w:p>
    <w:p>
      <w:pPr>
        <w:pStyle w:val="ListBullet"/>
      </w:pPr>
      <w:r>
        <w:t>Indexer des fichiers PDF, DOCX, Markdown et texte avec filtrage par espace de connaissances.</w:t>
      </w:r>
    </w:p>
    <w:p>
      <w:pPr>
        <w:pStyle w:val="ListBullet"/>
      </w:pPr>
      <w:r>
        <w:t>Connecter au moins deux outils de démonstration, dont un serveur MCP en lecture et un outil nécessitant une approbation.</w:t>
      </w:r>
    </w:p>
    <w:p>
      <w:pPr>
        <w:pStyle w:val="ListBullet"/>
      </w:pPr>
      <w:r>
        <w:t>Bloquer une action interdite et conserver la raison de la décision dans les journaux.</w:t>
      </w:r>
    </w:p>
    <w:p>
      <w:pPr>
        <w:pStyle w:val="ListBullet"/>
      </w:pPr>
      <w:r>
        <w:t>Afficher la chronologie, la latence, les jetons, le modèle et les appels d’outils de chaque exécution.</w:t>
      </w:r>
    </w:p>
    <w:p>
      <w:pPr>
        <w:pStyle w:val="ListBullet"/>
      </w:pPr>
      <w:r>
        <w:t>Fournir une démonstration reproductible et une documentation d’installation complète.</w:t>
      </w:r>
    </w:p>
    <w:p>
      <w:pPr>
        <w:pStyle w:val="Heading1"/>
      </w:pPr>
      <w:r>
        <w:t>5 Périmètre</w:t>
      </w:r>
    </w:p>
    <w:p>
      <w:pPr>
        <w:pStyle w:val="Heading2"/>
      </w:pPr>
      <w:r>
        <w:t>5.1 Inclus dans la version 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088"/>
            <w:shd w:fill="17365D"/>
            <w:vAlign w:val="center"/>
            <w:tcMar>
              <w:top w:w="105" w:type="dxa"/>
              <w:start w:w="105" w:type="dxa"/>
              <w:bottom w:w="105" w:type="dxa"/>
              <w:end w:w="105" w:type="dxa"/>
            </w:tcMar>
          </w:tcPr>
          <w:p>
            <w:r>
              <w:rPr>
                <w:b/>
                <w:color w:val="FFFFFF"/>
                <w:sz w:val="18"/>
              </w:rPr>
              <w:t>Domaine</w:t>
            </w:r>
          </w:p>
        </w:tc>
        <w:tc>
          <w:tcPr>
            <w:tcW w:type="dxa" w:w="7632"/>
            <w:shd w:fill="17365D"/>
            <w:vAlign w:val="center"/>
            <w:tcMar>
              <w:top w:w="105" w:type="dxa"/>
              <w:start w:w="105" w:type="dxa"/>
              <w:bottom w:w="105" w:type="dxa"/>
              <w:end w:w="105" w:type="dxa"/>
            </w:tcMar>
          </w:tcPr>
          <w:p>
            <w:r>
              <w:rPr>
                <w:b/>
                <w:color w:val="FFFFFF"/>
                <w:sz w:val="18"/>
              </w:rPr>
              <w:t>Fonctions incluses</w:t>
            </w:r>
          </w:p>
        </w:tc>
      </w:tr>
      <w:tr>
        <w:tc>
          <w:tcPr>
            <w:tcW w:type="dxa" w:w="2088"/>
            <w:vAlign w:val="center"/>
            <w:tcMar>
              <w:top w:w="95" w:type="dxa"/>
              <w:start w:w="95" w:type="dxa"/>
              <w:bottom w:w="95" w:type="dxa"/>
              <w:end w:w="95" w:type="dxa"/>
            </w:tcMar>
          </w:tcPr>
          <w:p>
            <w:pPr>
              <w:spacing w:after="20" w:line="240" w:lineRule="auto"/>
            </w:pPr>
            <w:r>
              <w:rPr>
                <w:sz w:val="17"/>
              </w:rPr>
              <w:t>Identité</w:t>
            </w:r>
          </w:p>
        </w:tc>
        <w:tc>
          <w:tcPr>
            <w:tcW w:type="dxa" w:w="7632"/>
            <w:vAlign w:val="center"/>
            <w:tcMar>
              <w:top w:w="95" w:type="dxa"/>
              <w:start w:w="95" w:type="dxa"/>
              <w:bottom w:w="95" w:type="dxa"/>
              <w:end w:w="95" w:type="dxa"/>
            </w:tcMar>
          </w:tcPr>
          <w:p>
            <w:pPr>
              <w:spacing w:after="20" w:line="240" w:lineRule="auto"/>
            </w:pPr>
            <w:r>
              <w:rPr>
                <w:sz w:val="17"/>
              </w:rPr>
              <w:t>Compte local, espaces de travail, rôles Admin Builder Auditor User, jetons de service.</w:t>
            </w:r>
          </w:p>
        </w:tc>
      </w:tr>
      <w:tr>
        <w:tc>
          <w:tcPr>
            <w:tcW w:type="dxa" w:w="2088"/>
            <w:vAlign w:val="center"/>
            <w:tcMar>
              <w:top w:w="95" w:type="dxa"/>
              <w:start w:w="95" w:type="dxa"/>
              <w:bottom w:w="95" w:type="dxa"/>
              <w:end w:w="95" w:type="dxa"/>
            </w:tcMar>
            <w:shd w:fill="F2F6FA"/>
          </w:tcPr>
          <w:p>
            <w:pPr>
              <w:spacing w:after="20" w:line="240" w:lineRule="auto"/>
            </w:pPr>
            <w:r>
              <w:rPr>
                <w:sz w:val="17"/>
              </w:rPr>
              <w:t>Agents</w:t>
            </w:r>
          </w:p>
        </w:tc>
        <w:tc>
          <w:tcPr>
            <w:tcW w:type="dxa" w:w="7632"/>
            <w:vAlign w:val="center"/>
            <w:tcMar>
              <w:top w:w="95" w:type="dxa"/>
              <w:start w:w="95" w:type="dxa"/>
              <w:bottom w:w="95" w:type="dxa"/>
              <w:end w:w="95" w:type="dxa"/>
            </w:tcMar>
            <w:shd w:fill="F2F6FA"/>
          </w:tcPr>
          <w:p>
            <w:pPr>
              <w:spacing w:after="20" w:line="240" w:lineRule="auto"/>
            </w:pPr>
            <w:r>
              <w:rPr>
                <w:sz w:val="17"/>
              </w:rPr>
              <w:t>Création, version simple, prompt système, modèle, paramètres, connaissances, outils et limites.</w:t>
            </w:r>
          </w:p>
        </w:tc>
      </w:tr>
      <w:tr>
        <w:tc>
          <w:tcPr>
            <w:tcW w:type="dxa" w:w="2088"/>
            <w:vAlign w:val="center"/>
            <w:tcMar>
              <w:top w:w="95" w:type="dxa"/>
              <w:start w:w="95" w:type="dxa"/>
              <w:bottom w:w="95" w:type="dxa"/>
              <w:end w:w="95" w:type="dxa"/>
            </w:tcMar>
          </w:tcPr>
          <w:p>
            <w:pPr>
              <w:spacing w:after="20" w:line="240" w:lineRule="auto"/>
            </w:pPr>
            <w:r>
              <w:rPr>
                <w:sz w:val="17"/>
              </w:rPr>
              <w:t>Modèles</w:t>
            </w:r>
          </w:p>
        </w:tc>
        <w:tc>
          <w:tcPr>
            <w:tcW w:type="dxa" w:w="7632"/>
            <w:vAlign w:val="center"/>
            <w:tcMar>
              <w:top w:w="95" w:type="dxa"/>
              <w:start w:w="95" w:type="dxa"/>
              <w:bottom w:w="95" w:type="dxa"/>
              <w:end w:w="95" w:type="dxa"/>
            </w:tcMar>
          </w:tcPr>
          <w:p>
            <w:pPr>
              <w:spacing w:after="20" w:line="240" w:lineRule="auto"/>
            </w:pPr>
            <w:r>
              <w:rPr>
                <w:sz w:val="17"/>
              </w:rPr>
              <w:t>Ollama local et API compatible OpenAI, test de connexion, limites et routage selon classification.</w:t>
            </w:r>
          </w:p>
        </w:tc>
      </w:tr>
      <w:tr>
        <w:tc>
          <w:tcPr>
            <w:tcW w:type="dxa" w:w="2088"/>
            <w:vAlign w:val="center"/>
            <w:tcMar>
              <w:top w:w="95" w:type="dxa"/>
              <w:start w:w="95" w:type="dxa"/>
              <w:bottom w:w="95" w:type="dxa"/>
              <w:end w:w="95" w:type="dxa"/>
            </w:tcMar>
            <w:shd w:fill="F2F6FA"/>
          </w:tcPr>
          <w:p>
            <w:pPr>
              <w:spacing w:after="20" w:line="240" w:lineRule="auto"/>
            </w:pPr>
            <w:r>
              <w:rPr>
                <w:sz w:val="17"/>
              </w:rPr>
              <w:t>RAG</w:t>
            </w:r>
          </w:p>
        </w:tc>
        <w:tc>
          <w:tcPr>
            <w:tcW w:type="dxa" w:w="7632"/>
            <w:vAlign w:val="center"/>
            <w:tcMar>
              <w:top w:w="95" w:type="dxa"/>
              <w:start w:w="95" w:type="dxa"/>
              <w:bottom w:w="95" w:type="dxa"/>
              <w:end w:w="95" w:type="dxa"/>
            </w:tcMar>
            <w:shd w:fill="F2F6FA"/>
          </w:tcPr>
          <w:p>
            <w:pPr>
              <w:spacing w:after="20" w:line="240" w:lineRule="auto"/>
            </w:pPr>
            <w:r>
              <w:rPr>
                <w:sz w:val="17"/>
              </w:rPr>
              <w:t>Téléversement, extraction, découpage, embeddings, pgvector, recherche hybride simple et citations.</w:t>
            </w:r>
          </w:p>
        </w:tc>
      </w:tr>
      <w:tr>
        <w:tc>
          <w:tcPr>
            <w:tcW w:type="dxa" w:w="2088"/>
            <w:vAlign w:val="center"/>
            <w:tcMar>
              <w:top w:w="95" w:type="dxa"/>
              <w:start w:w="95" w:type="dxa"/>
              <w:bottom w:w="95" w:type="dxa"/>
              <w:end w:w="95" w:type="dxa"/>
            </w:tcMar>
          </w:tcPr>
          <w:p>
            <w:pPr>
              <w:spacing w:after="20" w:line="240" w:lineRule="auto"/>
            </w:pPr>
            <w:r>
              <w:rPr>
                <w:sz w:val="17"/>
              </w:rPr>
              <w:t>Outils</w:t>
            </w:r>
          </w:p>
        </w:tc>
        <w:tc>
          <w:tcPr>
            <w:tcW w:type="dxa" w:w="7632"/>
            <w:vAlign w:val="center"/>
            <w:tcMar>
              <w:top w:w="95" w:type="dxa"/>
              <w:start w:w="95" w:type="dxa"/>
              <w:bottom w:w="95" w:type="dxa"/>
              <w:end w:w="95" w:type="dxa"/>
            </w:tcMar>
          </w:tcPr>
          <w:p>
            <w:pPr>
              <w:spacing w:after="20" w:line="240" w:lineRule="auto"/>
            </w:pPr>
            <w:r>
              <w:rPr>
                <w:sz w:val="17"/>
              </w:rPr>
              <w:t>Catalogue, MCP stdio ou HTTP selon faisabilité, schémas d’entrée, timeouts, permissions.</w:t>
            </w:r>
          </w:p>
        </w:tc>
      </w:tr>
      <w:tr>
        <w:tc>
          <w:tcPr>
            <w:tcW w:type="dxa" w:w="2088"/>
            <w:vAlign w:val="center"/>
            <w:tcMar>
              <w:top w:w="95" w:type="dxa"/>
              <w:start w:w="95" w:type="dxa"/>
              <w:bottom w:w="95" w:type="dxa"/>
              <w:end w:w="95" w:type="dxa"/>
            </w:tcMar>
            <w:shd w:fill="F2F6FA"/>
          </w:tcPr>
          <w:p>
            <w:pPr>
              <w:spacing w:after="20" w:line="240" w:lineRule="auto"/>
            </w:pPr>
            <w:r>
              <w:rPr>
                <w:sz w:val="17"/>
              </w:rPr>
              <w:t>Politiques</w:t>
            </w:r>
          </w:p>
        </w:tc>
        <w:tc>
          <w:tcPr>
            <w:tcW w:type="dxa" w:w="7632"/>
            <w:vAlign w:val="center"/>
            <w:tcMar>
              <w:top w:w="95" w:type="dxa"/>
              <w:start w:w="95" w:type="dxa"/>
              <w:bottom w:w="95" w:type="dxa"/>
              <w:end w:w="95" w:type="dxa"/>
            </w:tcMar>
            <w:shd w:fill="F2F6FA"/>
          </w:tcPr>
          <w:p>
            <w:pPr>
              <w:spacing w:after="20" w:line="240" w:lineRule="auto"/>
            </w:pPr>
            <w:r>
              <w:rPr>
                <w:sz w:val="17"/>
              </w:rPr>
              <w:t>Allow, deny, approbation humaine, classification des données et restrictions réseau déclaratives.</w:t>
            </w:r>
          </w:p>
        </w:tc>
      </w:tr>
      <w:tr>
        <w:tc>
          <w:tcPr>
            <w:tcW w:type="dxa" w:w="2088"/>
            <w:vAlign w:val="center"/>
            <w:tcMar>
              <w:top w:w="95" w:type="dxa"/>
              <w:start w:w="95" w:type="dxa"/>
              <w:bottom w:w="95" w:type="dxa"/>
              <w:end w:w="95" w:type="dxa"/>
            </w:tcMar>
          </w:tcPr>
          <w:p>
            <w:pPr>
              <w:spacing w:after="20" w:line="240" w:lineRule="auto"/>
            </w:pPr>
            <w:r>
              <w:rPr>
                <w:sz w:val="17"/>
              </w:rPr>
              <w:t>Exécutions</w:t>
            </w:r>
          </w:p>
        </w:tc>
        <w:tc>
          <w:tcPr>
            <w:tcW w:type="dxa" w:w="7632"/>
            <w:vAlign w:val="center"/>
            <w:tcMar>
              <w:top w:w="95" w:type="dxa"/>
              <w:start w:w="95" w:type="dxa"/>
              <w:bottom w:w="95" w:type="dxa"/>
              <w:end w:w="95" w:type="dxa"/>
            </w:tcMar>
          </w:tcPr>
          <w:p>
            <w:pPr>
              <w:spacing w:after="20" w:line="240" w:lineRule="auto"/>
            </w:pPr>
            <w:r>
              <w:rPr>
                <w:sz w:val="17"/>
              </w:rPr>
              <w:t>Chat mono-agent, appels d’outils, streaming, arrêt, historique et statuts.</w:t>
            </w:r>
          </w:p>
        </w:tc>
      </w:tr>
      <w:tr>
        <w:tc>
          <w:tcPr>
            <w:tcW w:type="dxa" w:w="2088"/>
            <w:vAlign w:val="center"/>
            <w:tcMar>
              <w:top w:w="95" w:type="dxa"/>
              <w:start w:w="95" w:type="dxa"/>
              <w:bottom w:w="95" w:type="dxa"/>
              <w:end w:w="95" w:type="dxa"/>
            </w:tcMar>
            <w:shd w:fill="F2F6FA"/>
          </w:tcPr>
          <w:p>
            <w:pPr>
              <w:spacing w:after="20" w:line="240" w:lineRule="auto"/>
            </w:pPr>
            <w:r>
              <w:rPr>
                <w:sz w:val="17"/>
              </w:rPr>
              <w:t>Observabilité</w:t>
            </w:r>
          </w:p>
        </w:tc>
        <w:tc>
          <w:tcPr>
            <w:tcW w:type="dxa" w:w="7632"/>
            <w:vAlign w:val="center"/>
            <w:tcMar>
              <w:top w:w="95" w:type="dxa"/>
              <w:start w:w="95" w:type="dxa"/>
              <w:bottom w:w="95" w:type="dxa"/>
              <w:end w:w="95" w:type="dxa"/>
            </w:tcMar>
            <w:shd w:fill="F2F6FA"/>
          </w:tcPr>
          <w:p>
            <w:pPr>
              <w:spacing w:after="20" w:line="240" w:lineRule="auto"/>
            </w:pPr>
            <w:r>
              <w:rPr>
                <w:sz w:val="17"/>
              </w:rPr>
              <w:t>Traces, métriques essentielles, audit immuable applicativement et export JSON.</w:t>
            </w:r>
          </w:p>
        </w:tc>
      </w:tr>
      <w:tr>
        <w:tc>
          <w:tcPr>
            <w:tcW w:type="dxa" w:w="2088"/>
            <w:vAlign w:val="center"/>
            <w:tcMar>
              <w:top w:w="95" w:type="dxa"/>
              <w:start w:w="95" w:type="dxa"/>
              <w:bottom w:w="95" w:type="dxa"/>
              <w:end w:w="95" w:type="dxa"/>
            </w:tcMar>
          </w:tcPr>
          <w:p>
            <w:pPr>
              <w:spacing w:after="20" w:line="240" w:lineRule="auto"/>
            </w:pPr>
            <w:r>
              <w:rPr>
                <w:sz w:val="17"/>
              </w:rPr>
              <w:t>Déploiement</w:t>
            </w:r>
          </w:p>
        </w:tc>
        <w:tc>
          <w:tcPr>
            <w:tcW w:type="dxa" w:w="7632"/>
            <w:vAlign w:val="center"/>
            <w:tcMar>
              <w:top w:w="95" w:type="dxa"/>
              <w:start w:w="95" w:type="dxa"/>
              <w:bottom w:w="95" w:type="dxa"/>
              <w:end w:w="95" w:type="dxa"/>
            </w:tcMar>
          </w:tcPr>
          <w:p>
            <w:pPr>
              <w:spacing w:after="20" w:line="240" w:lineRule="auto"/>
            </w:pPr>
            <w:r>
              <w:rPr>
                <w:sz w:val="17"/>
              </w:rPr>
              <w:t>Docker Compose, migrations, données de démonstration et healthchecks.</w:t>
            </w:r>
          </w:p>
        </w:tc>
      </w:tr>
    </w:tbl>
    <w:p>
      <w:pPr>
        <w:spacing w:after="20"/>
      </w:pPr>
    </w:p>
    <w:p>
      <w:pPr>
        <w:pStyle w:val="Heading2"/>
      </w:pPr>
      <w:r>
        <w:t>5.2 Hors périmètre du MVP</w:t>
      </w:r>
    </w:p>
    <w:p>
      <w:pPr>
        <w:pStyle w:val="ListBullet"/>
      </w:pPr>
      <w:r>
        <w:t>Orchestration multi-agent graphique complète et planification longue durée.</w:t>
      </w:r>
    </w:p>
    <w:p>
      <w:pPr>
        <w:pStyle w:val="ListBullet"/>
      </w:pPr>
      <w:r>
        <w:t>Kubernetes, haute disponibilité multi-région et autoscaling GPU.</w:t>
      </w:r>
    </w:p>
    <w:p>
      <w:pPr>
        <w:pStyle w:val="ListBullet"/>
      </w:pPr>
      <w:r>
        <w:t>SSO SAML, SCIM et délégation complexe par organisation.</w:t>
      </w:r>
    </w:p>
    <w:p>
      <w:pPr>
        <w:pStyle w:val="ListBullet"/>
      </w:pPr>
      <w:r>
        <w:t>Marketplace publique de connecteurs et exécution de code arbitraire.</w:t>
      </w:r>
    </w:p>
    <w:p>
      <w:pPr>
        <w:pStyle w:val="ListBullet"/>
      </w:pPr>
      <w:r>
        <w:t>Facturation, portail SaaS multi-tenant public et garanties de conformité certifiées.</w:t>
      </w:r>
    </w:p>
    <w:p>
      <w:pPr>
        <w:pStyle w:val="ListBullet"/>
      </w:pPr>
      <w:r>
        <w:t>Entraînement ou fine-tuning de modèles depuis la plateforme.</w:t>
      </w:r>
    </w:p>
    <w:p>
      <w:pPr>
        <w:pStyle w:val="Heading1"/>
      </w:pPr>
      <w:r>
        <w:t>6 Parcours fonctionnels prioritaires</w:t>
      </w:r>
    </w:p>
    <w:p>
      <w:pPr>
        <w:pStyle w:val="Heading2"/>
      </w:pPr>
      <w:r>
        <w:t>6.1 Installation et premier agent</w:t>
      </w:r>
    </w:p>
    <w:p>
      <w:pPr>
        <w:pStyle w:val="ListNumber"/>
      </w:pPr>
      <w:r>
        <w:t>L’administrateur copie le fichier de configuration exemple et lance Docker Compose.</w:t>
      </w:r>
    </w:p>
    <w:p>
      <w:pPr>
        <w:pStyle w:val="ListNumber"/>
      </w:pPr>
      <w:r>
        <w:t>Il crée le premier compte administrateur via une procédure à usage unique.</w:t>
      </w:r>
    </w:p>
    <w:p>
      <w:pPr>
        <w:pStyle w:val="ListNumber"/>
      </w:pPr>
      <w:r>
        <w:t>Il enregistre Ollama ou une API compatible OpenAI et teste la connexion.</w:t>
      </w:r>
    </w:p>
    <w:p>
      <w:pPr>
        <w:pStyle w:val="ListNumber"/>
      </w:pPr>
      <w:r>
        <w:t>Il crée un agent, sélectionne un modèle et rédige ses instructions.</w:t>
      </w:r>
    </w:p>
    <w:p>
      <w:pPr>
        <w:pStyle w:val="ListNumber"/>
      </w:pPr>
      <w:r>
        <w:t>Il lance une conversation et consulte la trace produite.</w:t>
      </w:r>
    </w:p>
    <w:p>
      <w:pPr>
        <w:pStyle w:val="Heading2"/>
      </w:pPr>
      <w:r>
        <w:t>6.2 Agent avec connaissances</w:t>
      </w:r>
    </w:p>
    <w:p>
      <w:pPr>
        <w:pStyle w:val="ListNumber"/>
      </w:pPr>
      <w:r>
        <w:t>Le Builder crée un espace de connaissances et dépose des documents.</w:t>
      </w:r>
    </w:p>
    <w:p>
      <w:pPr>
        <w:pStyle w:val="ListNumber"/>
      </w:pPr>
      <w:r>
        <w:t>Le système analyse, découpe, vectorise et publie une version de l’index.</w:t>
      </w:r>
    </w:p>
    <w:p>
      <w:pPr>
        <w:pStyle w:val="ListNumber"/>
      </w:pPr>
      <w:r>
        <w:t>Le Builder rattache cet espace à un agent et définit le nombre maximal de résultats.</w:t>
      </w:r>
    </w:p>
    <w:p>
      <w:pPr>
        <w:pStyle w:val="ListNumber"/>
      </w:pPr>
      <w:r>
        <w:t>L’utilisateur pose une question et obtient une réponse accompagnée des sources autorisées.</w:t>
      </w:r>
    </w:p>
    <w:p>
      <w:pPr>
        <w:pStyle w:val="Heading2"/>
      </w:pPr>
      <w:r>
        <w:t>6.3 Appel d’outil contrôlé</w:t>
      </w:r>
    </w:p>
    <w:p>
      <w:pPr>
        <w:pStyle w:val="ListNumber"/>
      </w:pPr>
      <w:r>
        <w:t>L’agent propose un appel d’outil avec des arguments structurés.</w:t>
      </w:r>
    </w:p>
    <w:p>
      <w:pPr>
        <w:pStyle w:val="ListNumber"/>
      </w:pPr>
      <w:r>
        <w:t>Le moteur de politiques évalue l’identité, l’outil, l’action, la classification et le contexte.</w:t>
      </w:r>
    </w:p>
    <w:p>
      <w:pPr>
        <w:pStyle w:val="ListNumber"/>
      </w:pPr>
      <w:r>
        <w:t>Une décision allow exécute l’outil; deny bloque; require approval suspend l’exécution.</w:t>
      </w:r>
    </w:p>
    <w:p>
      <w:pPr>
        <w:pStyle w:val="ListNumber"/>
      </w:pPr>
      <w:r>
        <w:t>Un approbateur accepte ou refuse; la décision et son auteur sont audités.</w:t>
      </w:r>
    </w:p>
    <w:p>
      <w:pPr>
        <w:pStyle w:val="ListNumber"/>
      </w:pPr>
      <w:r>
        <w:t>L’agent reçoit uniquement le résultat nécessaire et poursuit sa réponse.</w:t>
      </w:r>
    </w:p>
    <w:p>
      <w:pPr>
        <w:pStyle w:val="Heading1"/>
      </w:pPr>
      <w:r>
        <w:t>7 Exigences fonctionnelles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792"/>
            <w:shd w:fill="17365D"/>
            <w:vAlign w:val="center"/>
            <w:tcMar>
              <w:top w:w="105" w:type="dxa"/>
              <w:start w:w="105" w:type="dxa"/>
              <w:bottom w:w="105" w:type="dxa"/>
              <w:end w:w="105" w:type="dxa"/>
            </w:tcMar>
          </w:tcPr>
          <w:p>
            <w:r>
              <w:rPr>
                <w:b/>
                <w:color w:val="FFFFFF"/>
                <w:sz w:val="18"/>
              </w:rPr>
              <w:t>ID</w:t>
            </w:r>
          </w:p>
        </w:tc>
        <w:tc>
          <w:tcPr>
            <w:tcW w:type="dxa" w:w="936"/>
            <w:shd w:fill="17365D"/>
            <w:vAlign w:val="center"/>
            <w:tcMar>
              <w:top w:w="105" w:type="dxa"/>
              <w:start w:w="105" w:type="dxa"/>
              <w:bottom w:w="105" w:type="dxa"/>
              <w:end w:w="105" w:type="dxa"/>
            </w:tcMar>
          </w:tcPr>
          <w:p>
            <w:r>
              <w:rPr>
                <w:b/>
                <w:color w:val="FFFFFF"/>
                <w:sz w:val="18"/>
              </w:rPr>
              <w:t>Priorité</w:t>
            </w:r>
          </w:p>
        </w:tc>
        <w:tc>
          <w:tcPr>
            <w:tcW w:type="dxa" w:w="7992"/>
            <w:shd w:fill="17365D"/>
            <w:vAlign w:val="center"/>
            <w:tcMar>
              <w:top w:w="105" w:type="dxa"/>
              <w:start w:w="105" w:type="dxa"/>
              <w:bottom w:w="105" w:type="dxa"/>
              <w:end w:w="105" w:type="dxa"/>
            </w:tcMar>
          </w:tcPr>
          <w:p>
            <w:r>
              <w:rPr>
                <w:b/>
                <w:color w:val="FFFFFF"/>
                <w:sz w:val="18"/>
              </w:rPr>
              <w:t>Exigence</w:t>
            </w:r>
          </w:p>
        </w:tc>
      </w:tr>
      <w:tr>
        <w:tc>
          <w:tcPr>
            <w:tcW w:type="dxa" w:w="792"/>
            <w:vAlign w:val="center"/>
            <w:tcMar>
              <w:top w:w="95" w:type="dxa"/>
              <w:start w:w="95" w:type="dxa"/>
              <w:bottom w:w="95" w:type="dxa"/>
              <w:end w:w="95" w:type="dxa"/>
            </w:tcMar>
          </w:tcPr>
          <w:p>
            <w:pPr>
              <w:spacing w:after="20" w:line="240" w:lineRule="auto"/>
            </w:pPr>
            <w:r>
              <w:rPr>
                <w:sz w:val="17"/>
              </w:rPr>
              <w:t>F01</w:t>
            </w:r>
          </w:p>
        </w:tc>
        <w:tc>
          <w:tcPr>
            <w:tcW w:type="dxa" w:w="936"/>
            <w:vAlign w:val="center"/>
            <w:tcMar>
              <w:top w:w="95" w:type="dxa"/>
              <w:start w:w="95" w:type="dxa"/>
              <w:bottom w:w="95" w:type="dxa"/>
              <w:end w:w="95" w:type="dxa"/>
            </w:tcMar>
          </w:tcPr>
          <w:p>
            <w:pPr>
              <w:spacing w:after="20" w:line="240" w:lineRule="auto"/>
            </w:pPr>
            <w:r>
              <w:rPr>
                <w:sz w:val="17"/>
              </w:rPr>
              <w:t>P0</w:t>
            </w:r>
          </w:p>
        </w:tc>
        <w:tc>
          <w:tcPr>
            <w:tcW w:type="dxa" w:w="7992"/>
            <w:vAlign w:val="center"/>
            <w:tcMar>
              <w:top w:w="95" w:type="dxa"/>
              <w:start w:w="95" w:type="dxa"/>
              <w:bottom w:w="95" w:type="dxa"/>
              <w:end w:w="95" w:type="dxa"/>
            </w:tcMar>
          </w:tcPr>
          <w:p>
            <w:pPr>
              <w:spacing w:after="20" w:line="240" w:lineRule="auto"/>
            </w:pPr>
            <w:r>
              <w:rPr>
                <w:sz w:val="17"/>
              </w:rPr>
              <w:t>Authentification locale sécurisée et fermeture de la création publique de comptes.</w:t>
            </w:r>
          </w:p>
        </w:tc>
      </w:tr>
      <w:tr>
        <w:tc>
          <w:tcPr>
            <w:tcW w:type="dxa" w:w="792"/>
            <w:vAlign w:val="center"/>
            <w:tcMar>
              <w:top w:w="95" w:type="dxa"/>
              <w:start w:w="95" w:type="dxa"/>
              <w:bottom w:w="95" w:type="dxa"/>
              <w:end w:w="95" w:type="dxa"/>
            </w:tcMar>
            <w:shd w:fill="F2F6FA"/>
          </w:tcPr>
          <w:p>
            <w:pPr>
              <w:spacing w:after="20" w:line="240" w:lineRule="auto"/>
            </w:pPr>
            <w:r>
              <w:rPr>
                <w:sz w:val="17"/>
              </w:rPr>
              <w:t>F02</w:t>
            </w:r>
          </w:p>
        </w:tc>
        <w:tc>
          <w:tcPr>
            <w:tcW w:type="dxa" w:w="936"/>
            <w:vAlign w:val="center"/>
            <w:tcMar>
              <w:top w:w="95" w:type="dxa"/>
              <w:start w:w="95" w:type="dxa"/>
              <w:bottom w:w="95" w:type="dxa"/>
              <w:end w:w="95" w:type="dxa"/>
            </w:tcMar>
            <w:shd w:fill="F2F6FA"/>
          </w:tcPr>
          <w:p>
            <w:pPr>
              <w:spacing w:after="20" w:line="240" w:lineRule="auto"/>
            </w:pPr>
            <w:r>
              <w:rPr>
                <w:sz w:val="17"/>
              </w:rPr>
              <w:t>P0</w:t>
            </w:r>
          </w:p>
        </w:tc>
        <w:tc>
          <w:tcPr>
            <w:tcW w:type="dxa" w:w="7992"/>
            <w:vAlign w:val="center"/>
            <w:tcMar>
              <w:top w:w="95" w:type="dxa"/>
              <w:start w:w="95" w:type="dxa"/>
              <w:bottom w:w="95" w:type="dxa"/>
              <w:end w:w="95" w:type="dxa"/>
            </w:tcMar>
            <w:shd w:fill="F2F6FA"/>
          </w:tcPr>
          <w:p>
            <w:pPr>
              <w:spacing w:after="20" w:line="240" w:lineRule="auto"/>
            </w:pPr>
            <w:r>
              <w:rPr>
                <w:sz w:val="17"/>
              </w:rPr>
              <w:t>Gestion des espaces de travail et des quatre rôles prédéfinis.</w:t>
            </w:r>
          </w:p>
        </w:tc>
      </w:tr>
      <w:tr>
        <w:tc>
          <w:tcPr>
            <w:tcW w:type="dxa" w:w="792"/>
            <w:vAlign w:val="center"/>
            <w:tcMar>
              <w:top w:w="95" w:type="dxa"/>
              <w:start w:w="95" w:type="dxa"/>
              <w:bottom w:w="95" w:type="dxa"/>
              <w:end w:w="95" w:type="dxa"/>
            </w:tcMar>
          </w:tcPr>
          <w:p>
            <w:pPr>
              <w:spacing w:after="20" w:line="240" w:lineRule="auto"/>
            </w:pPr>
            <w:r>
              <w:rPr>
                <w:sz w:val="17"/>
              </w:rPr>
              <w:t>F03</w:t>
            </w:r>
          </w:p>
        </w:tc>
        <w:tc>
          <w:tcPr>
            <w:tcW w:type="dxa" w:w="936"/>
            <w:vAlign w:val="center"/>
            <w:tcMar>
              <w:top w:w="95" w:type="dxa"/>
              <w:start w:w="95" w:type="dxa"/>
              <w:bottom w:w="95" w:type="dxa"/>
              <w:end w:w="95" w:type="dxa"/>
            </w:tcMar>
          </w:tcPr>
          <w:p>
            <w:pPr>
              <w:spacing w:after="20" w:line="240" w:lineRule="auto"/>
            </w:pPr>
            <w:r>
              <w:rPr>
                <w:sz w:val="17"/>
              </w:rPr>
              <w:t>P0</w:t>
            </w:r>
          </w:p>
        </w:tc>
        <w:tc>
          <w:tcPr>
            <w:tcW w:type="dxa" w:w="7992"/>
            <w:vAlign w:val="center"/>
            <w:tcMar>
              <w:top w:w="95" w:type="dxa"/>
              <w:start w:w="95" w:type="dxa"/>
              <w:bottom w:w="95" w:type="dxa"/>
              <w:end w:w="95" w:type="dxa"/>
            </w:tcMar>
          </w:tcPr>
          <w:p>
            <w:pPr>
              <w:spacing w:after="20" w:line="240" w:lineRule="auto"/>
            </w:pPr>
            <w:r>
              <w:rPr>
                <w:sz w:val="17"/>
              </w:rPr>
              <w:t>CRUD des agents avec activation, archivage et validation de configuration.</w:t>
            </w:r>
          </w:p>
        </w:tc>
      </w:tr>
      <w:tr>
        <w:tc>
          <w:tcPr>
            <w:tcW w:type="dxa" w:w="792"/>
            <w:vAlign w:val="center"/>
            <w:tcMar>
              <w:top w:w="95" w:type="dxa"/>
              <w:start w:w="95" w:type="dxa"/>
              <w:bottom w:w="95" w:type="dxa"/>
              <w:end w:w="95" w:type="dxa"/>
            </w:tcMar>
            <w:shd w:fill="F2F6FA"/>
          </w:tcPr>
          <w:p>
            <w:pPr>
              <w:spacing w:after="20" w:line="240" w:lineRule="auto"/>
            </w:pPr>
            <w:r>
              <w:rPr>
                <w:sz w:val="17"/>
              </w:rPr>
              <w:t>F04</w:t>
            </w:r>
          </w:p>
        </w:tc>
        <w:tc>
          <w:tcPr>
            <w:tcW w:type="dxa" w:w="936"/>
            <w:vAlign w:val="center"/>
            <w:tcMar>
              <w:top w:w="95" w:type="dxa"/>
              <w:start w:w="95" w:type="dxa"/>
              <w:bottom w:w="95" w:type="dxa"/>
              <w:end w:w="95" w:type="dxa"/>
            </w:tcMar>
            <w:shd w:fill="F2F6FA"/>
          </w:tcPr>
          <w:p>
            <w:pPr>
              <w:spacing w:after="20" w:line="240" w:lineRule="auto"/>
            </w:pPr>
            <w:r>
              <w:rPr>
                <w:sz w:val="17"/>
              </w:rPr>
              <w:t>P0</w:t>
            </w:r>
          </w:p>
        </w:tc>
        <w:tc>
          <w:tcPr>
            <w:tcW w:type="dxa" w:w="7992"/>
            <w:vAlign w:val="center"/>
            <w:tcMar>
              <w:top w:w="95" w:type="dxa"/>
              <w:start w:w="95" w:type="dxa"/>
              <w:bottom w:w="95" w:type="dxa"/>
              <w:end w:w="95" w:type="dxa"/>
            </w:tcMar>
            <w:shd w:fill="F2F6FA"/>
          </w:tcPr>
          <w:p>
            <w:pPr>
              <w:spacing w:after="20" w:line="240" w:lineRule="auto"/>
            </w:pPr>
            <w:r>
              <w:rPr>
                <w:sz w:val="17"/>
              </w:rPr>
              <w:t>Configuration d’Ollama et d’un endpoint compatible OpenAI.</w:t>
            </w:r>
          </w:p>
        </w:tc>
      </w:tr>
      <w:tr>
        <w:tc>
          <w:tcPr>
            <w:tcW w:type="dxa" w:w="792"/>
            <w:vAlign w:val="center"/>
            <w:tcMar>
              <w:top w:w="95" w:type="dxa"/>
              <w:start w:w="95" w:type="dxa"/>
              <w:bottom w:w="95" w:type="dxa"/>
              <w:end w:w="95" w:type="dxa"/>
            </w:tcMar>
          </w:tcPr>
          <w:p>
            <w:pPr>
              <w:spacing w:after="20" w:line="240" w:lineRule="auto"/>
            </w:pPr>
            <w:r>
              <w:rPr>
                <w:sz w:val="17"/>
              </w:rPr>
              <w:t>F05</w:t>
            </w:r>
          </w:p>
        </w:tc>
        <w:tc>
          <w:tcPr>
            <w:tcW w:type="dxa" w:w="936"/>
            <w:vAlign w:val="center"/>
            <w:tcMar>
              <w:top w:w="95" w:type="dxa"/>
              <w:start w:w="95" w:type="dxa"/>
              <w:bottom w:w="95" w:type="dxa"/>
              <w:end w:w="95" w:type="dxa"/>
            </w:tcMar>
          </w:tcPr>
          <w:p>
            <w:pPr>
              <w:spacing w:after="20" w:line="240" w:lineRule="auto"/>
            </w:pPr>
            <w:r>
              <w:rPr>
                <w:sz w:val="17"/>
              </w:rPr>
              <w:t>P0</w:t>
            </w:r>
          </w:p>
        </w:tc>
        <w:tc>
          <w:tcPr>
            <w:tcW w:type="dxa" w:w="7992"/>
            <w:vAlign w:val="center"/>
            <w:tcMar>
              <w:top w:w="95" w:type="dxa"/>
              <w:start w:w="95" w:type="dxa"/>
              <w:bottom w:w="95" w:type="dxa"/>
              <w:end w:w="95" w:type="dxa"/>
            </w:tcMar>
          </w:tcPr>
          <w:p>
            <w:pPr>
              <w:spacing w:after="20" w:line="240" w:lineRule="auto"/>
            </w:pPr>
            <w:r>
              <w:rPr>
                <w:sz w:val="17"/>
              </w:rPr>
              <w:t>Conversation en streaming avec persistance contrôlée de l’historique.</w:t>
            </w:r>
          </w:p>
        </w:tc>
      </w:tr>
      <w:tr>
        <w:tc>
          <w:tcPr>
            <w:tcW w:type="dxa" w:w="792"/>
            <w:vAlign w:val="center"/>
            <w:tcMar>
              <w:top w:w="95" w:type="dxa"/>
              <w:start w:w="95" w:type="dxa"/>
              <w:bottom w:w="95" w:type="dxa"/>
              <w:end w:w="95" w:type="dxa"/>
            </w:tcMar>
            <w:shd w:fill="F2F6FA"/>
          </w:tcPr>
          <w:p>
            <w:pPr>
              <w:spacing w:after="20" w:line="240" w:lineRule="auto"/>
            </w:pPr>
            <w:r>
              <w:rPr>
                <w:sz w:val="17"/>
              </w:rPr>
              <w:t>F06</w:t>
            </w:r>
          </w:p>
        </w:tc>
        <w:tc>
          <w:tcPr>
            <w:tcW w:type="dxa" w:w="936"/>
            <w:vAlign w:val="center"/>
            <w:tcMar>
              <w:top w:w="95" w:type="dxa"/>
              <w:start w:w="95" w:type="dxa"/>
              <w:bottom w:w="95" w:type="dxa"/>
              <w:end w:w="95" w:type="dxa"/>
            </w:tcMar>
            <w:shd w:fill="F2F6FA"/>
          </w:tcPr>
          <w:p>
            <w:pPr>
              <w:spacing w:after="20" w:line="240" w:lineRule="auto"/>
            </w:pPr>
            <w:r>
              <w:rPr>
                <w:sz w:val="17"/>
              </w:rPr>
              <w:t>P0</w:t>
            </w:r>
          </w:p>
        </w:tc>
        <w:tc>
          <w:tcPr>
            <w:tcW w:type="dxa" w:w="7992"/>
            <w:vAlign w:val="center"/>
            <w:tcMar>
              <w:top w:w="95" w:type="dxa"/>
              <w:start w:w="95" w:type="dxa"/>
              <w:bottom w:w="95" w:type="dxa"/>
              <w:end w:w="95" w:type="dxa"/>
            </w:tcMar>
            <w:shd w:fill="F2F6FA"/>
          </w:tcPr>
          <w:p>
            <w:pPr>
              <w:spacing w:after="20" w:line="240" w:lineRule="auto"/>
            </w:pPr>
            <w:r>
              <w:rPr>
                <w:sz w:val="17"/>
              </w:rPr>
              <w:t>Ingestion PDF DOCX TXT MD avec statut et rapport d’erreur.</w:t>
            </w:r>
          </w:p>
        </w:tc>
      </w:tr>
      <w:tr>
        <w:tc>
          <w:tcPr>
            <w:tcW w:type="dxa" w:w="792"/>
            <w:vAlign w:val="center"/>
            <w:tcMar>
              <w:top w:w="95" w:type="dxa"/>
              <w:start w:w="95" w:type="dxa"/>
              <w:bottom w:w="95" w:type="dxa"/>
              <w:end w:w="95" w:type="dxa"/>
            </w:tcMar>
          </w:tcPr>
          <w:p>
            <w:pPr>
              <w:spacing w:after="20" w:line="240" w:lineRule="auto"/>
            </w:pPr>
            <w:r>
              <w:rPr>
                <w:sz w:val="17"/>
              </w:rPr>
              <w:t>F07</w:t>
            </w:r>
          </w:p>
        </w:tc>
        <w:tc>
          <w:tcPr>
            <w:tcW w:type="dxa" w:w="936"/>
            <w:vAlign w:val="center"/>
            <w:tcMar>
              <w:top w:w="95" w:type="dxa"/>
              <w:start w:w="95" w:type="dxa"/>
              <w:bottom w:w="95" w:type="dxa"/>
              <w:end w:w="95" w:type="dxa"/>
            </w:tcMar>
          </w:tcPr>
          <w:p>
            <w:pPr>
              <w:spacing w:after="20" w:line="240" w:lineRule="auto"/>
            </w:pPr>
            <w:r>
              <w:rPr>
                <w:sz w:val="17"/>
              </w:rPr>
              <w:t>P0</w:t>
            </w:r>
          </w:p>
        </w:tc>
        <w:tc>
          <w:tcPr>
            <w:tcW w:type="dxa" w:w="7992"/>
            <w:vAlign w:val="center"/>
            <w:tcMar>
              <w:top w:w="95" w:type="dxa"/>
              <w:start w:w="95" w:type="dxa"/>
              <w:bottom w:w="95" w:type="dxa"/>
              <w:end w:w="95" w:type="dxa"/>
            </w:tcMar>
          </w:tcPr>
          <w:p>
            <w:pPr>
              <w:spacing w:after="20" w:line="240" w:lineRule="auto"/>
            </w:pPr>
            <w:r>
              <w:rPr>
                <w:sz w:val="17"/>
              </w:rPr>
              <w:t>Recherche vectorielle filtrée par espace et droits de l’utilisateur.</w:t>
            </w:r>
          </w:p>
        </w:tc>
      </w:tr>
      <w:tr>
        <w:tc>
          <w:tcPr>
            <w:tcW w:type="dxa" w:w="792"/>
            <w:vAlign w:val="center"/>
            <w:tcMar>
              <w:top w:w="95" w:type="dxa"/>
              <w:start w:w="95" w:type="dxa"/>
              <w:bottom w:w="95" w:type="dxa"/>
              <w:end w:w="95" w:type="dxa"/>
            </w:tcMar>
            <w:shd w:fill="F2F6FA"/>
          </w:tcPr>
          <w:p>
            <w:pPr>
              <w:spacing w:after="20" w:line="240" w:lineRule="auto"/>
            </w:pPr>
            <w:r>
              <w:rPr>
                <w:sz w:val="17"/>
              </w:rPr>
              <w:t>F08</w:t>
            </w:r>
          </w:p>
        </w:tc>
        <w:tc>
          <w:tcPr>
            <w:tcW w:type="dxa" w:w="936"/>
            <w:vAlign w:val="center"/>
            <w:tcMar>
              <w:top w:w="95" w:type="dxa"/>
              <w:start w:w="95" w:type="dxa"/>
              <w:bottom w:w="95" w:type="dxa"/>
              <w:end w:w="95" w:type="dxa"/>
            </w:tcMar>
            <w:shd w:fill="F2F6FA"/>
          </w:tcPr>
          <w:p>
            <w:pPr>
              <w:spacing w:after="20" w:line="240" w:lineRule="auto"/>
            </w:pPr>
            <w:r>
              <w:rPr>
                <w:sz w:val="17"/>
              </w:rPr>
              <w:t>P0</w:t>
            </w:r>
          </w:p>
        </w:tc>
        <w:tc>
          <w:tcPr>
            <w:tcW w:type="dxa" w:w="7992"/>
            <w:vAlign w:val="center"/>
            <w:tcMar>
              <w:top w:w="95" w:type="dxa"/>
              <w:start w:w="95" w:type="dxa"/>
              <w:bottom w:w="95" w:type="dxa"/>
              <w:end w:w="95" w:type="dxa"/>
            </w:tcMar>
            <w:shd w:fill="F2F6FA"/>
          </w:tcPr>
          <w:p>
            <w:pPr>
              <w:spacing w:after="20" w:line="240" w:lineRule="auto"/>
            </w:pPr>
            <w:r>
              <w:rPr>
                <w:sz w:val="17"/>
              </w:rPr>
              <w:t>Catalogue d’outils et exécution avec timeout et taille de réponse limitée.</w:t>
            </w:r>
          </w:p>
        </w:tc>
      </w:tr>
      <w:tr>
        <w:tc>
          <w:tcPr>
            <w:tcW w:type="dxa" w:w="792"/>
            <w:vAlign w:val="center"/>
            <w:tcMar>
              <w:top w:w="95" w:type="dxa"/>
              <w:start w:w="95" w:type="dxa"/>
              <w:bottom w:w="95" w:type="dxa"/>
              <w:end w:w="95" w:type="dxa"/>
            </w:tcMar>
          </w:tcPr>
          <w:p>
            <w:pPr>
              <w:spacing w:after="20" w:line="240" w:lineRule="auto"/>
            </w:pPr>
            <w:r>
              <w:rPr>
                <w:sz w:val="17"/>
              </w:rPr>
              <w:t>F09</w:t>
            </w:r>
          </w:p>
        </w:tc>
        <w:tc>
          <w:tcPr>
            <w:tcW w:type="dxa" w:w="936"/>
            <w:vAlign w:val="center"/>
            <w:tcMar>
              <w:top w:w="95" w:type="dxa"/>
              <w:start w:w="95" w:type="dxa"/>
              <w:bottom w:w="95" w:type="dxa"/>
              <w:end w:w="95" w:type="dxa"/>
            </w:tcMar>
          </w:tcPr>
          <w:p>
            <w:pPr>
              <w:spacing w:after="20" w:line="240" w:lineRule="auto"/>
            </w:pPr>
            <w:r>
              <w:rPr>
                <w:sz w:val="17"/>
              </w:rPr>
              <w:t>P0</w:t>
            </w:r>
          </w:p>
        </w:tc>
        <w:tc>
          <w:tcPr>
            <w:tcW w:type="dxa" w:w="7992"/>
            <w:vAlign w:val="center"/>
            <w:tcMar>
              <w:top w:w="95" w:type="dxa"/>
              <w:start w:w="95" w:type="dxa"/>
              <w:bottom w:w="95" w:type="dxa"/>
              <w:end w:w="95" w:type="dxa"/>
            </w:tcMar>
          </w:tcPr>
          <w:p>
            <w:pPr>
              <w:spacing w:after="20" w:line="240" w:lineRule="auto"/>
            </w:pPr>
            <w:r>
              <w:rPr>
                <w:sz w:val="17"/>
              </w:rPr>
              <w:t>Décision de politique allow deny require approval avant chaque outil.</w:t>
            </w:r>
          </w:p>
        </w:tc>
      </w:tr>
      <w:tr>
        <w:tc>
          <w:tcPr>
            <w:tcW w:type="dxa" w:w="792"/>
            <w:vAlign w:val="center"/>
            <w:tcMar>
              <w:top w:w="95" w:type="dxa"/>
              <w:start w:w="95" w:type="dxa"/>
              <w:bottom w:w="95" w:type="dxa"/>
              <w:end w:w="95" w:type="dxa"/>
            </w:tcMar>
            <w:shd w:fill="F2F6FA"/>
          </w:tcPr>
          <w:p>
            <w:pPr>
              <w:spacing w:after="20" w:line="240" w:lineRule="auto"/>
            </w:pPr>
            <w:r>
              <w:rPr>
                <w:sz w:val="17"/>
              </w:rPr>
              <w:t>F10</w:t>
            </w:r>
          </w:p>
        </w:tc>
        <w:tc>
          <w:tcPr>
            <w:tcW w:type="dxa" w:w="936"/>
            <w:vAlign w:val="center"/>
            <w:tcMar>
              <w:top w:w="95" w:type="dxa"/>
              <w:start w:w="95" w:type="dxa"/>
              <w:bottom w:w="95" w:type="dxa"/>
              <w:end w:w="95" w:type="dxa"/>
            </w:tcMar>
            <w:shd w:fill="F2F6FA"/>
          </w:tcPr>
          <w:p>
            <w:pPr>
              <w:spacing w:after="20" w:line="240" w:lineRule="auto"/>
            </w:pPr>
            <w:r>
              <w:rPr>
                <w:sz w:val="17"/>
              </w:rPr>
              <w:t>P0</w:t>
            </w:r>
          </w:p>
        </w:tc>
        <w:tc>
          <w:tcPr>
            <w:tcW w:type="dxa" w:w="7992"/>
            <w:vAlign w:val="center"/>
            <w:tcMar>
              <w:top w:w="95" w:type="dxa"/>
              <w:start w:w="95" w:type="dxa"/>
              <w:bottom w:w="95" w:type="dxa"/>
              <w:end w:w="95" w:type="dxa"/>
            </w:tcMar>
            <w:shd w:fill="F2F6FA"/>
          </w:tcPr>
          <w:p>
            <w:pPr>
              <w:spacing w:after="20" w:line="240" w:lineRule="auto"/>
            </w:pPr>
            <w:r>
              <w:rPr>
                <w:sz w:val="17"/>
              </w:rPr>
              <w:t>File d’approbations avec expiration et prévention du double traitement.</w:t>
            </w:r>
          </w:p>
        </w:tc>
      </w:tr>
      <w:tr>
        <w:tc>
          <w:tcPr>
            <w:tcW w:type="dxa" w:w="792"/>
            <w:vAlign w:val="center"/>
            <w:tcMar>
              <w:top w:w="95" w:type="dxa"/>
              <w:start w:w="95" w:type="dxa"/>
              <w:bottom w:w="95" w:type="dxa"/>
              <w:end w:w="95" w:type="dxa"/>
            </w:tcMar>
          </w:tcPr>
          <w:p>
            <w:pPr>
              <w:spacing w:after="20" w:line="240" w:lineRule="auto"/>
            </w:pPr>
            <w:r>
              <w:rPr>
                <w:sz w:val="17"/>
              </w:rPr>
              <w:t>F11</w:t>
            </w:r>
          </w:p>
        </w:tc>
        <w:tc>
          <w:tcPr>
            <w:tcW w:type="dxa" w:w="936"/>
            <w:vAlign w:val="center"/>
            <w:tcMar>
              <w:top w:w="95" w:type="dxa"/>
              <w:start w:w="95" w:type="dxa"/>
              <w:bottom w:w="95" w:type="dxa"/>
              <w:end w:w="95" w:type="dxa"/>
            </w:tcMar>
          </w:tcPr>
          <w:p>
            <w:pPr>
              <w:spacing w:after="20" w:line="240" w:lineRule="auto"/>
            </w:pPr>
            <w:r>
              <w:rPr>
                <w:sz w:val="17"/>
              </w:rPr>
              <w:t>P0</w:t>
            </w:r>
          </w:p>
        </w:tc>
        <w:tc>
          <w:tcPr>
            <w:tcW w:type="dxa" w:w="7992"/>
            <w:vAlign w:val="center"/>
            <w:tcMar>
              <w:top w:w="95" w:type="dxa"/>
              <w:start w:w="95" w:type="dxa"/>
              <w:bottom w:w="95" w:type="dxa"/>
              <w:end w:w="95" w:type="dxa"/>
            </w:tcMar>
          </w:tcPr>
          <w:p>
            <w:pPr>
              <w:spacing w:after="20" w:line="240" w:lineRule="auto"/>
            </w:pPr>
            <w:r>
              <w:rPr>
                <w:sz w:val="17"/>
              </w:rPr>
              <w:t>Trace détaillée de chaque exécution et export JSON.</w:t>
            </w:r>
          </w:p>
        </w:tc>
      </w:tr>
      <w:tr>
        <w:tc>
          <w:tcPr>
            <w:tcW w:type="dxa" w:w="792"/>
            <w:vAlign w:val="center"/>
            <w:tcMar>
              <w:top w:w="95" w:type="dxa"/>
              <w:start w:w="95" w:type="dxa"/>
              <w:bottom w:w="95" w:type="dxa"/>
              <w:end w:w="95" w:type="dxa"/>
            </w:tcMar>
            <w:shd w:fill="F2F6FA"/>
          </w:tcPr>
          <w:p>
            <w:pPr>
              <w:spacing w:after="20" w:line="240" w:lineRule="auto"/>
            </w:pPr>
            <w:r>
              <w:rPr>
                <w:sz w:val="17"/>
              </w:rPr>
              <w:t>F12</w:t>
            </w:r>
          </w:p>
        </w:tc>
        <w:tc>
          <w:tcPr>
            <w:tcW w:type="dxa" w:w="936"/>
            <w:vAlign w:val="center"/>
            <w:tcMar>
              <w:top w:w="95" w:type="dxa"/>
              <w:start w:w="95" w:type="dxa"/>
              <w:bottom w:w="95" w:type="dxa"/>
              <w:end w:w="95" w:type="dxa"/>
            </w:tcMar>
            <w:shd w:fill="F2F6FA"/>
          </w:tcPr>
          <w:p>
            <w:pPr>
              <w:spacing w:after="20" w:line="240" w:lineRule="auto"/>
            </w:pPr>
            <w:r>
              <w:rPr>
                <w:sz w:val="17"/>
              </w:rPr>
              <w:t>P0</w:t>
            </w:r>
          </w:p>
        </w:tc>
        <w:tc>
          <w:tcPr>
            <w:tcW w:type="dxa" w:w="7992"/>
            <w:vAlign w:val="center"/>
            <w:tcMar>
              <w:top w:w="95" w:type="dxa"/>
              <w:start w:w="95" w:type="dxa"/>
              <w:bottom w:w="95" w:type="dxa"/>
              <w:end w:w="95" w:type="dxa"/>
            </w:tcMar>
            <w:shd w:fill="F2F6FA"/>
          </w:tcPr>
          <w:p>
            <w:pPr>
              <w:spacing w:after="20" w:line="240" w:lineRule="auto"/>
            </w:pPr>
            <w:r>
              <w:rPr>
                <w:sz w:val="17"/>
              </w:rPr>
              <w:t>Journal d’audit des changements administratifs et décisions sensibles.</w:t>
            </w:r>
          </w:p>
        </w:tc>
      </w:tr>
      <w:tr>
        <w:tc>
          <w:tcPr>
            <w:tcW w:type="dxa" w:w="792"/>
            <w:vAlign w:val="center"/>
            <w:tcMar>
              <w:top w:w="95" w:type="dxa"/>
              <w:start w:w="95" w:type="dxa"/>
              <w:bottom w:w="95" w:type="dxa"/>
              <w:end w:w="95" w:type="dxa"/>
            </w:tcMar>
          </w:tcPr>
          <w:p>
            <w:pPr>
              <w:spacing w:after="20" w:line="240" w:lineRule="auto"/>
            </w:pPr>
            <w:r>
              <w:rPr>
                <w:sz w:val="17"/>
              </w:rPr>
              <w:t>F13</w:t>
            </w:r>
          </w:p>
        </w:tc>
        <w:tc>
          <w:tcPr>
            <w:tcW w:type="dxa" w:w="936"/>
            <w:vAlign w:val="center"/>
            <w:tcMar>
              <w:top w:w="95" w:type="dxa"/>
              <w:start w:w="95" w:type="dxa"/>
              <w:bottom w:w="95" w:type="dxa"/>
              <w:end w:w="95" w:type="dxa"/>
            </w:tcMar>
          </w:tcPr>
          <w:p>
            <w:pPr>
              <w:spacing w:after="20" w:line="240" w:lineRule="auto"/>
            </w:pPr>
            <w:r>
              <w:rPr>
                <w:sz w:val="17"/>
              </w:rPr>
              <w:t>P1</w:t>
            </w:r>
          </w:p>
        </w:tc>
        <w:tc>
          <w:tcPr>
            <w:tcW w:type="dxa" w:w="7992"/>
            <w:vAlign w:val="center"/>
            <w:tcMar>
              <w:top w:w="95" w:type="dxa"/>
              <w:start w:w="95" w:type="dxa"/>
              <w:bottom w:w="95" w:type="dxa"/>
              <w:end w:w="95" w:type="dxa"/>
            </w:tcMar>
          </w:tcPr>
          <w:p>
            <w:pPr>
              <w:spacing w:after="20" w:line="240" w:lineRule="auto"/>
            </w:pPr>
            <w:r>
              <w:rPr>
                <w:sz w:val="17"/>
              </w:rPr>
              <w:t>Routage du modèle selon classification public internal confidential secret.</w:t>
            </w:r>
          </w:p>
        </w:tc>
      </w:tr>
      <w:tr>
        <w:tc>
          <w:tcPr>
            <w:tcW w:type="dxa" w:w="792"/>
            <w:vAlign w:val="center"/>
            <w:tcMar>
              <w:top w:w="95" w:type="dxa"/>
              <w:start w:w="95" w:type="dxa"/>
              <w:bottom w:w="95" w:type="dxa"/>
              <w:end w:w="95" w:type="dxa"/>
            </w:tcMar>
            <w:shd w:fill="F2F6FA"/>
          </w:tcPr>
          <w:p>
            <w:pPr>
              <w:spacing w:after="20" w:line="240" w:lineRule="auto"/>
            </w:pPr>
            <w:r>
              <w:rPr>
                <w:sz w:val="17"/>
              </w:rPr>
              <w:t>F14</w:t>
            </w:r>
          </w:p>
        </w:tc>
        <w:tc>
          <w:tcPr>
            <w:tcW w:type="dxa" w:w="936"/>
            <w:vAlign w:val="center"/>
            <w:tcMar>
              <w:top w:w="95" w:type="dxa"/>
              <w:start w:w="95" w:type="dxa"/>
              <w:bottom w:w="95" w:type="dxa"/>
              <w:end w:w="95" w:type="dxa"/>
            </w:tcMar>
            <w:shd w:fill="F2F6FA"/>
          </w:tcPr>
          <w:p>
            <w:pPr>
              <w:spacing w:after="20" w:line="240" w:lineRule="auto"/>
            </w:pPr>
            <w:r>
              <w:rPr>
                <w:sz w:val="17"/>
              </w:rPr>
              <w:t>P1</w:t>
            </w:r>
          </w:p>
        </w:tc>
        <w:tc>
          <w:tcPr>
            <w:tcW w:type="dxa" w:w="7992"/>
            <w:vAlign w:val="center"/>
            <w:tcMar>
              <w:top w:w="95" w:type="dxa"/>
              <w:start w:w="95" w:type="dxa"/>
              <w:bottom w:w="95" w:type="dxa"/>
              <w:end w:w="95" w:type="dxa"/>
            </w:tcMar>
            <w:shd w:fill="F2F6FA"/>
          </w:tcPr>
          <w:p>
            <w:pPr>
              <w:spacing w:after="20" w:line="240" w:lineRule="auto"/>
            </w:pPr>
            <w:r>
              <w:rPr>
                <w:sz w:val="17"/>
              </w:rPr>
              <w:t>Budgets par agent en jetons, durée et nombre d’appels d’outils.</w:t>
            </w:r>
          </w:p>
        </w:tc>
      </w:tr>
      <w:tr>
        <w:tc>
          <w:tcPr>
            <w:tcW w:type="dxa" w:w="792"/>
            <w:vAlign w:val="center"/>
            <w:tcMar>
              <w:top w:w="95" w:type="dxa"/>
              <w:start w:w="95" w:type="dxa"/>
              <w:bottom w:w="95" w:type="dxa"/>
              <w:end w:w="95" w:type="dxa"/>
            </w:tcMar>
          </w:tcPr>
          <w:p>
            <w:pPr>
              <w:spacing w:after="20" w:line="240" w:lineRule="auto"/>
            </w:pPr>
            <w:r>
              <w:rPr>
                <w:sz w:val="17"/>
              </w:rPr>
              <w:t>F15</w:t>
            </w:r>
          </w:p>
        </w:tc>
        <w:tc>
          <w:tcPr>
            <w:tcW w:type="dxa" w:w="936"/>
            <w:vAlign w:val="center"/>
            <w:tcMar>
              <w:top w:w="95" w:type="dxa"/>
              <w:start w:w="95" w:type="dxa"/>
              <w:bottom w:w="95" w:type="dxa"/>
              <w:end w:w="95" w:type="dxa"/>
            </w:tcMar>
          </w:tcPr>
          <w:p>
            <w:pPr>
              <w:spacing w:after="20" w:line="240" w:lineRule="auto"/>
            </w:pPr>
            <w:r>
              <w:rPr>
                <w:sz w:val="17"/>
              </w:rPr>
              <w:t>P1</w:t>
            </w:r>
          </w:p>
        </w:tc>
        <w:tc>
          <w:tcPr>
            <w:tcW w:type="dxa" w:w="7992"/>
            <w:vAlign w:val="center"/>
            <w:tcMar>
              <w:top w:w="95" w:type="dxa"/>
              <w:start w:w="95" w:type="dxa"/>
              <w:bottom w:w="95" w:type="dxa"/>
              <w:end w:w="95" w:type="dxa"/>
            </w:tcMar>
          </w:tcPr>
          <w:p>
            <w:pPr>
              <w:spacing w:after="20" w:line="240" w:lineRule="auto"/>
            </w:pPr>
            <w:r>
              <w:rPr>
                <w:sz w:val="17"/>
              </w:rPr>
              <w:t>Versions publiées des agents et retour à la version précédente.</w:t>
            </w:r>
          </w:p>
        </w:tc>
      </w:tr>
      <w:tr>
        <w:tc>
          <w:tcPr>
            <w:tcW w:type="dxa" w:w="792"/>
            <w:vAlign w:val="center"/>
            <w:tcMar>
              <w:top w:w="95" w:type="dxa"/>
              <w:start w:w="95" w:type="dxa"/>
              <w:bottom w:w="95" w:type="dxa"/>
              <w:end w:w="95" w:type="dxa"/>
            </w:tcMar>
            <w:shd w:fill="F2F6FA"/>
          </w:tcPr>
          <w:p>
            <w:pPr>
              <w:spacing w:after="20" w:line="240" w:lineRule="auto"/>
            </w:pPr>
            <w:r>
              <w:rPr>
                <w:sz w:val="17"/>
              </w:rPr>
              <w:t>F16</w:t>
            </w:r>
          </w:p>
        </w:tc>
        <w:tc>
          <w:tcPr>
            <w:tcW w:type="dxa" w:w="936"/>
            <w:vAlign w:val="center"/>
            <w:tcMar>
              <w:top w:w="95" w:type="dxa"/>
              <w:start w:w="95" w:type="dxa"/>
              <w:bottom w:w="95" w:type="dxa"/>
              <w:end w:w="95" w:type="dxa"/>
            </w:tcMar>
            <w:shd w:fill="F2F6FA"/>
          </w:tcPr>
          <w:p>
            <w:pPr>
              <w:spacing w:after="20" w:line="240" w:lineRule="auto"/>
            </w:pPr>
            <w:r>
              <w:rPr>
                <w:sz w:val="17"/>
              </w:rPr>
              <w:t>P1</w:t>
            </w:r>
          </w:p>
        </w:tc>
        <w:tc>
          <w:tcPr>
            <w:tcW w:type="dxa" w:w="7992"/>
            <w:vAlign w:val="center"/>
            <w:tcMar>
              <w:top w:w="95" w:type="dxa"/>
              <w:start w:w="95" w:type="dxa"/>
              <w:bottom w:w="95" w:type="dxa"/>
              <w:end w:w="95" w:type="dxa"/>
            </w:tcMar>
            <w:shd w:fill="F2F6FA"/>
          </w:tcPr>
          <w:p>
            <w:pPr>
              <w:spacing w:after="20" w:line="240" w:lineRule="auto"/>
            </w:pPr>
            <w:r>
              <w:rPr>
                <w:sz w:val="17"/>
              </w:rPr>
              <w:t>Webhooks signés pour fin d’exécution ou demande d’approbation.</w:t>
            </w:r>
          </w:p>
        </w:tc>
      </w:tr>
      <w:tr>
        <w:tc>
          <w:tcPr>
            <w:tcW w:type="dxa" w:w="792"/>
            <w:vAlign w:val="center"/>
            <w:tcMar>
              <w:top w:w="95" w:type="dxa"/>
              <w:start w:w="95" w:type="dxa"/>
              <w:bottom w:w="95" w:type="dxa"/>
              <w:end w:w="95" w:type="dxa"/>
            </w:tcMar>
          </w:tcPr>
          <w:p>
            <w:pPr>
              <w:spacing w:after="20" w:line="240" w:lineRule="auto"/>
            </w:pPr>
            <w:r>
              <w:rPr>
                <w:sz w:val="17"/>
              </w:rPr>
              <w:t>F17</w:t>
            </w:r>
          </w:p>
        </w:tc>
        <w:tc>
          <w:tcPr>
            <w:tcW w:type="dxa" w:w="936"/>
            <w:vAlign w:val="center"/>
            <w:tcMar>
              <w:top w:w="95" w:type="dxa"/>
              <w:start w:w="95" w:type="dxa"/>
              <w:bottom w:w="95" w:type="dxa"/>
              <w:end w:w="95" w:type="dxa"/>
            </w:tcMar>
          </w:tcPr>
          <w:p>
            <w:pPr>
              <w:spacing w:after="20" w:line="240" w:lineRule="auto"/>
            </w:pPr>
            <w:r>
              <w:rPr>
                <w:sz w:val="17"/>
              </w:rPr>
              <w:t>P2</w:t>
            </w:r>
          </w:p>
        </w:tc>
        <w:tc>
          <w:tcPr>
            <w:tcW w:type="dxa" w:w="7992"/>
            <w:vAlign w:val="center"/>
            <w:tcMar>
              <w:top w:w="95" w:type="dxa"/>
              <w:start w:w="95" w:type="dxa"/>
              <w:bottom w:w="95" w:type="dxa"/>
              <w:end w:w="95" w:type="dxa"/>
            </w:tcMar>
          </w:tcPr>
          <w:p>
            <w:pPr>
              <w:spacing w:after="20" w:line="240" w:lineRule="auto"/>
            </w:pPr>
            <w:r>
              <w:rPr>
                <w:sz w:val="17"/>
              </w:rPr>
              <w:t>Import et export déclaratif YAML d’un agent.</w:t>
            </w:r>
          </w:p>
        </w:tc>
      </w:tr>
      <w:tr>
        <w:tc>
          <w:tcPr>
            <w:tcW w:type="dxa" w:w="792"/>
            <w:vAlign w:val="center"/>
            <w:tcMar>
              <w:top w:w="95" w:type="dxa"/>
              <w:start w:w="95" w:type="dxa"/>
              <w:bottom w:w="95" w:type="dxa"/>
              <w:end w:w="95" w:type="dxa"/>
            </w:tcMar>
            <w:shd w:fill="F2F6FA"/>
          </w:tcPr>
          <w:p>
            <w:pPr>
              <w:spacing w:after="20" w:line="240" w:lineRule="auto"/>
            </w:pPr>
            <w:r>
              <w:rPr>
                <w:sz w:val="17"/>
              </w:rPr>
              <w:t>F18</w:t>
            </w:r>
          </w:p>
        </w:tc>
        <w:tc>
          <w:tcPr>
            <w:tcW w:type="dxa" w:w="936"/>
            <w:vAlign w:val="center"/>
            <w:tcMar>
              <w:top w:w="95" w:type="dxa"/>
              <w:start w:w="95" w:type="dxa"/>
              <w:bottom w:w="95" w:type="dxa"/>
              <w:end w:w="95" w:type="dxa"/>
            </w:tcMar>
            <w:shd w:fill="F2F6FA"/>
          </w:tcPr>
          <w:p>
            <w:pPr>
              <w:spacing w:after="20" w:line="240" w:lineRule="auto"/>
            </w:pPr>
            <w:r>
              <w:rPr>
                <w:sz w:val="17"/>
              </w:rPr>
              <w:t>P2</w:t>
            </w:r>
          </w:p>
        </w:tc>
        <w:tc>
          <w:tcPr>
            <w:tcW w:type="dxa" w:w="7992"/>
            <w:vAlign w:val="center"/>
            <w:tcMar>
              <w:top w:w="95" w:type="dxa"/>
              <w:start w:w="95" w:type="dxa"/>
              <w:bottom w:w="95" w:type="dxa"/>
              <w:end w:w="95" w:type="dxa"/>
            </w:tcMar>
            <w:shd w:fill="F2F6FA"/>
          </w:tcPr>
          <w:p>
            <w:pPr>
              <w:spacing w:after="20" w:line="240" w:lineRule="auto"/>
            </w:pPr>
            <w:r>
              <w:rPr>
                <w:sz w:val="17"/>
              </w:rPr>
              <w:t>Évaluation simple sur un jeu de questions et comparaison de versions.</w:t>
            </w:r>
          </w:p>
        </w:tc>
      </w:tr>
    </w:tbl>
    <w:p>
      <w:pPr>
        <w:spacing w:after="20"/>
      </w:pPr>
    </w:p>
    <w:p>
      <w:pPr>
        <w:pStyle w:val="Heading1"/>
      </w:pPr>
      <w:r>
        <w:t>8 Règles de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440"/>
            <w:shd w:fill="17365D"/>
            <w:vAlign w:val="center"/>
            <w:tcMar>
              <w:top w:w="105" w:type="dxa"/>
              <w:start w:w="105" w:type="dxa"/>
              <w:bottom w:w="105" w:type="dxa"/>
              <w:end w:w="105" w:type="dxa"/>
            </w:tcMar>
          </w:tcPr>
          <w:p>
            <w:r>
              <w:rPr>
                <w:b/>
                <w:color w:val="FFFFFF"/>
                <w:sz w:val="18"/>
              </w:rPr>
              <w:t>Rôle</w:t>
            </w:r>
          </w:p>
        </w:tc>
        <w:tc>
          <w:tcPr>
            <w:tcW w:type="dxa" w:w="4176"/>
            <w:shd w:fill="17365D"/>
            <w:vAlign w:val="center"/>
            <w:tcMar>
              <w:top w:w="105" w:type="dxa"/>
              <w:start w:w="105" w:type="dxa"/>
              <w:bottom w:w="105" w:type="dxa"/>
              <w:end w:w="105" w:type="dxa"/>
            </w:tcMar>
          </w:tcPr>
          <w:p>
            <w:r>
              <w:rPr>
                <w:b/>
                <w:color w:val="FFFFFF"/>
                <w:sz w:val="18"/>
              </w:rPr>
              <w:t>Capacités principales</w:t>
            </w:r>
          </w:p>
        </w:tc>
        <w:tc>
          <w:tcPr>
            <w:tcW w:type="dxa" w:w="4104"/>
            <w:shd w:fill="17365D"/>
            <w:vAlign w:val="center"/>
            <w:tcMar>
              <w:top w:w="105" w:type="dxa"/>
              <w:start w:w="105" w:type="dxa"/>
              <w:bottom w:w="105" w:type="dxa"/>
              <w:end w:w="105" w:type="dxa"/>
            </w:tcMar>
          </w:tcPr>
          <w:p>
            <w:r>
              <w:rPr>
                <w:b/>
                <w:color w:val="FFFFFF"/>
                <w:sz w:val="18"/>
              </w:rPr>
              <w:t>Interdictions par défaut</w:t>
            </w:r>
          </w:p>
        </w:tc>
      </w:tr>
      <w:tr>
        <w:tc>
          <w:tcPr>
            <w:tcW w:type="dxa" w:w="1440"/>
            <w:vAlign w:val="center"/>
            <w:tcMar>
              <w:top w:w="95" w:type="dxa"/>
              <w:start w:w="95" w:type="dxa"/>
              <w:bottom w:w="95" w:type="dxa"/>
              <w:end w:w="95" w:type="dxa"/>
            </w:tcMar>
          </w:tcPr>
          <w:p>
            <w:pPr>
              <w:spacing w:after="20" w:line="240" w:lineRule="auto"/>
            </w:pPr>
            <w:r>
              <w:rPr>
                <w:sz w:val="17"/>
              </w:rPr>
              <w:t>Admin</w:t>
            </w:r>
          </w:p>
        </w:tc>
        <w:tc>
          <w:tcPr>
            <w:tcW w:type="dxa" w:w="4176"/>
            <w:vAlign w:val="center"/>
            <w:tcMar>
              <w:top w:w="95" w:type="dxa"/>
              <w:start w:w="95" w:type="dxa"/>
              <w:bottom w:w="95" w:type="dxa"/>
              <w:end w:w="95" w:type="dxa"/>
            </w:tcMar>
          </w:tcPr>
          <w:p>
            <w:pPr>
              <w:spacing w:after="20" w:line="240" w:lineRule="auto"/>
            </w:pPr>
            <w:r>
              <w:rPr>
                <w:sz w:val="17"/>
              </w:rPr>
              <w:t>Utilisateurs, fournisseurs, secrets, politiques, audit</w:t>
            </w:r>
          </w:p>
        </w:tc>
        <w:tc>
          <w:tcPr>
            <w:tcW w:type="dxa" w:w="4104"/>
            <w:vAlign w:val="center"/>
            <w:tcMar>
              <w:top w:w="95" w:type="dxa"/>
              <w:start w:w="95" w:type="dxa"/>
              <w:bottom w:w="95" w:type="dxa"/>
              <w:end w:w="95" w:type="dxa"/>
            </w:tcMar>
          </w:tcPr>
          <w:p>
            <w:pPr>
              <w:spacing w:after="20" w:line="240" w:lineRule="auto"/>
            </w:pPr>
            <w:r>
              <w:rPr>
                <w:sz w:val="17"/>
              </w:rPr>
              <w:t>Aucune suppression physique des traces depuis l’interface</w:t>
            </w:r>
          </w:p>
        </w:tc>
      </w:tr>
      <w:tr>
        <w:tc>
          <w:tcPr>
            <w:tcW w:type="dxa" w:w="1440"/>
            <w:vAlign w:val="center"/>
            <w:tcMar>
              <w:top w:w="95" w:type="dxa"/>
              <w:start w:w="95" w:type="dxa"/>
              <w:bottom w:w="95" w:type="dxa"/>
              <w:end w:w="95" w:type="dxa"/>
            </w:tcMar>
            <w:shd w:fill="F2F6FA"/>
          </w:tcPr>
          <w:p>
            <w:pPr>
              <w:spacing w:after="20" w:line="240" w:lineRule="auto"/>
            </w:pPr>
            <w:r>
              <w:rPr>
                <w:sz w:val="17"/>
              </w:rPr>
              <w:t>Builder</w:t>
            </w:r>
          </w:p>
        </w:tc>
        <w:tc>
          <w:tcPr>
            <w:tcW w:type="dxa" w:w="4176"/>
            <w:vAlign w:val="center"/>
            <w:tcMar>
              <w:top w:w="95" w:type="dxa"/>
              <w:start w:w="95" w:type="dxa"/>
              <w:bottom w:w="95" w:type="dxa"/>
              <w:end w:w="95" w:type="dxa"/>
            </w:tcMar>
            <w:shd w:fill="F2F6FA"/>
          </w:tcPr>
          <w:p>
            <w:pPr>
              <w:spacing w:after="20" w:line="240" w:lineRule="auto"/>
            </w:pPr>
            <w:r>
              <w:rPr>
                <w:sz w:val="17"/>
              </w:rPr>
              <w:t>Agents, connaissances, outils autorisés, tests</w:t>
            </w:r>
          </w:p>
        </w:tc>
        <w:tc>
          <w:tcPr>
            <w:tcW w:type="dxa" w:w="4104"/>
            <w:vAlign w:val="center"/>
            <w:tcMar>
              <w:top w:w="95" w:type="dxa"/>
              <w:start w:w="95" w:type="dxa"/>
              <w:bottom w:w="95" w:type="dxa"/>
              <w:end w:w="95" w:type="dxa"/>
            </w:tcMar>
            <w:shd w:fill="F2F6FA"/>
          </w:tcPr>
          <w:p>
            <w:pPr>
              <w:spacing w:after="20" w:line="240" w:lineRule="auto"/>
            </w:pPr>
            <w:r>
              <w:rPr>
                <w:sz w:val="17"/>
              </w:rPr>
              <w:t>Gestion des utilisateurs et secrets globaux</w:t>
            </w:r>
          </w:p>
        </w:tc>
      </w:tr>
      <w:tr>
        <w:tc>
          <w:tcPr>
            <w:tcW w:type="dxa" w:w="1440"/>
            <w:vAlign w:val="center"/>
            <w:tcMar>
              <w:top w:w="95" w:type="dxa"/>
              <w:start w:w="95" w:type="dxa"/>
              <w:bottom w:w="95" w:type="dxa"/>
              <w:end w:w="95" w:type="dxa"/>
            </w:tcMar>
          </w:tcPr>
          <w:p>
            <w:pPr>
              <w:spacing w:after="20" w:line="240" w:lineRule="auto"/>
            </w:pPr>
            <w:r>
              <w:rPr>
                <w:sz w:val="17"/>
              </w:rPr>
              <w:t>Auditor</w:t>
            </w:r>
          </w:p>
        </w:tc>
        <w:tc>
          <w:tcPr>
            <w:tcW w:type="dxa" w:w="4176"/>
            <w:vAlign w:val="center"/>
            <w:tcMar>
              <w:top w:w="95" w:type="dxa"/>
              <w:start w:w="95" w:type="dxa"/>
              <w:bottom w:w="95" w:type="dxa"/>
              <w:end w:w="95" w:type="dxa"/>
            </w:tcMar>
          </w:tcPr>
          <w:p>
            <w:pPr>
              <w:spacing w:after="20" w:line="240" w:lineRule="auto"/>
            </w:pPr>
            <w:r>
              <w:rPr>
                <w:sz w:val="17"/>
              </w:rPr>
              <w:t>Lecture des traces, politiques, événements et exports</w:t>
            </w:r>
          </w:p>
        </w:tc>
        <w:tc>
          <w:tcPr>
            <w:tcW w:type="dxa" w:w="4104"/>
            <w:vAlign w:val="center"/>
            <w:tcMar>
              <w:top w:w="95" w:type="dxa"/>
              <w:start w:w="95" w:type="dxa"/>
              <w:bottom w:w="95" w:type="dxa"/>
              <w:end w:w="95" w:type="dxa"/>
            </w:tcMar>
          </w:tcPr>
          <w:p>
            <w:pPr>
              <w:spacing w:after="20" w:line="240" w:lineRule="auto"/>
            </w:pPr>
            <w:r>
              <w:rPr>
                <w:sz w:val="17"/>
              </w:rPr>
              <w:t>Modification et exécution d’outils</w:t>
            </w:r>
          </w:p>
        </w:tc>
      </w:tr>
      <w:tr>
        <w:tc>
          <w:tcPr>
            <w:tcW w:type="dxa" w:w="1440"/>
            <w:vAlign w:val="center"/>
            <w:tcMar>
              <w:top w:w="95" w:type="dxa"/>
              <w:start w:w="95" w:type="dxa"/>
              <w:bottom w:w="95" w:type="dxa"/>
              <w:end w:w="95" w:type="dxa"/>
            </w:tcMar>
            <w:shd w:fill="F2F6FA"/>
          </w:tcPr>
          <w:p>
            <w:pPr>
              <w:spacing w:after="20" w:line="240" w:lineRule="auto"/>
            </w:pPr>
            <w:r>
              <w:rPr>
                <w:sz w:val="17"/>
              </w:rPr>
              <w:t>User</w:t>
            </w:r>
          </w:p>
        </w:tc>
        <w:tc>
          <w:tcPr>
            <w:tcW w:type="dxa" w:w="4176"/>
            <w:vAlign w:val="center"/>
            <w:tcMar>
              <w:top w:w="95" w:type="dxa"/>
              <w:start w:w="95" w:type="dxa"/>
              <w:bottom w:w="95" w:type="dxa"/>
              <w:end w:w="95" w:type="dxa"/>
            </w:tcMar>
            <w:shd w:fill="F2F6FA"/>
          </w:tcPr>
          <w:p>
            <w:pPr>
              <w:spacing w:after="20" w:line="240" w:lineRule="auto"/>
            </w:pPr>
            <w:r>
              <w:rPr>
                <w:sz w:val="17"/>
              </w:rPr>
              <w:t>Utilisation des agents publiés qui lui sont attribués</w:t>
            </w:r>
          </w:p>
        </w:tc>
        <w:tc>
          <w:tcPr>
            <w:tcW w:type="dxa" w:w="4104"/>
            <w:vAlign w:val="center"/>
            <w:tcMar>
              <w:top w:w="95" w:type="dxa"/>
              <w:start w:w="95" w:type="dxa"/>
              <w:bottom w:w="95" w:type="dxa"/>
              <w:end w:w="95" w:type="dxa"/>
            </w:tcMar>
            <w:shd w:fill="F2F6FA"/>
          </w:tcPr>
          <w:p>
            <w:pPr>
              <w:spacing w:after="20" w:line="240" w:lineRule="auto"/>
            </w:pPr>
            <w:r>
              <w:rPr>
                <w:sz w:val="17"/>
              </w:rPr>
              <w:t>Configuration, secrets, audit global</w:t>
            </w:r>
          </w:p>
        </w:tc>
      </w:tr>
    </w:tbl>
    <w:p>
      <w:pPr>
        <w:spacing w:after="20"/>
      </w:pPr>
    </w:p>
    <w:p>
      <w:r>
        <w:t>Les autorisations sont évaluées côté serveur. L’interface ne constitue jamais une barrière de sécurité. Les règles deny priment sur allow; une approbation ne peut pas contourner une interdiction absolue.</w:t>
      </w:r>
    </w:p>
    <w:p>
      <w:pPr>
        <w:pStyle w:val="Heading1"/>
      </w:pPr>
      <w:r>
        <w:t>9 Architecture cible</w:t>
      </w:r>
    </w:p>
    <w:p>
      <w:r>
        <w:t>Le MVP adopte un monorepo modulaire. Le plan de contrôle en Go gère l’identité, la configuration, les politiques et l’audit. Le runtime Python orchestre les conversations, le RAG et les appels de modèles. Le navigateur n’accède jamais directement aux modèles, aux bases ou aux outils.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944"/>
            <w:shd w:fill="17365D"/>
            <w:vAlign w:val="center"/>
            <w:tcMar>
              <w:top w:w="105" w:type="dxa"/>
              <w:start w:w="105" w:type="dxa"/>
              <w:bottom w:w="105" w:type="dxa"/>
              <w:end w:w="105" w:type="dxa"/>
            </w:tcMar>
          </w:tcPr>
          <w:p>
            <w:r>
              <w:rPr>
                <w:b/>
                <w:color w:val="FFFFFF"/>
                <w:sz w:val="18"/>
              </w:rPr>
              <w:t>Composant</w:t>
            </w:r>
          </w:p>
        </w:tc>
        <w:tc>
          <w:tcPr>
            <w:tcW w:type="dxa" w:w="2664"/>
            <w:shd w:fill="17365D"/>
            <w:vAlign w:val="center"/>
            <w:tcMar>
              <w:top w:w="105" w:type="dxa"/>
              <w:start w:w="105" w:type="dxa"/>
              <w:bottom w:w="105" w:type="dxa"/>
              <w:end w:w="105" w:type="dxa"/>
            </w:tcMar>
          </w:tcPr>
          <w:p>
            <w:r>
              <w:rPr>
                <w:b/>
                <w:color w:val="FFFFFF"/>
                <w:sz w:val="18"/>
              </w:rPr>
              <w:t>Technologie cible</w:t>
            </w:r>
          </w:p>
        </w:tc>
        <w:tc>
          <w:tcPr>
            <w:tcW w:type="dxa" w:w="5112"/>
            <w:shd w:fill="17365D"/>
            <w:vAlign w:val="center"/>
            <w:tcMar>
              <w:top w:w="105" w:type="dxa"/>
              <w:start w:w="105" w:type="dxa"/>
              <w:bottom w:w="105" w:type="dxa"/>
              <w:end w:w="105" w:type="dxa"/>
            </w:tcMar>
          </w:tcPr>
          <w:p>
            <w:r>
              <w:rPr>
                <w:b/>
                <w:color w:val="FFFFFF"/>
                <w:sz w:val="18"/>
              </w:rPr>
              <w:t>Responsabilités</w:t>
            </w:r>
          </w:p>
        </w:tc>
      </w:tr>
      <w:tr>
        <w:tc>
          <w:tcPr>
            <w:tcW w:type="dxa" w:w="1944"/>
            <w:vAlign w:val="center"/>
            <w:tcMar>
              <w:top w:w="95" w:type="dxa"/>
              <w:start w:w="95" w:type="dxa"/>
              <w:bottom w:w="95" w:type="dxa"/>
              <w:end w:w="95" w:type="dxa"/>
            </w:tcMar>
          </w:tcPr>
          <w:p>
            <w:pPr>
              <w:spacing w:after="20" w:line="240" w:lineRule="auto"/>
            </w:pPr>
            <w:r>
              <w:rPr>
                <w:sz w:val="17"/>
              </w:rPr>
              <w:t>Interface Web</w:t>
            </w:r>
          </w:p>
        </w:tc>
        <w:tc>
          <w:tcPr>
            <w:tcW w:type="dxa" w:w="2664"/>
            <w:vAlign w:val="center"/>
            <w:tcMar>
              <w:top w:w="95" w:type="dxa"/>
              <w:start w:w="95" w:type="dxa"/>
              <w:bottom w:w="95" w:type="dxa"/>
              <w:end w:w="95" w:type="dxa"/>
            </w:tcMar>
          </w:tcPr>
          <w:p>
            <w:pPr>
              <w:spacing w:after="20" w:line="240" w:lineRule="auto"/>
            </w:pPr>
            <w:r>
              <w:rPr>
                <w:sz w:val="17"/>
              </w:rPr>
              <w:t>Next.js TypeScript Tailwind shadcn ui</w:t>
            </w:r>
          </w:p>
        </w:tc>
        <w:tc>
          <w:tcPr>
            <w:tcW w:type="dxa" w:w="5112"/>
            <w:vAlign w:val="center"/>
            <w:tcMar>
              <w:top w:w="95" w:type="dxa"/>
              <w:start w:w="95" w:type="dxa"/>
              <w:bottom w:w="95" w:type="dxa"/>
              <w:end w:w="95" w:type="dxa"/>
            </w:tcMar>
          </w:tcPr>
          <w:p>
            <w:pPr>
              <w:spacing w:after="20" w:line="240" w:lineRule="auto"/>
            </w:pPr>
            <w:r>
              <w:rPr>
                <w:sz w:val="17"/>
              </w:rPr>
              <w:t>Administration, création d’agents, chat, approbations et traces.</w:t>
            </w:r>
          </w:p>
        </w:tc>
      </w:tr>
      <w:tr>
        <w:tc>
          <w:tcPr>
            <w:tcW w:type="dxa" w:w="1944"/>
            <w:vAlign w:val="center"/>
            <w:tcMar>
              <w:top w:w="95" w:type="dxa"/>
              <w:start w:w="95" w:type="dxa"/>
              <w:bottom w:w="95" w:type="dxa"/>
              <w:end w:w="95" w:type="dxa"/>
            </w:tcMar>
            <w:shd w:fill="F2F6FA"/>
          </w:tcPr>
          <w:p>
            <w:pPr>
              <w:spacing w:after="20" w:line="240" w:lineRule="auto"/>
            </w:pPr>
            <w:r>
              <w:rPr>
                <w:sz w:val="17"/>
              </w:rPr>
              <w:t>Control Plane API</w:t>
            </w:r>
          </w:p>
        </w:tc>
        <w:tc>
          <w:tcPr>
            <w:tcW w:type="dxa" w:w="2664"/>
            <w:vAlign w:val="center"/>
            <w:tcMar>
              <w:top w:w="95" w:type="dxa"/>
              <w:start w:w="95" w:type="dxa"/>
              <w:bottom w:w="95" w:type="dxa"/>
              <w:end w:w="95" w:type="dxa"/>
            </w:tcMar>
            <w:shd w:fill="F2F6FA"/>
          </w:tcPr>
          <w:p>
            <w:pPr>
              <w:spacing w:after="20" w:line="240" w:lineRule="auto"/>
            </w:pPr>
            <w:r>
              <w:rPr>
                <w:sz w:val="17"/>
              </w:rPr>
              <w:t>Go avec Gin</w:t>
            </w:r>
          </w:p>
        </w:tc>
        <w:tc>
          <w:tcPr>
            <w:tcW w:type="dxa" w:w="5112"/>
            <w:vAlign w:val="center"/>
            <w:tcMar>
              <w:top w:w="95" w:type="dxa"/>
              <w:start w:w="95" w:type="dxa"/>
              <w:bottom w:w="95" w:type="dxa"/>
              <w:end w:w="95" w:type="dxa"/>
            </w:tcMar>
            <w:shd w:fill="F2F6FA"/>
          </w:tcPr>
          <w:p>
            <w:pPr>
              <w:spacing w:after="20" w:line="240" w:lineRule="auto"/>
            </w:pPr>
            <w:r>
              <w:rPr>
                <w:sz w:val="17"/>
              </w:rPr>
              <w:t>Auth, RBAC, CRUD, politiques, secrets référencés et audit.</w:t>
            </w:r>
          </w:p>
        </w:tc>
      </w:tr>
      <w:tr>
        <w:tc>
          <w:tcPr>
            <w:tcW w:type="dxa" w:w="1944"/>
            <w:vAlign w:val="center"/>
            <w:tcMar>
              <w:top w:w="95" w:type="dxa"/>
              <w:start w:w="95" w:type="dxa"/>
              <w:bottom w:w="95" w:type="dxa"/>
              <w:end w:w="95" w:type="dxa"/>
            </w:tcMar>
          </w:tcPr>
          <w:p>
            <w:pPr>
              <w:spacing w:after="20" w:line="240" w:lineRule="auto"/>
            </w:pPr>
            <w:r>
              <w:rPr>
                <w:sz w:val="17"/>
              </w:rPr>
              <w:t>Agent Runtime</w:t>
            </w:r>
          </w:p>
        </w:tc>
        <w:tc>
          <w:tcPr>
            <w:tcW w:type="dxa" w:w="2664"/>
            <w:vAlign w:val="center"/>
            <w:tcMar>
              <w:top w:w="95" w:type="dxa"/>
              <w:start w:w="95" w:type="dxa"/>
              <w:bottom w:w="95" w:type="dxa"/>
              <w:end w:w="95" w:type="dxa"/>
            </w:tcMar>
          </w:tcPr>
          <w:p>
            <w:pPr>
              <w:spacing w:after="20" w:line="240" w:lineRule="auto"/>
            </w:pPr>
            <w:r>
              <w:rPr>
                <w:sz w:val="17"/>
              </w:rPr>
              <w:t>Python FastAPI Pydantic</w:t>
            </w:r>
          </w:p>
        </w:tc>
        <w:tc>
          <w:tcPr>
            <w:tcW w:type="dxa" w:w="5112"/>
            <w:vAlign w:val="center"/>
            <w:tcMar>
              <w:top w:w="95" w:type="dxa"/>
              <w:start w:w="95" w:type="dxa"/>
              <w:bottom w:w="95" w:type="dxa"/>
              <w:end w:w="95" w:type="dxa"/>
            </w:tcMar>
          </w:tcPr>
          <w:p>
            <w:pPr>
              <w:spacing w:after="20" w:line="240" w:lineRule="auto"/>
            </w:pPr>
            <w:r>
              <w:rPr>
                <w:sz w:val="17"/>
              </w:rPr>
              <w:t>Boucle agent, outils, RAG, prompts, budgets et streaming.</w:t>
            </w:r>
          </w:p>
        </w:tc>
      </w:tr>
      <w:tr>
        <w:tc>
          <w:tcPr>
            <w:tcW w:type="dxa" w:w="1944"/>
            <w:vAlign w:val="center"/>
            <w:tcMar>
              <w:top w:w="95" w:type="dxa"/>
              <w:start w:w="95" w:type="dxa"/>
              <w:bottom w:w="95" w:type="dxa"/>
              <w:end w:w="95" w:type="dxa"/>
            </w:tcMar>
            <w:shd w:fill="F2F6FA"/>
          </w:tcPr>
          <w:p>
            <w:pPr>
              <w:spacing w:after="20" w:line="240" w:lineRule="auto"/>
            </w:pPr>
            <w:r>
              <w:rPr>
                <w:sz w:val="17"/>
              </w:rPr>
              <w:t>LLM Gateway</w:t>
            </w:r>
          </w:p>
        </w:tc>
        <w:tc>
          <w:tcPr>
            <w:tcW w:type="dxa" w:w="2664"/>
            <w:vAlign w:val="center"/>
            <w:tcMar>
              <w:top w:w="95" w:type="dxa"/>
              <w:start w:w="95" w:type="dxa"/>
              <w:bottom w:w="95" w:type="dxa"/>
              <w:end w:w="95" w:type="dxa"/>
            </w:tcMar>
            <w:shd w:fill="F2F6FA"/>
          </w:tcPr>
          <w:p>
            <w:pPr>
              <w:spacing w:after="20" w:line="240" w:lineRule="auto"/>
            </w:pPr>
            <w:r>
              <w:rPr>
                <w:sz w:val="17"/>
              </w:rPr>
              <w:t>Service Go ou module dédié</w:t>
            </w:r>
          </w:p>
        </w:tc>
        <w:tc>
          <w:tcPr>
            <w:tcW w:type="dxa" w:w="5112"/>
            <w:vAlign w:val="center"/>
            <w:tcMar>
              <w:top w:w="95" w:type="dxa"/>
              <w:start w:w="95" w:type="dxa"/>
              <w:bottom w:w="95" w:type="dxa"/>
              <w:end w:w="95" w:type="dxa"/>
            </w:tcMar>
            <w:shd w:fill="F2F6FA"/>
          </w:tcPr>
          <w:p>
            <w:pPr>
              <w:spacing w:after="20" w:line="240" w:lineRule="auto"/>
            </w:pPr>
            <w:r>
              <w:rPr>
                <w:sz w:val="17"/>
              </w:rPr>
              <w:t>Authentification interne, routage, limites, métriques et normalisation.</w:t>
            </w:r>
          </w:p>
        </w:tc>
      </w:tr>
      <w:tr>
        <w:tc>
          <w:tcPr>
            <w:tcW w:type="dxa" w:w="1944"/>
            <w:vAlign w:val="center"/>
            <w:tcMar>
              <w:top w:w="95" w:type="dxa"/>
              <w:start w:w="95" w:type="dxa"/>
              <w:bottom w:w="95" w:type="dxa"/>
              <w:end w:w="95" w:type="dxa"/>
            </w:tcMar>
          </w:tcPr>
          <w:p>
            <w:pPr>
              <w:spacing w:after="20" w:line="240" w:lineRule="auto"/>
            </w:pPr>
            <w:r>
              <w:rPr>
                <w:sz w:val="17"/>
              </w:rPr>
              <w:t>Worker ingestion</w:t>
            </w:r>
          </w:p>
        </w:tc>
        <w:tc>
          <w:tcPr>
            <w:tcW w:type="dxa" w:w="2664"/>
            <w:vAlign w:val="center"/>
            <w:tcMar>
              <w:top w:w="95" w:type="dxa"/>
              <w:start w:w="95" w:type="dxa"/>
              <w:bottom w:w="95" w:type="dxa"/>
              <w:end w:w="95" w:type="dxa"/>
            </w:tcMar>
          </w:tcPr>
          <w:p>
            <w:pPr>
              <w:spacing w:after="20" w:line="240" w:lineRule="auto"/>
            </w:pPr>
            <w:r>
              <w:rPr>
                <w:sz w:val="17"/>
              </w:rPr>
              <w:t>Python</w:t>
            </w:r>
          </w:p>
        </w:tc>
        <w:tc>
          <w:tcPr>
            <w:tcW w:type="dxa" w:w="5112"/>
            <w:vAlign w:val="center"/>
            <w:tcMar>
              <w:top w:w="95" w:type="dxa"/>
              <w:start w:w="95" w:type="dxa"/>
              <w:bottom w:w="95" w:type="dxa"/>
              <w:end w:w="95" w:type="dxa"/>
            </w:tcMar>
          </w:tcPr>
          <w:p>
            <w:pPr>
              <w:spacing w:after="20" w:line="240" w:lineRule="auto"/>
            </w:pPr>
            <w:r>
              <w:rPr>
                <w:sz w:val="17"/>
              </w:rPr>
              <w:t>Parsing, chunking, embeddings et indexation asynchrone.</w:t>
            </w:r>
          </w:p>
        </w:tc>
      </w:tr>
      <w:tr>
        <w:tc>
          <w:tcPr>
            <w:tcW w:type="dxa" w:w="1944"/>
            <w:vAlign w:val="center"/>
            <w:tcMar>
              <w:top w:w="95" w:type="dxa"/>
              <w:start w:w="95" w:type="dxa"/>
              <w:bottom w:w="95" w:type="dxa"/>
              <w:end w:w="95" w:type="dxa"/>
            </w:tcMar>
            <w:shd w:fill="F2F6FA"/>
          </w:tcPr>
          <w:p>
            <w:pPr>
              <w:spacing w:after="20" w:line="240" w:lineRule="auto"/>
            </w:pPr>
            <w:r>
              <w:rPr>
                <w:sz w:val="17"/>
              </w:rPr>
              <w:t>PostgreSQL</w:t>
            </w:r>
          </w:p>
        </w:tc>
        <w:tc>
          <w:tcPr>
            <w:tcW w:type="dxa" w:w="2664"/>
            <w:vAlign w:val="center"/>
            <w:tcMar>
              <w:top w:w="95" w:type="dxa"/>
              <w:start w:w="95" w:type="dxa"/>
              <w:bottom w:w="95" w:type="dxa"/>
              <w:end w:w="95" w:type="dxa"/>
            </w:tcMar>
            <w:shd w:fill="F2F6FA"/>
          </w:tcPr>
          <w:p>
            <w:pPr>
              <w:spacing w:after="20" w:line="240" w:lineRule="auto"/>
            </w:pPr>
            <w:r>
              <w:rPr>
                <w:sz w:val="17"/>
              </w:rPr>
              <w:t>PostgreSQL plus pgvector</w:t>
            </w:r>
          </w:p>
        </w:tc>
        <w:tc>
          <w:tcPr>
            <w:tcW w:type="dxa" w:w="5112"/>
            <w:vAlign w:val="center"/>
            <w:tcMar>
              <w:top w:w="95" w:type="dxa"/>
              <w:start w:w="95" w:type="dxa"/>
              <w:bottom w:w="95" w:type="dxa"/>
              <w:end w:w="95" w:type="dxa"/>
            </w:tcMar>
            <w:shd w:fill="F2F6FA"/>
          </w:tcPr>
          <w:p>
            <w:pPr>
              <w:spacing w:after="20" w:line="240" w:lineRule="auto"/>
            </w:pPr>
            <w:r>
              <w:rPr>
                <w:sz w:val="17"/>
              </w:rPr>
              <w:t>Métadonnées, conversations, vecteurs, approbations et audit.</w:t>
            </w:r>
          </w:p>
        </w:tc>
      </w:tr>
      <w:tr>
        <w:tc>
          <w:tcPr>
            <w:tcW w:type="dxa" w:w="1944"/>
            <w:vAlign w:val="center"/>
            <w:tcMar>
              <w:top w:w="95" w:type="dxa"/>
              <w:start w:w="95" w:type="dxa"/>
              <w:bottom w:w="95" w:type="dxa"/>
              <w:end w:w="95" w:type="dxa"/>
            </w:tcMar>
          </w:tcPr>
          <w:p>
            <w:pPr>
              <w:spacing w:after="20" w:line="240" w:lineRule="auto"/>
            </w:pPr>
            <w:r>
              <w:rPr>
                <w:sz w:val="17"/>
              </w:rPr>
              <w:t>Redis</w:t>
            </w:r>
          </w:p>
        </w:tc>
        <w:tc>
          <w:tcPr>
            <w:tcW w:type="dxa" w:w="2664"/>
            <w:vAlign w:val="center"/>
            <w:tcMar>
              <w:top w:w="95" w:type="dxa"/>
              <w:start w:w="95" w:type="dxa"/>
              <w:bottom w:w="95" w:type="dxa"/>
              <w:end w:w="95" w:type="dxa"/>
            </w:tcMar>
          </w:tcPr>
          <w:p>
            <w:pPr>
              <w:spacing w:after="20" w:line="240" w:lineRule="auto"/>
            </w:pPr>
            <w:r>
              <w:rPr>
                <w:sz w:val="17"/>
              </w:rPr>
              <w:t>Redis</w:t>
            </w:r>
          </w:p>
        </w:tc>
        <w:tc>
          <w:tcPr>
            <w:tcW w:type="dxa" w:w="5112"/>
            <w:vAlign w:val="center"/>
            <w:tcMar>
              <w:top w:w="95" w:type="dxa"/>
              <w:start w:w="95" w:type="dxa"/>
              <w:bottom w:w="95" w:type="dxa"/>
              <w:end w:w="95" w:type="dxa"/>
            </w:tcMar>
          </w:tcPr>
          <w:p>
            <w:pPr>
              <w:spacing w:after="20" w:line="240" w:lineRule="auto"/>
            </w:pPr>
            <w:r>
              <w:rPr>
                <w:sz w:val="17"/>
              </w:rPr>
              <w:t>Queue, verrous, cache, rate limiting et événements temporaires.</w:t>
            </w:r>
          </w:p>
        </w:tc>
      </w:tr>
      <w:tr>
        <w:tc>
          <w:tcPr>
            <w:tcW w:type="dxa" w:w="1944"/>
            <w:vAlign w:val="center"/>
            <w:tcMar>
              <w:top w:w="95" w:type="dxa"/>
              <w:start w:w="95" w:type="dxa"/>
              <w:bottom w:w="95" w:type="dxa"/>
              <w:end w:w="95" w:type="dxa"/>
            </w:tcMar>
            <w:shd w:fill="F2F6FA"/>
          </w:tcPr>
          <w:p>
            <w:pPr>
              <w:spacing w:after="20" w:line="240" w:lineRule="auto"/>
            </w:pPr>
            <w:r>
              <w:rPr>
                <w:sz w:val="17"/>
              </w:rPr>
              <w:t>Observabilité</w:t>
            </w:r>
          </w:p>
        </w:tc>
        <w:tc>
          <w:tcPr>
            <w:tcW w:type="dxa" w:w="2664"/>
            <w:vAlign w:val="center"/>
            <w:tcMar>
              <w:top w:w="95" w:type="dxa"/>
              <w:start w:w="95" w:type="dxa"/>
              <w:bottom w:w="95" w:type="dxa"/>
              <w:end w:w="95" w:type="dxa"/>
            </w:tcMar>
            <w:shd w:fill="F2F6FA"/>
          </w:tcPr>
          <w:p>
            <w:pPr>
              <w:spacing w:after="20" w:line="240" w:lineRule="auto"/>
            </w:pPr>
            <w:r>
              <w:rPr>
                <w:sz w:val="17"/>
              </w:rPr>
              <w:t>OpenTelemetry Prometheus</w:t>
            </w:r>
          </w:p>
        </w:tc>
        <w:tc>
          <w:tcPr>
            <w:tcW w:type="dxa" w:w="5112"/>
            <w:vAlign w:val="center"/>
            <w:tcMar>
              <w:top w:w="95" w:type="dxa"/>
              <w:start w:w="95" w:type="dxa"/>
              <w:bottom w:w="95" w:type="dxa"/>
              <w:end w:w="95" w:type="dxa"/>
            </w:tcMar>
            <w:shd w:fill="F2F6FA"/>
          </w:tcPr>
          <w:p>
            <w:pPr>
              <w:spacing w:after="20" w:line="240" w:lineRule="auto"/>
            </w:pPr>
            <w:r>
              <w:rPr>
                <w:sz w:val="17"/>
              </w:rPr>
              <w:t>Traces distribuées, métriques et corrélation des exécutions.</w:t>
            </w:r>
          </w:p>
        </w:tc>
      </w:tr>
    </w:tbl>
    <w:p>
      <w:pPr>
        <w:spacing w:after="20"/>
      </w:pPr>
    </w:p>
    <w:p>
      <w:pPr>
        <w:pStyle w:val="Heading2"/>
      </w:pPr>
      <w:r>
        <w:t>9.1 Flux d’une exécution</w:t>
      </w:r>
    </w:p>
    <w:p>
      <w:pPr>
        <w:pStyle w:val="ListNumber"/>
      </w:pPr>
      <w:r>
        <w:t>Le Web envoie la requête authentifiée au Control Plane.</w:t>
      </w:r>
    </w:p>
    <w:p>
      <w:pPr>
        <w:pStyle w:val="ListNumber"/>
      </w:pPr>
      <w:r>
        <w:t>Le Control Plane vérifie l’accès à l’agent et crée une exécution corrélée.</w:t>
      </w:r>
    </w:p>
    <w:p>
      <w:pPr>
        <w:pStyle w:val="ListNumber"/>
      </w:pPr>
      <w:r>
        <w:t>Le Runtime récupère la version publiée, les limites et les références de secrets.</w:t>
      </w:r>
    </w:p>
    <w:p>
      <w:pPr>
        <w:pStyle w:val="ListNumber"/>
      </w:pPr>
      <w:r>
        <w:t>Le moteur RAG cherche uniquement dans les espaces autorisés.</w:t>
      </w:r>
    </w:p>
    <w:p>
      <w:pPr>
        <w:pStyle w:val="ListNumber"/>
      </w:pPr>
      <w:r>
        <w:t>Le Gateway sélectionne un modèle compatible avec la classification et appelle le fournisseur.</w:t>
      </w:r>
    </w:p>
    <w:p>
      <w:pPr>
        <w:pStyle w:val="ListNumber"/>
      </w:pPr>
      <w:r>
        <w:t>Chaque appel d’outil passe par le moteur de politiques et, si nécessaire, par la file d’approbation.</w:t>
      </w:r>
    </w:p>
    <w:p>
      <w:pPr>
        <w:pStyle w:val="ListNumber"/>
      </w:pPr>
      <w:r>
        <w:t>Les événements sont envoyés au client et enregistrés dans la trace.</w:t>
      </w:r>
    </w:p>
    <w:p>
      <w:pPr>
        <w:pStyle w:val="Heading2"/>
      </w:pPr>
      <w:r>
        <w:t>9.2 Arborescence recommandée</w:t>
      </w:r>
    </w:p>
    <w:p>
      <w:r>
        <w:rPr>
          <w:rFonts w:ascii="Aptos Mono" w:hAnsi="Aptos Mono"/>
          <w:sz w:val="18"/>
        </w:rPr>
        <w:t>openagent/</w:t>
        <w:br/>
        <w:t xml:space="preserve">  apps/web</w:t>
        <w:br/>
        <w:t xml:space="preserve">  services/control-plane</w:t>
        <w:br/>
        <w:t xml:space="preserve">  services/agent-runtime</w:t>
        <w:br/>
        <w:t xml:space="preserve">  services/llm-gateway</w:t>
        <w:br/>
        <w:t xml:space="preserve">  services/ingestion-worker</w:t>
        <w:br/>
        <w:t xml:space="preserve">  packages/contracts</w:t>
        <w:br/>
        <w:t xml:space="preserve">  packages/ui</w:t>
        <w:br/>
        <w:t xml:space="preserve">  connectors/mcp-demo</w:t>
        <w:br/>
        <w:t xml:space="preserve">  deploy/docker</w:t>
        <w:br/>
        <w:t xml:space="preserve">  docs/</w:t>
        <w:br/>
        <w:t xml:space="preserve">  tests/e2e</w:t>
      </w:r>
    </w:p>
    <w:p>
      <w:pPr>
        <w:pStyle w:val="Heading1"/>
      </w:pPr>
      <w:r>
        <w:t>10 Modèle de données minimal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088"/>
            <w:shd w:fill="17365D"/>
            <w:vAlign w:val="center"/>
            <w:tcMar>
              <w:top w:w="105" w:type="dxa"/>
              <w:start w:w="105" w:type="dxa"/>
              <w:bottom w:w="105" w:type="dxa"/>
              <w:end w:w="105" w:type="dxa"/>
            </w:tcMar>
          </w:tcPr>
          <w:p>
            <w:r>
              <w:rPr>
                <w:b/>
                <w:color w:val="FFFFFF"/>
                <w:sz w:val="18"/>
              </w:rPr>
              <w:t>Entité</w:t>
            </w:r>
          </w:p>
        </w:tc>
        <w:tc>
          <w:tcPr>
            <w:tcW w:type="dxa" w:w="7632"/>
            <w:shd w:fill="17365D"/>
            <w:vAlign w:val="center"/>
            <w:tcMar>
              <w:top w:w="105" w:type="dxa"/>
              <w:start w:w="105" w:type="dxa"/>
              <w:bottom w:w="105" w:type="dxa"/>
              <w:end w:w="105" w:type="dxa"/>
            </w:tcMar>
          </w:tcPr>
          <w:p>
            <w:r>
              <w:rPr>
                <w:b/>
                <w:color w:val="FFFFFF"/>
                <w:sz w:val="18"/>
              </w:rPr>
              <w:t>Champs structurants</w:t>
            </w:r>
          </w:p>
        </w:tc>
      </w:tr>
      <w:tr>
        <w:tc>
          <w:tcPr>
            <w:tcW w:type="dxa" w:w="2088"/>
            <w:vAlign w:val="center"/>
            <w:tcMar>
              <w:top w:w="95" w:type="dxa"/>
              <w:start w:w="95" w:type="dxa"/>
              <w:bottom w:w="95" w:type="dxa"/>
              <w:end w:w="95" w:type="dxa"/>
            </w:tcMar>
          </w:tcPr>
          <w:p>
            <w:pPr>
              <w:spacing w:after="20" w:line="240" w:lineRule="auto"/>
            </w:pPr>
            <w:r>
              <w:rPr>
                <w:sz w:val="17"/>
              </w:rPr>
              <w:t>Workspace</w:t>
            </w:r>
          </w:p>
        </w:tc>
        <w:tc>
          <w:tcPr>
            <w:tcW w:type="dxa" w:w="7632"/>
            <w:vAlign w:val="center"/>
            <w:tcMar>
              <w:top w:w="95" w:type="dxa"/>
              <w:start w:w="95" w:type="dxa"/>
              <w:bottom w:w="95" w:type="dxa"/>
              <w:end w:w="95" w:type="dxa"/>
            </w:tcMar>
          </w:tcPr>
          <w:p>
            <w:pPr>
              <w:spacing w:after="20" w:line="240" w:lineRule="auto"/>
            </w:pPr>
            <w:r>
              <w:rPr>
                <w:sz w:val="17"/>
              </w:rPr>
              <w:t>id name status created_at</w:t>
            </w:r>
          </w:p>
        </w:tc>
      </w:tr>
      <w:tr>
        <w:tc>
          <w:tcPr>
            <w:tcW w:type="dxa" w:w="2088"/>
            <w:vAlign w:val="center"/>
            <w:tcMar>
              <w:top w:w="95" w:type="dxa"/>
              <w:start w:w="95" w:type="dxa"/>
              <w:bottom w:w="95" w:type="dxa"/>
              <w:end w:w="95" w:type="dxa"/>
            </w:tcMar>
            <w:shd w:fill="F2F6FA"/>
          </w:tcPr>
          <w:p>
            <w:pPr>
              <w:spacing w:after="20" w:line="240" w:lineRule="auto"/>
            </w:pPr>
            <w:r>
              <w:rPr>
                <w:sz w:val="17"/>
              </w:rPr>
              <w:t>User</w:t>
            </w:r>
          </w:p>
        </w:tc>
        <w:tc>
          <w:tcPr>
            <w:tcW w:type="dxa" w:w="7632"/>
            <w:vAlign w:val="center"/>
            <w:tcMar>
              <w:top w:w="95" w:type="dxa"/>
              <w:start w:w="95" w:type="dxa"/>
              <w:bottom w:w="95" w:type="dxa"/>
              <w:end w:w="95" w:type="dxa"/>
            </w:tcMar>
            <w:shd w:fill="F2F6FA"/>
          </w:tcPr>
          <w:p>
            <w:pPr>
              <w:spacing w:after="20" w:line="240" w:lineRule="auto"/>
            </w:pPr>
            <w:r>
              <w:rPr>
                <w:sz w:val="17"/>
              </w:rPr>
              <w:t>id email password_hash status last_login_at</w:t>
            </w:r>
          </w:p>
        </w:tc>
      </w:tr>
      <w:tr>
        <w:tc>
          <w:tcPr>
            <w:tcW w:type="dxa" w:w="2088"/>
            <w:vAlign w:val="center"/>
            <w:tcMar>
              <w:top w:w="95" w:type="dxa"/>
              <w:start w:w="95" w:type="dxa"/>
              <w:bottom w:w="95" w:type="dxa"/>
              <w:end w:w="95" w:type="dxa"/>
            </w:tcMar>
          </w:tcPr>
          <w:p>
            <w:pPr>
              <w:spacing w:after="20" w:line="240" w:lineRule="auto"/>
            </w:pPr>
            <w:r>
              <w:rPr>
                <w:sz w:val="17"/>
              </w:rPr>
              <w:t>Membership</w:t>
            </w:r>
          </w:p>
        </w:tc>
        <w:tc>
          <w:tcPr>
            <w:tcW w:type="dxa" w:w="7632"/>
            <w:vAlign w:val="center"/>
            <w:tcMar>
              <w:top w:w="95" w:type="dxa"/>
              <w:start w:w="95" w:type="dxa"/>
              <w:bottom w:w="95" w:type="dxa"/>
              <w:end w:w="95" w:type="dxa"/>
            </w:tcMar>
          </w:tcPr>
          <w:p>
            <w:pPr>
              <w:spacing w:after="20" w:line="240" w:lineRule="auto"/>
            </w:pPr>
            <w:r>
              <w:rPr>
                <w:sz w:val="17"/>
              </w:rPr>
              <w:t>workspace_id user_id role</w:t>
            </w:r>
          </w:p>
        </w:tc>
      </w:tr>
      <w:tr>
        <w:tc>
          <w:tcPr>
            <w:tcW w:type="dxa" w:w="2088"/>
            <w:vAlign w:val="center"/>
            <w:tcMar>
              <w:top w:w="95" w:type="dxa"/>
              <w:start w:w="95" w:type="dxa"/>
              <w:bottom w:w="95" w:type="dxa"/>
              <w:end w:w="95" w:type="dxa"/>
            </w:tcMar>
            <w:shd w:fill="F2F6FA"/>
          </w:tcPr>
          <w:p>
            <w:pPr>
              <w:spacing w:after="20" w:line="240" w:lineRule="auto"/>
            </w:pPr>
            <w:r>
              <w:rPr>
                <w:sz w:val="17"/>
              </w:rPr>
              <w:t>Agent</w:t>
            </w:r>
          </w:p>
        </w:tc>
        <w:tc>
          <w:tcPr>
            <w:tcW w:type="dxa" w:w="7632"/>
            <w:vAlign w:val="center"/>
            <w:tcMar>
              <w:top w:w="95" w:type="dxa"/>
              <w:start w:w="95" w:type="dxa"/>
              <w:bottom w:w="95" w:type="dxa"/>
              <w:end w:w="95" w:type="dxa"/>
            </w:tcMar>
            <w:shd w:fill="F2F6FA"/>
          </w:tcPr>
          <w:p>
            <w:pPr>
              <w:spacing w:after="20" w:line="240" w:lineRule="auto"/>
            </w:pPr>
            <w:r>
              <w:rPr>
                <w:sz w:val="17"/>
              </w:rPr>
              <w:t>id workspace_id name status current_version_id</w:t>
            </w:r>
          </w:p>
        </w:tc>
      </w:tr>
      <w:tr>
        <w:tc>
          <w:tcPr>
            <w:tcW w:type="dxa" w:w="2088"/>
            <w:vAlign w:val="center"/>
            <w:tcMar>
              <w:top w:w="95" w:type="dxa"/>
              <w:start w:w="95" w:type="dxa"/>
              <w:bottom w:w="95" w:type="dxa"/>
              <w:end w:w="95" w:type="dxa"/>
            </w:tcMar>
          </w:tcPr>
          <w:p>
            <w:pPr>
              <w:spacing w:after="20" w:line="240" w:lineRule="auto"/>
            </w:pPr>
            <w:r>
              <w:rPr>
                <w:sz w:val="17"/>
              </w:rPr>
              <w:t>AgentVersion</w:t>
            </w:r>
          </w:p>
        </w:tc>
        <w:tc>
          <w:tcPr>
            <w:tcW w:type="dxa" w:w="7632"/>
            <w:vAlign w:val="center"/>
            <w:tcMar>
              <w:top w:w="95" w:type="dxa"/>
              <w:start w:w="95" w:type="dxa"/>
              <w:bottom w:w="95" w:type="dxa"/>
              <w:end w:w="95" w:type="dxa"/>
            </w:tcMar>
          </w:tcPr>
          <w:p>
            <w:pPr>
              <w:spacing w:after="20" w:line="240" w:lineRule="auto"/>
            </w:pPr>
            <w:r>
              <w:rPr>
                <w:sz w:val="17"/>
              </w:rPr>
              <w:t>agent_id instructions model_policy knowledge_ids tool_grants limits</w:t>
            </w:r>
          </w:p>
        </w:tc>
      </w:tr>
      <w:tr>
        <w:tc>
          <w:tcPr>
            <w:tcW w:type="dxa" w:w="2088"/>
            <w:vAlign w:val="center"/>
            <w:tcMar>
              <w:top w:w="95" w:type="dxa"/>
              <w:start w:w="95" w:type="dxa"/>
              <w:bottom w:w="95" w:type="dxa"/>
              <w:end w:w="95" w:type="dxa"/>
            </w:tcMar>
            <w:shd w:fill="F2F6FA"/>
          </w:tcPr>
          <w:p>
            <w:pPr>
              <w:spacing w:after="20" w:line="240" w:lineRule="auto"/>
            </w:pPr>
            <w:r>
              <w:rPr>
                <w:sz w:val="17"/>
              </w:rPr>
              <w:t>Provider</w:t>
            </w:r>
          </w:p>
        </w:tc>
        <w:tc>
          <w:tcPr>
            <w:tcW w:type="dxa" w:w="7632"/>
            <w:vAlign w:val="center"/>
            <w:tcMar>
              <w:top w:w="95" w:type="dxa"/>
              <w:start w:w="95" w:type="dxa"/>
              <w:bottom w:w="95" w:type="dxa"/>
              <w:end w:w="95" w:type="dxa"/>
            </w:tcMar>
            <w:shd w:fill="F2F6FA"/>
          </w:tcPr>
          <w:p>
            <w:pPr>
              <w:spacing w:after="20" w:line="240" w:lineRule="auto"/>
            </w:pPr>
            <w:r>
              <w:rPr>
                <w:sz w:val="17"/>
              </w:rPr>
              <w:t>id type base_url secret_ref capabilities data_classes</w:t>
            </w:r>
          </w:p>
        </w:tc>
      </w:tr>
      <w:tr>
        <w:tc>
          <w:tcPr>
            <w:tcW w:type="dxa" w:w="2088"/>
            <w:vAlign w:val="center"/>
            <w:tcMar>
              <w:top w:w="95" w:type="dxa"/>
              <w:start w:w="95" w:type="dxa"/>
              <w:bottom w:w="95" w:type="dxa"/>
              <w:end w:w="95" w:type="dxa"/>
            </w:tcMar>
          </w:tcPr>
          <w:p>
            <w:pPr>
              <w:spacing w:after="20" w:line="240" w:lineRule="auto"/>
            </w:pPr>
            <w:r>
              <w:rPr>
                <w:sz w:val="17"/>
              </w:rPr>
              <w:t>KnowledgeSpace</w:t>
            </w:r>
          </w:p>
        </w:tc>
        <w:tc>
          <w:tcPr>
            <w:tcW w:type="dxa" w:w="7632"/>
            <w:vAlign w:val="center"/>
            <w:tcMar>
              <w:top w:w="95" w:type="dxa"/>
              <w:start w:w="95" w:type="dxa"/>
              <w:bottom w:w="95" w:type="dxa"/>
              <w:end w:w="95" w:type="dxa"/>
            </w:tcMar>
          </w:tcPr>
          <w:p>
            <w:pPr>
              <w:spacing w:after="20" w:line="240" w:lineRule="auto"/>
            </w:pPr>
            <w:r>
              <w:rPr>
                <w:sz w:val="17"/>
              </w:rPr>
              <w:t>id workspace_id name visibility embedding_model status</w:t>
            </w:r>
          </w:p>
        </w:tc>
      </w:tr>
      <w:tr>
        <w:tc>
          <w:tcPr>
            <w:tcW w:type="dxa" w:w="2088"/>
            <w:vAlign w:val="center"/>
            <w:tcMar>
              <w:top w:w="95" w:type="dxa"/>
              <w:start w:w="95" w:type="dxa"/>
              <w:bottom w:w="95" w:type="dxa"/>
              <w:end w:w="95" w:type="dxa"/>
            </w:tcMar>
            <w:shd w:fill="F2F6FA"/>
          </w:tcPr>
          <w:p>
            <w:pPr>
              <w:spacing w:after="20" w:line="240" w:lineRule="auto"/>
            </w:pPr>
            <w:r>
              <w:rPr>
                <w:sz w:val="17"/>
              </w:rPr>
              <w:t>Document</w:t>
            </w:r>
          </w:p>
        </w:tc>
        <w:tc>
          <w:tcPr>
            <w:tcW w:type="dxa" w:w="7632"/>
            <w:vAlign w:val="center"/>
            <w:tcMar>
              <w:top w:w="95" w:type="dxa"/>
              <w:start w:w="95" w:type="dxa"/>
              <w:bottom w:w="95" w:type="dxa"/>
              <w:end w:w="95" w:type="dxa"/>
            </w:tcMar>
            <w:shd w:fill="F2F6FA"/>
          </w:tcPr>
          <w:p>
            <w:pPr>
              <w:spacing w:after="20" w:line="240" w:lineRule="auto"/>
            </w:pPr>
            <w:r>
              <w:rPr>
                <w:sz w:val="17"/>
              </w:rPr>
              <w:t>id space_id checksum mime status classification</w:t>
            </w:r>
          </w:p>
        </w:tc>
      </w:tr>
      <w:tr>
        <w:tc>
          <w:tcPr>
            <w:tcW w:type="dxa" w:w="2088"/>
            <w:vAlign w:val="center"/>
            <w:tcMar>
              <w:top w:w="95" w:type="dxa"/>
              <w:start w:w="95" w:type="dxa"/>
              <w:bottom w:w="95" w:type="dxa"/>
              <w:end w:w="95" w:type="dxa"/>
            </w:tcMar>
          </w:tcPr>
          <w:p>
            <w:pPr>
              <w:spacing w:after="20" w:line="240" w:lineRule="auto"/>
            </w:pPr>
            <w:r>
              <w:rPr>
                <w:sz w:val="17"/>
              </w:rPr>
              <w:t>Chunk</w:t>
            </w:r>
          </w:p>
        </w:tc>
        <w:tc>
          <w:tcPr>
            <w:tcW w:type="dxa" w:w="7632"/>
            <w:vAlign w:val="center"/>
            <w:tcMar>
              <w:top w:w="95" w:type="dxa"/>
              <w:start w:w="95" w:type="dxa"/>
              <w:bottom w:w="95" w:type="dxa"/>
              <w:end w:w="95" w:type="dxa"/>
            </w:tcMar>
          </w:tcPr>
          <w:p>
            <w:pPr>
              <w:spacing w:after="20" w:line="240" w:lineRule="auto"/>
            </w:pPr>
            <w:r>
              <w:rPr>
                <w:sz w:val="17"/>
              </w:rPr>
              <w:t>document_id content embedding metadata acl</w:t>
            </w:r>
          </w:p>
        </w:tc>
      </w:tr>
      <w:tr>
        <w:tc>
          <w:tcPr>
            <w:tcW w:type="dxa" w:w="2088"/>
            <w:vAlign w:val="center"/>
            <w:tcMar>
              <w:top w:w="95" w:type="dxa"/>
              <w:start w:w="95" w:type="dxa"/>
              <w:bottom w:w="95" w:type="dxa"/>
              <w:end w:w="95" w:type="dxa"/>
            </w:tcMar>
            <w:shd w:fill="F2F6FA"/>
          </w:tcPr>
          <w:p>
            <w:pPr>
              <w:spacing w:after="20" w:line="240" w:lineRule="auto"/>
            </w:pPr>
            <w:r>
              <w:rPr>
                <w:sz w:val="17"/>
              </w:rPr>
              <w:t>Tool</w:t>
            </w:r>
          </w:p>
        </w:tc>
        <w:tc>
          <w:tcPr>
            <w:tcW w:type="dxa" w:w="7632"/>
            <w:vAlign w:val="center"/>
            <w:tcMar>
              <w:top w:w="95" w:type="dxa"/>
              <w:start w:w="95" w:type="dxa"/>
              <w:bottom w:w="95" w:type="dxa"/>
              <w:end w:w="95" w:type="dxa"/>
            </w:tcMar>
            <w:shd w:fill="F2F6FA"/>
          </w:tcPr>
          <w:p>
            <w:pPr>
              <w:spacing w:after="20" w:line="240" w:lineRule="auto"/>
            </w:pPr>
            <w:r>
              <w:rPr>
                <w:sz w:val="17"/>
              </w:rPr>
              <w:t>id connector action schema risk_level timeout</w:t>
            </w:r>
          </w:p>
        </w:tc>
      </w:tr>
      <w:tr>
        <w:tc>
          <w:tcPr>
            <w:tcW w:type="dxa" w:w="2088"/>
            <w:vAlign w:val="center"/>
            <w:tcMar>
              <w:top w:w="95" w:type="dxa"/>
              <w:start w:w="95" w:type="dxa"/>
              <w:bottom w:w="95" w:type="dxa"/>
              <w:end w:w="95" w:type="dxa"/>
            </w:tcMar>
          </w:tcPr>
          <w:p>
            <w:pPr>
              <w:spacing w:after="20" w:line="240" w:lineRule="auto"/>
            </w:pPr>
            <w:r>
              <w:rPr>
                <w:sz w:val="17"/>
              </w:rPr>
              <w:t>Policy</w:t>
            </w:r>
          </w:p>
        </w:tc>
        <w:tc>
          <w:tcPr>
            <w:tcW w:type="dxa" w:w="7632"/>
            <w:vAlign w:val="center"/>
            <w:tcMar>
              <w:top w:w="95" w:type="dxa"/>
              <w:start w:w="95" w:type="dxa"/>
              <w:bottom w:w="95" w:type="dxa"/>
              <w:end w:w="95" w:type="dxa"/>
            </w:tcMar>
          </w:tcPr>
          <w:p>
            <w:pPr>
              <w:spacing w:after="20" w:line="240" w:lineRule="auto"/>
            </w:pPr>
            <w:r>
              <w:rPr>
                <w:sz w:val="17"/>
              </w:rPr>
              <w:t>effect subject resource action conditions priority</w:t>
            </w:r>
          </w:p>
        </w:tc>
      </w:tr>
      <w:tr>
        <w:tc>
          <w:tcPr>
            <w:tcW w:type="dxa" w:w="2088"/>
            <w:vAlign w:val="center"/>
            <w:tcMar>
              <w:top w:w="95" w:type="dxa"/>
              <w:start w:w="95" w:type="dxa"/>
              <w:bottom w:w="95" w:type="dxa"/>
              <w:end w:w="95" w:type="dxa"/>
            </w:tcMar>
            <w:shd w:fill="F2F6FA"/>
          </w:tcPr>
          <w:p>
            <w:pPr>
              <w:spacing w:after="20" w:line="240" w:lineRule="auto"/>
            </w:pPr>
            <w:r>
              <w:rPr>
                <w:sz w:val="17"/>
              </w:rPr>
              <w:t>Execution</w:t>
            </w:r>
          </w:p>
        </w:tc>
        <w:tc>
          <w:tcPr>
            <w:tcW w:type="dxa" w:w="7632"/>
            <w:vAlign w:val="center"/>
            <w:tcMar>
              <w:top w:w="95" w:type="dxa"/>
              <w:start w:w="95" w:type="dxa"/>
              <w:bottom w:w="95" w:type="dxa"/>
              <w:end w:w="95" w:type="dxa"/>
            </w:tcMar>
            <w:shd w:fill="F2F6FA"/>
          </w:tcPr>
          <w:p>
            <w:pPr>
              <w:spacing w:after="20" w:line="240" w:lineRule="auto"/>
            </w:pPr>
            <w:r>
              <w:rPr>
                <w:sz w:val="17"/>
              </w:rPr>
              <w:t>id agent_version_id user_id status classification usage timestamps</w:t>
            </w:r>
          </w:p>
        </w:tc>
      </w:tr>
      <w:tr>
        <w:tc>
          <w:tcPr>
            <w:tcW w:type="dxa" w:w="2088"/>
            <w:vAlign w:val="center"/>
            <w:tcMar>
              <w:top w:w="95" w:type="dxa"/>
              <w:start w:w="95" w:type="dxa"/>
              <w:bottom w:w="95" w:type="dxa"/>
              <w:end w:w="95" w:type="dxa"/>
            </w:tcMar>
          </w:tcPr>
          <w:p>
            <w:pPr>
              <w:spacing w:after="20" w:line="240" w:lineRule="auto"/>
            </w:pPr>
            <w:r>
              <w:rPr>
                <w:sz w:val="17"/>
              </w:rPr>
              <w:t>TraceEvent</w:t>
            </w:r>
          </w:p>
        </w:tc>
        <w:tc>
          <w:tcPr>
            <w:tcW w:type="dxa" w:w="7632"/>
            <w:vAlign w:val="center"/>
            <w:tcMar>
              <w:top w:w="95" w:type="dxa"/>
              <w:start w:w="95" w:type="dxa"/>
              <w:bottom w:w="95" w:type="dxa"/>
              <w:end w:w="95" w:type="dxa"/>
            </w:tcMar>
          </w:tcPr>
          <w:p>
            <w:pPr>
              <w:spacing w:after="20" w:line="240" w:lineRule="auto"/>
            </w:pPr>
            <w:r>
              <w:rPr>
                <w:sz w:val="17"/>
              </w:rPr>
              <w:t>execution_id seq type payload_redacted created_at</w:t>
            </w:r>
          </w:p>
        </w:tc>
      </w:tr>
      <w:tr>
        <w:tc>
          <w:tcPr>
            <w:tcW w:type="dxa" w:w="2088"/>
            <w:vAlign w:val="center"/>
            <w:tcMar>
              <w:top w:w="95" w:type="dxa"/>
              <w:start w:w="95" w:type="dxa"/>
              <w:bottom w:w="95" w:type="dxa"/>
              <w:end w:w="95" w:type="dxa"/>
            </w:tcMar>
            <w:shd w:fill="F2F6FA"/>
          </w:tcPr>
          <w:p>
            <w:pPr>
              <w:spacing w:after="20" w:line="240" w:lineRule="auto"/>
            </w:pPr>
            <w:r>
              <w:rPr>
                <w:sz w:val="17"/>
              </w:rPr>
              <w:t>Approval</w:t>
            </w:r>
          </w:p>
        </w:tc>
        <w:tc>
          <w:tcPr>
            <w:tcW w:type="dxa" w:w="7632"/>
            <w:vAlign w:val="center"/>
            <w:tcMar>
              <w:top w:w="95" w:type="dxa"/>
              <w:start w:w="95" w:type="dxa"/>
              <w:bottom w:w="95" w:type="dxa"/>
              <w:end w:w="95" w:type="dxa"/>
            </w:tcMar>
            <w:shd w:fill="F2F6FA"/>
          </w:tcPr>
          <w:p>
            <w:pPr>
              <w:spacing w:after="20" w:line="240" w:lineRule="auto"/>
            </w:pPr>
            <w:r>
              <w:rPr>
                <w:sz w:val="17"/>
              </w:rPr>
              <w:t>execution_id action requester approver decision expires_at</w:t>
            </w:r>
          </w:p>
        </w:tc>
      </w:tr>
      <w:tr>
        <w:tc>
          <w:tcPr>
            <w:tcW w:type="dxa" w:w="2088"/>
            <w:vAlign w:val="center"/>
            <w:tcMar>
              <w:top w:w="95" w:type="dxa"/>
              <w:start w:w="95" w:type="dxa"/>
              <w:bottom w:w="95" w:type="dxa"/>
              <w:end w:w="95" w:type="dxa"/>
            </w:tcMar>
          </w:tcPr>
          <w:p>
            <w:pPr>
              <w:spacing w:after="20" w:line="240" w:lineRule="auto"/>
            </w:pPr>
            <w:r>
              <w:rPr>
                <w:sz w:val="17"/>
              </w:rPr>
              <w:t>AuditEvent</w:t>
            </w:r>
          </w:p>
        </w:tc>
        <w:tc>
          <w:tcPr>
            <w:tcW w:type="dxa" w:w="7632"/>
            <w:vAlign w:val="center"/>
            <w:tcMar>
              <w:top w:w="95" w:type="dxa"/>
              <w:start w:w="95" w:type="dxa"/>
              <w:bottom w:w="95" w:type="dxa"/>
              <w:end w:w="95" w:type="dxa"/>
            </w:tcMar>
          </w:tcPr>
          <w:p>
            <w:pPr>
              <w:spacing w:after="20" w:line="240" w:lineRule="auto"/>
            </w:pPr>
            <w:r>
              <w:rPr>
                <w:sz w:val="17"/>
              </w:rPr>
              <w:t>actor action target before_hash after_hash timestamp</w:t>
            </w:r>
          </w:p>
        </w:tc>
      </w:tr>
    </w:tbl>
    <w:p>
      <w:pPr>
        <w:spacing w:after="20"/>
      </w:pPr>
    </w:p>
    <w:p>
      <w:pPr>
        <w:pStyle w:val="Heading1"/>
      </w:pPr>
      <w:r>
        <w:t>11 API du MVP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3672"/>
            <w:shd w:fill="17365D"/>
            <w:vAlign w:val="center"/>
            <w:tcMar>
              <w:top w:w="105" w:type="dxa"/>
              <w:start w:w="105" w:type="dxa"/>
              <w:bottom w:w="105" w:type="dxa"/>
              <w:end w:w="105" w:type="dxa"/>
            </w:tcMar>
          </w:tcPr>
          <w:p>
            <w:r>
              <w:rPr>
                <w:b/>
                <w:color w:val="FFFFFF"/>
                <w:sz w:val="18"/>
              </w:rPr>
              <w:t>Méthode et route</w:t>
            </w:r>
          </w:p>
        </w:tc>
        <w:tc>
          <w:tcPr>
            <w:tcW w:type="dxa" w:w="4032"/>
            <w:shd w:fill="17365D"/>
            <w:vAlign w:val="center"/>
            <w:tcMar>
              <w:top w:w="105" w:type="dxa"/>
              <w:start w:w="105" w:type="dxa"/>
              <w:bottom w:w="105" w:type="dxa"/>
              <w:end w:w="105" w:type="dxa"/>
            </w:tcMar>
          </w:tcPr>
          <w:p>
            <w:r>
              <w:rPr>
                <w:b/>
                <w:color w:val="FFFFFF"/>
                <w:sz w:val="18"/>
              </w:rPr>
              <w:t>Usage</w:t>
            </w:r>
          </w:p>
        </w:tc>
        <w:tc>
          <w:tcPr>
            <w:tcW w:type="dxa" w:w="2016"/>
            <w:shd w:fill="17365D"/>
            <w:vAlign w:val="center"/>
            <w:tcMar>
              <w:top w:w="105" w:type="dxa"/>
              <w:start w:w="105" w:type="dxa"/>
              <w:bottom w:w="105" w:type="dxa"/>
              <w:end w:w="105" w:type="dxa"/>
            </w:tcMar>
          </w:tcPr>
          <w:p>
            <w:r>
              <w:rPr>
                <w:b/>
                <w:color w:val="FFFFFF"/>
                <w:sz w:val="18"/>
              </w:rPr>
              <w:t>Accès</w:t>
            </w:r>
          </w:p>
        </w:tc>
      </w:tr>
      <w:tr>
        <w:tc>
          <w:tcPr>
            <w:tcW w:type="dxa" w:w="3672"/>
            <w:vAlign w:val="center"/>
            <w:tcMar>
              <w:top w:w="95" w:type="dxa"/>
              <w:start w:w="95" w:type="dxa"/>
              <w:bottom w:w="95" w:type="dxa"/>
              <w:end w:w="95" w:type="dxa"/>
            </w:tcMar>
          </w:tcPr>
          <w:p>
            <w:pPr>
              <w:spacing w:after="20" w:line="240" w:lineRule="auto"/>
            </w:pPr>
            <w:r>
              <w:rPr>
                <w:sz w:val="17"/>
              </w:rPr>
              <w:t>POST /v1/auth/login</w:t>
            </w:r>
          </w:p>
        </w:tc>
        <w:tc>
          <w:tcPr>
            <w:tcW w:type="dxa" w:w="4032"/>
            <w:vAlign w:val="center"/>
            <w:tcMar>
              <w:top w:w="95" w:type="dxa"/>
              <w:start w:w="95" w:type="dxa"/>
              <w:bottom w:w="95" w:type="dxa"/>
              <w:end w:w="95" w:type="dxa"/>
            </w:tcMar>
          </w:tcPr>
          <w:p>
            <w:pPr>
              <w:spacing w:after="20" w:line="240" w:lineRule="auto"/>
            </w:pPr>
            <w:r>
              <w:rPr>
                <w:sz w:val="17"/>
              </w:rPr>
              <w:t>Ouvrir une session</w:t>
            </w:r>
          </w:p>
        </w:tc>
        <w:tc>
          <w:tcPr>
            <w:tcW w:type="dxa" w:w="2016"/>
            <w:vAlign w:val="center"/>
            <w:tcMar>
              <w:top w:w="95" w:type="dxa"/>
              <w:start w:w="95" w:type="dxa"/>
              <w:bottom w:w="95" w:type="dxa"/>
              <w:end w:w="95" w:type="dxa"/>
            </w:tcMar>
          </w:tcPr>
          <w:p>
            <w:pPr>
              <w:spacing w:after="20" w:line="240" w:lineRule="auto"/>
            </w:pPr>
            <w:r>
              <w:rPr>
                <w:sz w:val="17"/>
              </w:rPr>
              <w:t>Public limité</w:t>
            </w:r>
          </w:p>
        </w:tc>
      </w:tr>
      <w:tr>
        <w:tc>
          <w:tcPr>
            <w:tcW w:type="dxa" w:w="3672"/>
            <w:vAlign w:val="center"/>
            <w:tcMar>
              <w:top w:w="95" w:type="dxa"/>
              <w:start w:w="95" w:type="dxa"/>
              <w:bottom w:w="95" w:type="dxa"/>
              <w:end w:w="95" w:type="dxa"/>
            </w:tcMar>
            <w:shd w:fill="F2F6FA"/>
          </w:tcPr>
          <w:p>
            <w:pPr>
              <w:spacing w:after="20" w:line="240" w:lineRule="auto"/>
            </w:pPr>
            <w:r>
              <w:rPr>
                <w:sz w:val="17"/>
              </w:rPr>
              <w:t>GET POST /v1/agents</w:t>
            </w:r>
          </w:p>
        </w:tc>
        <w:tc>
          <w:tcPr>
            <w:tcW w:type="dxa" w:w="4032"/>
            <w:vAlign w:val="center"/>
            <w:tcMar>
              <w:top w:w="95" w:type="dxa"/>
              <w:start w:w="95" w:type="dxa"/>
              <w:bottom w:w="95" w:type="dxa"/>
              <w:end w:w="95" w:type="dxa"/>
            </w:tcMar>
            <w:shd w:fill="F2F6FA"/>
          </w:tcPr>
          <w:p>
            <w:pPr>
              <w:spacing w:after="20" w:line="240" w:lineRule="auto"/>
            </w:pPr>
            <w:r>
              <w:rPr>
                <w:sz w:val="17"/>
              </w:rPr>
              <w:t>Lister ou créer un agent</w:t>
            </w:r>
          </w:p>
        </w:tc>
        <w:tc>
          <w:tcPr>
            <w:tcW w:type="dxa" w:w="2016"/>
            <w:vAlign w:val="center"/>
            <w:tcMar>
              <w:top w:w="95" w:type="dxa"/>
              <w:start w:w="95" w:type="dxa"/>
              <w:bottom w:w="95" w:type="dxa"/>
              <w:end w:w="95" w:type="dxa"/>
            </w:tcMar>
            <w:shd w:fill="F2F6FA"/>
          </w:tcPr>
          <w:p>
            <w:pPr>
              <w:spacing w:after="20" w:line="240" w:lineRule="auto"/>
            </w:pPr>
            <w:r>
              <w:rPr>
                <w:sz w:val="17"/>
              </w:rPr>
              <w:t>Builder</w:t>
            </w:r>
          </w:p>
        </w:tc>
      </w:tr>
      <w:tr>
        <w:tc>
          <w:tcPr>
            <w:tcW w:type="dxa" w:w="3672"/>
            <w:vAlign w:val="center"/>
            <w:tcMar>
              <w:top w:w="95" w:type="dxa"/>
              <w:start w:w="95" w:type="dxa"/>
              <w:bottom w:w="95" w:type="dxa"/>
              <w:end w:w="95" w:type="dxa"/>
            </w:tcMar>
          </w:tcPr>
          <w:p>
            <w:pPr>
              <w:spacing w:after="20" w:line="240" w:lineRule="auto"/>
            </w:pPr>
            <w:r>
              <w:rPr>
                <w:sz w:val="17"/>
              </w:rPr>
              <w:t>GET PATCH /v1/agents/{id}</w:t>
            </w:r>
          </w:p>
        </w:tc>
        <w:tc>
          <w:tcPr>
            <w:tcW w:type="dxa" w:w="4032"/>
            <w:vAlign w:val="center"/>
            <w:tcMar>
              <w:top w:w="95" w:type="dxa"/>
              <w:start w:w="95" w:type="dxa"/>
              <w:bottom w:w="95" w:type="dxa"/>
              <w:end w:w="95" w:type="dxa"/>
            </w:tcMar>
          </w:tcPr>
          <w:p>
            <w:pPr>
              <w:spacing w:after="20" w:line="240" w:lineRule="auto"/>
            </w:pPr>
            <w:r>
              <w:rPr>
                <w:sz w:val="17"/>
              </w:rPr>
              <w:t>Lire ou modifier un agent</w:t>
            </w:r>
          </w:p>
        </w:tc>
        <w:tc>
          <w:tcPr>
            <w:tcW w:type="dxa" w:w="2016"/>
            <w:vAlign w:val="center"/>
            <w:tcMar>
              <w:top w:w="95" w:type="dxa"/>
              <w:start w:w="95" w:type="dxa"/>
              <w:bottom w:w="95" w:type="dxa"/>
              <w:end w:w="95" w:type="dxa"/>
            </w:tcMar>
          </w:tcPr>
          <w:p>
            <w:pPr>
              <w:spacing w:after="20" w:line="240" w:lineRule="auto"/>
            </w:pPr>
            <w:r>
              <w:rPr>
                <w:sz w:val="17"/>
              </w:rPr>
              <w:t>Builder</w:t>
            </w:r>
          </w:p>
        </w:tc>
      </w:tr>
      <w:tr>
        <w:tc>
          <w:tcPr>
            <w:tcW w:type="dxa" w:w="3672"/>
            <w:vAlign w:val="center"/>
            <w:tcMar>
              <w:top w:w="95" w:type="dxa"/>
              <w:start w:w="95" w:type="dxa"/>
              <w:bottom w:w="95" w:type="dxa"/>
              <w:end w:w="95" w:type="dxa"/>
            </w:tcMar>
            <w:shd w:fill="F2F6FA"/>
          </w:tcPr>
          <w:p>
            <w:pPr>
              <w:spacing w:after="20" w:line="240" w:lineRule="auto"/>
            </w:pPr>
            <w:r>
              <w:rPr>
                <w:sz w:val="17"/>
              </w:rPr>
              <w:t>POST /v1/agents/{id}/publish</w:t>
            </w:r>
          </w:p>
        </w:tc>
        <w:tc>
          <w:tcPr>
            <w:tcW w:type="dxa" w:w="4032"/>
            <w:vAlign w:val="center"/>
            <w:tcMar>
              <w:top w:w="95" w:type="dxa"/>
              <w:start w:w="95" w:type="dxa"/>
              <w:bottom w:w="95" w:type="dxa"/>
              <w:end w:w="95" w:type="dxa"/>
            </w:tcMar>
            <w:shd w:fill="F2F6FA"/>
          </w:tcPr>
          <w:p>
            <w:pPr>
              <w:spacing w:after="20" w:line="240" w:lineRule="auto"/>
            </w:pPr>
            <w:r>
              <w:rPr>
                <w:sz w:val="17"/>
              </w:rPr>
              <w:t>Publier une version validée</w:t>
            </w:r>
          </w:p>
        </w:tc>
        <w:tc>
          <w:tcPr>
            <w:tcW w:type="dxa" w:w="2016"/>
            <w:vAlign w:val="center"/>
            <w:tcMar>
              <w:top w:w="95" w:type="dxa"/>
              <w:start w:w="95" w:type="dxa"/>
              <w:bottom w:w="95" w:type="dxa"/>
              <w:end w:w="95" w:type="dxa"/>
            </w:tcMar>
            <w:shd w:fill="F2F6FA"/>
          </w:tcPr>
          <w:p>
            <w:pPr>
              <w:spacing w:after="20" w:line="240" w:lineRule="auto"/>
            </w:pPr>
            <w:r>
              <w:rPr>
                <w:sz w:val="17"/>
              </w:rPr>
              <w:t>Builder</w:t>
            </w:r>
          </w:p>
        </w:tc>
      </w:tr>
      <w:tr>
        <w:tc>
          <w:tcPr>
            <w:tcW w:type="dxa" w:w="3672"/>
            <w:vAlign w:val="center"/>
            <w:tcMar>
              <w:top w:w="95" w:type="dxa"/>
              <w:start w:w="95" w:type="dxa"/>
              <w:bottom w:w="95" w:type="dxa"/>
              <w:end w:w="95" w:type="dxa"/>
            </w:tcMar>
          </w:tcPr>
          <w:p>
            <w:pPr>
              <w:spacing w:after="20" w:line="240" w:lineRule="auto"/>
            </w:pPr>
            <w:r>
              <w:rPr>
                <w:sz w:val="17"/>
              </w:rPr>
              <w:t>POST /v1/executions</w:t>
            </w:r>
          </w:p>
        </w:tc>
        <w:tc>
          <w:tcPr>
            <w:tcW w:type="dxa" w:w="4032"/>
            <w:vAlign w:val="center"/>
            <w:tcMar>
              <w:top w:w="95" w:type="dxa"/>
              <w:start w:w="95" w:type="dxa"/>
              <w:bottom w:w="95" w:type="dxa"/>
              <w:end w:w="95" w:type="dxa"/>
            </w:tcMar>
          </w:tcPr>
          <w:p>
            <w:pPr>
              <w:spacing w:after="20" w:line="240" w:lineRule="auto"/>
            </w:pPr>
            <w:r>
              <w:rPr>
                <w:sz w:val="17"/>
              </w:rPr>
              <w:t>Démarrer une exécution</w:t>
            </w:r>
          </w:p>
        </w:tc>
        <w:tc>
          <w:tcPr>
            <w:tcW w:type="dxa" w:w="2016"/>
            <w:vAlign w:val="center"/>
            <w:tcMar>
              <w:top w:w="95" w:type="dxa"/>
              <w:start w:w="95" w:type="dxa"/>
              <w:bottom w:w="95" w:type="dxa"/>
              <w:end w:w="95" w:type="dxa"/>
            </w:tcMar>
          </w:tcPr>
          <w:p>
            <w:pPr>
              <w:spacing w:after="20" w:line="240" w:lineRule="auto"/>
            </w:pPr>
            <w:r>
              <w:rPr>
                <w:sz w:val="17"/>
              </w:rPr>
              <w:t>User</w:t>
            </w:r>
          </w:p>
        </w:tc>
      </w:tr>
      <w:tr>
        <w:tc>
          <w:tcPr>
            <w:tcW w:type="dxa" w:w="3672"/>
            <w:vAlign w:val="center"/>
            <w:tcMar>
              <w:top w:w="95" w:type="dxa"/>
              <w:start w:w="95" w:type="dxa"/>
              <w:bottom w:w="95" w:type="dxa"/>
              <w:end w:w="95" w:type="dxa"/>
            </w:tcMar>
            <w:shd w:fill="F2F6FA"/>
          </w:tcPr>
          <w:p>
            <w:pPr>
              <w:spacing w:after="20" w:line="240" w:lineRule="auto"/>
            </w:pPr>
            <w:r>
              <w:rPr>
                <w:sz w:val="17"/>
              </w:rPr>
              <w:t>GET /v1/executions/{id}/events</w:t>
            </w:r>
          </w:p>
        </w:tc>
        <w:tc>
          <w:tcPr>
            <w:tcW w:type="dxa" w:w="4032"/>
            <w:vAlign w:val="center"/>
            <w:tcMar>
              <w:top w:w="95" w:type="dxa"/>
              <w:start w:w="95" w:type="dxa"/>
              <w:bottom w:w="95" w:type="dxa"/>
              <w:end w:w="95" w:type="dxa"/>
            </w:tcMar>
            <w:shd w:fill="F2F6FA"/>
          </w:tcPr>
          <w:p>
            <w:pPr>
              <w:spacing w:after="20" w:line="240" w:lineRule="auto"/>
            </w:pPr>
            <w:r>
              <w:rPr>
                <w:sz w:val="17"/>
              </w:rPr>
              <w:t>Suivre les événements SSE</w:t>
            </w:r>
          </w:p>
        </w:tc>
        <w:tc>
          <w:tcPr>
            <w:tcW w:type="dxa" w:w="2016"/>
            <w:vAlign w:val="center"/>
            <w:tcMar>
              <w:top w:w="95" w:type="dxa"/>
              <w:start w:w="95" w:type="dxa"/>
              <w:bottom w:w="95" w:type="dxa"/>
              <w:end w:w="95" w:type="dxa"/>
            </w:tcMar>
            <w:shd w:fill="F2F6FA"/>
          </w:tcPr>
          <w:p>
            <w:pPr>
              <w:spacing w:after="20" w:line="240" w:lineRule="auto"/>
            </w:pPr>
            <w:r>
              <w:rPr>
                <w:sz w:val="17"/>
              </w:rPr>
              <w:t>User propriétaire</w:t>
            </w:r>
          </w:p>
        </w:tc>
      </w:tr>
      <w:tr>
        <w:tc>
          <w:tcPr>
            <w:tcW w:type="dxa" w:w="3672"/>
            <w:vAlign w:val="center"/>
            <w:tcMar>
              <w:top w:w="95" w:type="dxa"/>
              <w:start w:w="95" w:type="dxa"/>
              <w:bottom w:w="95" w:type="dxa"/>
              <w:end w:w="95" w:type="dxa"/>
            </w:tcMar>
          </w:tcPr>
          <w:p>
            <w:pPr>
              <w:spacing w:after="20" w:line="240" w:lineRule="auto"/>
            </w:pPr>
            <w:r>
              <w:rPr>
                <w:sz w:val="17"/>
              </w:rPr>
              <w:t>POST /v1/knowledge-spaces</w:t>
            </w:r>
          </w:p>
        </w:tc>
        <w:tc>
          <w:tcPr>
            <w:tcW w:type="dxa" w:w="4032"/>
            <w:vAlign w:val="center"/>
            <w:tcMar>
              <w:top w:w="95" w:type="dxa"/>
              <w:start w:w="95" w:type="dxa"/>
              <w:bottom w:w="95" w:type="dxa"/>
              <w:end w:w="95" w:type="dxa"/>
            </w:tcMar>
          </w:tcPr>
          <w:p>
            <w:pPr>
              <w:spacing w:after="20" w:line="240" w:lineRule="auto"/>
            </w:pPr>
            <w:r>
              <w:rPr>
                <w:sz w:val="17"/>
              </w:rPr>
              <w:t>Créer un espace</w:t>
            </w:r>
          </w:p>
        </w:tc>
        <w:tc>
          <w:tcPr>
            <w:tcW w:type="dxa" w:w="2016"/>
            <w:vAlign w:val="center"/>
            <w:tcMar>
              <w:top w:w="95" w:type="dxa"/>
              <w:start w:w="95" w:type="dxa"/>
              <w:bottom w:w="95" w:type="dxa"/>
              <w:end w:w="95" w:type="dxa"/>
            </w:tcMar>
          </w:tcPr>
          <w:p>
            <w:pPr>
              <w:spacing w:after="20" w:line="240" w:lineRule="auto"/>
            </w:pPr>
            <w:r>
              <w:rPr>
                <w:sz w:val="17"/>
              </w:rPr>
              <w:t>Builder</w:t>
            </w:r>
          </w:p>
        </w:tc>
      </w:tr>
      <w:tr>
        <w:tc>
          <w:tcPr>
            <w:tcW w:type="dxa" w:w="3672"/>
            <w:vAlign w:val="center"/>
            <w:tcMar>
              <w:top w:w="95" w:type="dxa"/>
              <w:start w:w="95" w:type="dxa"/>
              <w:bottom w:w="95" w:type="dxa"/>
              <w:end w:w="95" w:type="dxa"/>
            </w:tcMar>
            <w:shd w:fill="F2F6FA"/>
          </w:tcPr>
          <w:p>
            <w:pPr>
              <w:spacing w:after="20" w:line="240" w:lineRule="auto"/>
            </w:pPr>
            <w:r>
              <w:rPr>
                <w:sz w:val="17"/>
              </w:rPr>
              <w:t>POST /v1/knowledge-spaces/{id}/documents</w:t>
            </w:r>
          </w:p>
        </w:tc>
        <w:tc>
          <w:tcPr>
            <w:tcW w:type="dxa" w:w="4032"/>
            <w:vAlign w:val="center"/>
            <w:tcMar>
              <w:top w:w="95" w:type="dxa"/>
              <w:start w:w="95" w:type="dxa"/>
              <w:bottom w:w="95" w:type="dxa"/>
              <w:end w:w="95" w:type="dxa"/>
            </w:tcMar>
            <w:shd w:fill="F2F6FA"/>
          </w:tcPr>
          <w:p>
            <w:pPr>
              <w:spacing w:after="20" w:line="240" w:lineRule="auto"/>
            </w:pPr>
            <w:r>
              <w:rPr>
                <w:sz w:val="17"/>
              </w:rPr>
              <w:t>Déposer un document</w:t>
            </w:r>
          </w:p>
        </w:tc>
        <w:tc>
          <w:tcPr>
            <w:tcW w:type="dxa" w:w="2016"/>
            <w:vAlign w:val="center"/>
            <w:tcMar>
              <w:top w:w="95" w:type="dxa"/>
              <w:start w:w="95" w:type="dxa"/>
              <w:bottom w:w="95" w:type="dxa"/>
              <w:end w:w="95" w:type="dxa"/>
            </w:tcMar>
            <w:shd w:fill="F2F6FA"/>
          </w:tcPr>
          <w:p>
            <w:pPr>
              <w:spacing w:after="20" w:line="240" w:lineRule="auto"/>
            </w:pPr>
            <w:r>
              <w:rPr>
                <w:sz w:val="17"/>
              </w:rPr>
              <w:t>Builder</w:t>
            </w:r>
          </w:p>
        </w:tc>
      </w:tr>
      <w:tr>
        <w:tc>
          <w:tcPr>
            <w:tcW w:type="dxa" w:w="3672"/>
            <w:vAlign w:val="center"/>
            <w:tcMar>
              <w:top w:w="95" w:type="dxa"/>
              <w:start w:w="95" w:type="dxa"/>
              <w:bottom w:w="95" w:type="dxa"/>
              <w:end w:w="95" w:type="dxa"/>
            </w:tcMar>
          </w:tcPr>
          <w:p>
            <w:pPr>
              <w:spacing w:after="20" w:line="240" w:lineRule="auto"/>
            </w:pPr>
            <w:r>
              <w:rPr>
                <w:sz w:val="17"/>
              </w:rPr>
              <w:t>GET POST /v1/providers</w:t>
            </w:r>
          </w:p>
        </w:tc>
        <w:tc>
          <w:tcPr>
            <w:tcW w:type="dxa" w:w="4032"/>
            <w:vAlign w:val="center"/>
            <w:tcMar>
              <w:top w:w="95" w:type="dxa"/>
              <w:start w:w="95" w:type="dxa"/>
              <w:bottom w:w="95" w:type="dxa"/>
              <w:end w:w="95" w:type="dxa"/>
            </w:tcMar>
          </w:tcPr>
          <w:p>
            <w:pPr>
              <w:spacing w:after="20" w:line="240" w:lineRule="auto"/>
            </w:pPr>
            <w:r>
              <w:rPr>
                <w:sz w:val="17"/>
              </w:rPr>
              <w:t>Gérer les fournisseurs</w:t>
            </w:r>
          </w:p>
        </w:tc>
        <w:tc>
          <w:tcPr>
            <w:tcW w:type="dxa" w:w="2016"/>
            <w:vAlign w:val="center"/>
            <w:tcMar>
              <w:top w:w="95" w:type="dxa"/>
              <w:start w:w="95" w:type="dxa"/>
              <w:bottom w:w="95" w:type="dxa"/>
              <w:end w:w="95" w:type="dxa"/>
            </w:tcMar>
          </w:tcPr>
          <w:p>
            <w:pPr>
              <w:spacing w:after="20" w:line="240" w:lineRule="auto"/>
            </w:pPr>
            <w:r>
              <w:rPr>
                <w:sz w:val="17"/>
              </w:rPr>
              <w:t>Admin</w:t>
            </w:r>
          </w:p>
        </w:tc>
      </w:tr>
      <w:tr>
        <w:tc>
          <w:tcPr>
            <w:tcW w:type="dxa" w:w="3672"/>
            <w:vAlign w:val="center"/>
            <w:tcMar>
              <w:top w:w="95" w:type="dxa"/>
              <w:start w:w="95" w:type="dxa"/>
              <w:bottom w:w="95" w:type="dxa"/>
              <w:end w:w="95" w:type="dxa"/>
            </w:tcMar>
            <w:shd w:fill="F2F6FA"/>
          </w:tcPr>
          <w:p>
            <w:pPr>
              <w:spacing w:after="20" w:line="240" w:lineRule="auto"/>
            </w:pPr>
            <w:r>
              <w:rPr>
                <w:sz w:val="17"/>
              </w:rPr>
              <w:t>GET POST /v1/policies</w:t>
            </w:r>
          </w:p>
        </w:tc>
        <w:tc>
          <w:tcPr>
            <w:tcW w:type="dxa" w:w="4032"/>
            <w:vAlign w:val="center"/>
            <w:tcMar>
              <w:top w:w="95" w:type="dxa"/>
              <w:start w:w="95" w:type="dxa"/>
              <w:bottom w:w="95" w:type="dxa"/>
              <w:end w:w="95" w:type="dxa"/>
            </w:tcMar>
            <w:shd w:fill="F2F6FA"/>
          </w:tcPr>
          <w:p>
            <w:pPr>
              <w:spacing w:after="20" w:line="240" w:lineRule="auto"/>
            </w:pPr>
            <w:r>
              <w:rPr>
                <w:sz w:val="17"/>
              </w:rPr>
              <w:t>Gérer les politiques</w:t>
            </w:r>
          </w:p>
        </w:tc>
        <w:tc>
          <w:tcPr>
            <w:tcW w:type="dxa" w:w="2016"/>
            <w:vAlign w:val="center"/>
            <w:tcMar>
              <w:top w:w="95" w:type="dxa"/>
              <w:start w:w="95" w:type="dxa"/>
              <w:bottom w:w="95" w:type="dxa"/>
              <w:end w:w="95" w:type="dxa"/>
            </w:tcMar>
            <w:shd w:fill="F2F6FA"/>
          </w:tcPr>
          <w:p>
            <w:pPr>
              <w:spacing w:after="20" w:line="240" w:lineRule="auto"/>
            </w:pPr>
            <w:r>
              <w:rPr>
                <w:sz w:val="17"/>
              </w:rPr>
              <w:t>Admin</w:t>
            </w:r>
          </w:p>
        </w:tc>
      </w:tr>
      <w:tr>
        <w:tc>
          <w:tcPr>
            <w:tcW w:type="dxa" w:w="3672"/>
            <w:vAlign w:val="center"/>
            <w:tcMar>
              <w:top w:w="95" w:type="dxa"/>
              <w:start w:w="95" w:type="dxa"/>
              <w:bottom w:w="95" w:type="dxa"/>
              <w:end w:w="95" w:type="dxa"/>
            </w:tcMar>
          </w:tcPr>
          <w:p>
            <w:pPr>
              <w:spacing w:after="20" w:line="240" w:lineRule="auto"/>
            </w:pPr>
            <w:r>
              <w:rPr>
                <w:sz w:val="17"/>
              </w:rPr>
              <w:t>GET /v1/approvals</w:t>
            </w:r>
          </w:p>
        </w:tc>
        <w:tc>
          <w:tcPr>
            <w:tcW w:type="dxa" w:w="4032"/>
            <w:vAlign w:val="center"/>
            <w:tcMar>
              <w:top w:w="95" w:type="dxa"/>
              <w:start w:w="95" w:type="dxa"/>
              <w:bottom w:w="95" w:type="dxa"/>
              <w:end w:w="95" w:type="dxa"/>
            </w:tcMar>
          </w:tcPr>
          <w:p>
            <w:pPr>
              <w:spacing w:after="20" w:line="240" w:lineRule="auto"/>
            </w:pPr>
            <w:r>
              <w:rPr>
                <w:sz w:val="17"/>
              </w:rPr>
              <w:t>Lister les demandes</w:t>
            </w:r>
          </w:p>
        </w:tc>
        <w:tc>
          <w:tcPr>
            <w:tcW w:type="dxa" w:w="2016"/>
            <w:vAlign w:val="center"/>
            <w:tcMar>
              <w:top w:w="95" w:type="dxa"/>
              <w:start w:w="95" w:type="dxa"/>
              <w:bottom w:w="95" w:type="dxa"/>
              <w:end w:w="95" w:type="dxa"/>
            </w:tcMar>
          </w:tcPr>
          <w:p>
            <w:pPr>
              <w:spacing w:after="20" w:line="240" w:lineRule="auto"/>
            </w:pPr>
            <w:r>
              <w:rPr>
                <w:sz w:val="17"/>
              </w:rPr>
              <w:t>Approver</w:t>
            </w:r>
          </w:p>
        </w:tc>
      </w:tr>
      <w:tr>
        <w:tc>
          <w:tcPr>
            <w:tcW w:type="dxa" w:w="3672"/>
            <w:vAlign w:val="center"/>
            <w:tcMar>
              <w:top w:w="95" w:type="dxa"/>
              <w:start w:w="95" w:type="dxa"/>
              <w:bottom w:w="95" w:type="dxa"/>
              <w:end w:w="95" w:type="dxa"/>
            </w:tcMar>
            <w:shd w:fill="F2F6FA"/>
          </w:tcPr>
          <w:p>
            <w:pPr>
              <w:spacing w:after="20" w:line="240" w:lineRule="auto"/>
            </w:pPr>
            <w:r>
              <w:rPr>
                <w:sz w:val="17"/>
              </w:rPr>
              <w:t>POST /v1/approvals/{id}/decision</w:t>
            </w:r>
          </w:p>
        </w:tc>
        <w:tc>
          <w:tcPr>
            <w:tcW w:type="dxa" w:w="4032"/>
            <w:vAlign w:val="center"/>
            <w:tcMar>
              <w:top w:w="95" w:type="dxa"/>
              <w:start w:w="95" w:type="dxa"/>
              <w:bottom w:w="95" w:type="dxa"/>
              <w:end w:w="95" w:type="dxa"/>
            </w:tcMar>
            <w:shd w:fill="F2F6FA"/>
          </w:tcPr>
          <w:p>
            <w:pPr>
              <w:spacing w:after="20" w:line="240" w:lineRule="auto"/>
            </w:pPr>
            <w:r>
              <w:rPr>
                <w:sz w:val="17"/>
              </w:rPr>
              <w:t>Décider</w:t>
            </w:r>
          </w:p>
        </w:tc>
        <w:tc>
          <w:tcPr>
            <w:tcW w:type="dxa" w:w="2016"/>
            <w:vAlign w:val="center"/>
            <w:tcMar>
              <w:top w:w="95" w:type="dxa"/>
              <w:start w:w="95" w:type="dxa"/>
              <w:bottom w:w="95" w:type="dxa"/>
              <w:end w:w="95" w:type="dxa"/>
            </w:tcMar>
            <w:shd w:fill="F2F6FA"/>
          </w:tcPr>
          <w:p>
            <w:pPr>
              <w:spacing w:after="20" w:line="240" w:lineRule="auto"/>
            </w:pPr>
            <w:r>
              <w:rPr>
                <w:sz w:val="17"/>
              </w:rPr>
              <w:t>Approver</w:t>
            </w:r>
          </w:p>
        </w:tc>
      </w:tr>
      <w:tr>
        <w:tc>
          <w:tcPr>
            <w:tcW w:type="dxa" w:w="3672"/>
            <w:vAlign w:val="center"/>
            <w:tcMar>
              <w:top w:w="95" w:type="dxa"/>
              <w:start w:w="95" w:type="dxa"/>
              <w:bottom w:w="95" w:type="dxa"/>
              <w:end w:w="95" w:type="dxa"/>
            </w:tcMar>
          </w:tcPr>
          <w:p>
            <w:pPr>
              <w:spacing w:after="20" w:line="240" w:lineRule="auto"/>
            </w:pPr>
            <w:r>
              <w:rPr>
                <w:sz w:val="17"/>
              </w:rPr>
              <w:t>GET /v1/audit-events</w:t>
            </w:r>
          </w:p>
        </w:tc>
        <w:tc>
          <w:tcPr>
            <w:tcW w:type="dxa" w:w="4032"/>
            <w:vAlign w:val="center"/>
            <w:tcMar>
              <w:top w:w="95" w:type="dxa"/>
              <w:start w:w="95" w:type="dxa"/>
              <w:bottom w:w="95" w:type="dxa"/>
              <w:end w:w="95" w:type="dxa"/>
            </w:tcMar>
          </w:tcPr>
          <w:p>
            <w:pPr>
              <w:spacing w:after="20" w:line="240" w:lineRule="auto"/>
            </w:pPr>
            <w:r>
              <w:rPr>
                <w:sz w:val="17"/>
              </w:rPr>
              <w:t>Consulter l’audit</w:t>
            </w:r>
          </w:p>
        </w:tc>
        <w:tc>
          <w:tcPr>
            <w:tcW w:type="dxa" w:w="2016"/>
            <w:vAlign w:val="center"/>
            <w:tcMar>
              <w:top w:w="95" w:type="dxa"/>
              <w:start w:w="95" w:type="dxa"/>
              <w:bottom w:w="95" w:type="dxa"/>
              <w:end w:w="95" w:type="dxa"/>
            </w:tcMar>
          </w:tcPr>
          <w:p>
            <w:pPr>
              <w:spacing w:after="20" w:line="240" w:lineRule="auto"/>
            </w:pPr>
            <w:r>
              <w:rPr>
                <w:sz w:val="17"/>
              </w:rPr>
              <w:t>Auditor</w:t>
            </w:r>
          </w:p>
        </w:tc>
      </w:tr>
    </w:tbl>
    <w:p>
      <w:pPr>
        <w:spacing w:after="20"/>
      </w:pPr>
    </w:p>
    <w:p>
      <w:r>
        <w:t>L’API est versionnée, documentée en OpenAPI 3.1 et utilise des identifiants UUID. Les erreurs suivent un format commun avec code stable, message, correlation_id et détails non sensibles.</w:t>
      </w:r>
    </w:p>
    <w:p>
      <w:pPr>
        <w:pStyle w:val="Heading1"/>
      </w:pPr>
      <w:r>
        <w:t>12 Sécurité et protection des données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656"/>
            <w:shd w:fill="17365D"/>
            <w:vAlign w:val="center"/>
            <w:tcMar>
              <w:top w:w="105" w:type="dxa"/>
              <w:start w:w="105" w:type="dxa"/>
              <w:bottom w:w="105" w:type="dxa"/>
              <w:end w:w="105" w:type="dxa"/>
            </w:tcMar>
          </w:tcPr>
          <w:p>
            <w:r>
              <w:rPr>
                <w:b/>
                <w:color w:val="FFFFFF"/>
                <w:sz w:val="18"/>
              </w:rPr>
              <w:t>Contrôle</w:t>
            </w:r>
          </w:p>
        </w:tc>
        <w:tc>
          <w:tcPr>
            <w:tcW w:type="dxa" w:w="5184"/>
            <w:shd w:fill="17365D"/>
            <w:vAlign w:val="center"/>
            <w:tcMar>
              <w:top w:w="105" w:type="dxa"/>
              <w:start w:w="105" w:type="dxa"/>
              <w:bottom w:w="105" w:type="dxa"/>
              <w:end w:w="105" w:type="dxa"/>
            </w:tcMar>
          </w:tcPr>
          <w:p>
            <w:r>
              <w:rPr>
                <w:b/>
                <w:color w:val="FFFFFF"/>
                <w:sz w:val="18"/>
              </w:rPr>
              <w:t>Exigence de conception</w:t>
            </w:r>
          </w:p>
        </w:tc>
        <w:tc>
          <w:tcPr>
            <w:tcW w:type="dxa" w:w="2880"/>
            <w:shd w:fill="17365D"/>
            <w:vAlign w:val="center"/>
            <w:tcMar>
              <w:top w:w="105" w:type="dxa"/>
              <w:start w:w="105" w:type="dxa"/>
              <w:bottom w:w="105" w:type="dxa"/>
              <w:end w:w="105" w:type="dxa"/>
            </w:tcMar>
          </w:tcPr>
          <w:p>
            <w:r>
              <w:rPr>
                <w:b/>
                <w:color w:val="FFFFFF"/>
                <w:sz w:val="18"/>
              </w:rPr>
              <w:t>Preuve de recette</w:t>
            </w:r>
          </w:p>
        </w:tc>
      </w:tr>
      <w:tr>
        <w:tc>
          <w:tcPr>
            <w:tcW w:type="dxa" w:w="1656"/>
            <w:vAlign w:val="center"/>
            <w:tcMar>
              <w:top w:w="95" w:type="dxa"/>
              <w:start w:w="95" w:type="dxa"/>
              <w:bottom w:w="95" w:type="dxa"/>
              <w:end w:w="95" w:type="dxa"/>
            </w:tcMar>
          </w:tcPr>
          <w:p>
            <w:pPr>
              <w:spacing w:after="20" w:line="240" w:lineRule="auto"/>
            </w:pPr>
            <w:r>
              <w:rPr>
                <w:sz w:val="17"/>
              </w:rPr>
              <w:t>Secrets</w:t>
            </w:r>
          </w:p>
        </w:tc>
        <w:tc>
          <w:tcPr>
            <w:tcW w:type="dxa" w:w="5184"/>
            <w:vAlign w:val="center"/>
            <w:tcMar>
              <w:top w:w="95" w:type="dxa"/>
              <w:start w:w="95" w:type="dxa"/>
              <w:bottom w:w="95" w:type="dxa"/>
              <w:end w:w="95" w:type="dxa"/>
            </w:tcMar>
          </w:tcPr>
          <w:p>
            <w:pPr>
              <w:spacing w:after="20" w:line="240" w:lineRule="auto"/>
            </w:pPr>
            <w:r>
              <w:rPr>
                <w:sz w:val="17"/>
              </w:rPr>
              <w:t>Jamais stockés en clair dans Git, logs, traces ou réponses API. Chiffrement applicatif au repos pour le MVP.</w:t>
            </w:r>
          </w:p>
        </w:tc>
        <w:tc>
          <w:tcPr>
            <w:tcW w:type="dxa" w:w="2880"/>
            <w:vAlign w:val="center"/>
            <w:tcMar>
              <w:top w:w="95" w:type="dxa"/>
              <w:start w:w="95" w:type="dxa"/>
              <w:bottom w:w="95" w:type="dxa"/>
              <w:end w:w="95" w:type="dxa"/>
            </w:tcMar>
          </w:tcPr>
          <w:p>
            <w:pPr>
              <w:spacing w:after="20" w:line="240" w:lineRule="auto"/>
            </w:pPr>
            <w:r>
              <w:rPr>
                <w:sz w:val="17"/>
              </w:rPr>
              <w:t>Recherche automatisée de secrets et test de non-exposition.</w:t>
            </w:r>
          </w:p>
        </w:tc>
      </w:tr>
      <w:tr>
        <w:tc>
          <w:tcPr>
            <w:tcW w:type="dxa" w:w="1656"/>
            <w:vAlign w:val="center"/>
            <w:tcMar>
              <w:top w:w="95" w:type="dxa"/>
              <w:start w:w="95" w:type="dxa"/>
              <w:bottom w:w="95" w:type="dxa"/>
              <w:end w:w="95" w:type="dxa"/>
            </w:tcMar>
            <w:shd w:fill="F2F6FA"/>
          </w:tcPr>
          <w:p>
            <w:pPr>
              <w:spacing w:after="20" w:line="240" w:lineRule="auto"/>
            </w:pPr>
            <w:r>
              <w:rPr>
                <w:sz w:val="17"/>
              </w:rPr>
              <w:t>Authentification</w:t>
            </w:r>
          </w:p>
        </w:tc>
        <w:tc>
          <w:tcPr>
            <w:tcW w:type="dxa" w:w="5184"/>
            <w:vAlign w:val="center"/>
            <w:tcMar>
              <w:top w:w="95" w:type="dxa"/>
              <w:start w:w="95" w:type="dxa"/>
              <w:bottom w:w="95" w:type="dxa"/>
              <w:end w:w="95" w:type="dxa"/>
            </w:tcMar>
            <w:shd w:fill="F2F6FA"/>
          </w:tcPr>
          <w:p>
            <w:pPr>
              <w:spacing w:after="20" w:line="240" w:lineRule="auto"/>
            </w:pPr>
            <w:r>
              <w:rPr>
                <w:sz w:val="17"/>
              </w:rPr>
              <w:t>Mots de passe Argon2id, cookies HttpOnly Secure SameSite ou jetons courts, protection CSRF selon mode.</w:t>
            </w:r>
          </w:p>
        </w:tc>
        <w:tc>
          <w:tcPr>
            <w:tcW w:type="dxa" w:w="2880"/>
            <w:vAlign w:val="center"/>
            <w:tcMar>
              <w:top w:w="95" w:type="dxa"/>
              <w:start w:w="95" w:type="dxa"/>
              <w:bottom w:w="95" w:type="dxa"/>
              <w:end w:w="95" w:type="dxa"/>
            </w:tcMar>
            <w:shd w:fill="F2F6FA"/>
          </w:tcPr>
          <w:p>
            <w:pPr>
              <w:spacing w:after="20" w:line="240" w:lineRule="auto"/>
            </w:pPr>
            <w:r>
              <w:rPr>
                <w:sz w:val="17"/>
              </w:rPr>
              <w:t>Tests d’authentification et expiration.</w:t>
            </w:r>
          </w:p>
        </w:tc>
      </w:tr>
      <w:tr>
        <w:tc>
          <w:tcPr>
            <w:tcW w:type="dxa" w:w="1656"/>
            <w:vAlign w:val="center"/>
            <w:tcMar>
              <w:top w:w="95" w:type="dxa"/>
              <w:start w:w="95" w:type="dxa"/>
              <w:bottom w:w="95" w:type="dxa"/>
              <w:end w:w="95" w:type="dxa"/>
            </w:tcMar>
          </w:tcPr>
          <w:p>
            <w:pPr>
              <w:spacing w:after="20" w:line="240" w:lineRule="auto"/>
            </w:pPr>
            <w:r>
              <w:rPr>
                <w:sz w:val="17"/>
              </w:rPr>
              <w:t>Autorisation</w:t>
            </w:r>
          </w:p>
        </w:tc>
        <w:tc>
          <w:tcPr>
            <w:tcW w:type="dxa" w:w="5184"/>
            <w:vAlign w:val="center"/>
            <w:tcMar>
              <w:top w:w="95" w:type="dxa"/>
              <w:start w:w="95" w:type="dxa"/>
              <w:bottom w:w="95" w:type="dxa"/>
              <w:end w:w="95" w:type="dxa"/>
            </w:tcMar>
          </w:tcPr>
          <w:p>
            <w:pPr>
              <w:spacing w:after="20" w:line="240" w:lineRule="auto"/>
            </w:pPr>
            <w:r>
              <w:rPr>
                <w:sz w:val="17"/>
              </w:rPr>
              <w:t>Contrôle central côté serveur sur chaque ressource et action.</w:t>
            </w:r>
          </w:p>
        </w:tc>
        <w:tc>
          <w:tcPr>
            <w:tcW w:type="dxa" w:w="2880"/>
            <w:vAlign w:val="center"/>
            <w:tcMar>
              <w:top w:w="95" w:type="dxa"/>
              <w:start w:w="95" w:type="dxa"/>
              <w:bottom w:w="95" w:type="dxa"/>
              <w:end w:w="95" w:type="dxa"/>
            </w:tcMar>
          </w:tcPr>
          <w:p>
            <w:pPr>
              <w:spacing w:after="20" w:line="240" w:lineRule="auto"/>
            </w:pPr>
            <w:r>
              <w:rPr>
                <w:sz w:val="17"/>
              </w:rPr>
              <w:t>Tests négatifs croisés par rôle.</w:t>
            </w:r>
          </w:p>
        </w:tc>
      </w:tr>
      <w:tr>
        <w:tc>
          <w:tcPr>
            <w:tcW w:type="dxa" w:w="1656"/>
            <w:vAlign w:val="center"/>
            <w:tcMar>
              <w:top w:w="95" w:type="dxa"/>
              <w:start w:w="95" w:type="dxa"/>
              <w:bottom w:w="95" w:type="dxa"/>
              <w:end w:w="95" w:type="dxa"/>
            </w:tcMar>
            <w:shd w:fill="F2F6FA"/>
          </w:tcPr>
          <w:p>
            <w:pPr>
              <w:spacing w:after="20" w:line="240" w:lineRule="auto"/>
            </w:pPr>
            <w:r>
              <w:rPr>
                <w:sz w:val="17"/>
              </w:rPr>
              <w:t>Isolation RAG</w:t>
            </w:r>
          </w:p>
        </w:tc>
        <w:tc>
          <w:tcPr>
            <w:tcW w:type="dxa" w:w="5184"/>
            <w:vAlign w:val="center"/>
            <w:tcMar>
              <w:top w:w="95" w:type="dxa"/>
              <w:start w:w="95" w:type="dxa"/>
              <w:bottom w:w="95" w:type="dxa"/>
              <w:end w:w="95" w:type="dxa"/>
            </w:tcMar>
            <w:shd w:fill="F2F6FA"/>
          </w:tcPr>
          <w:p>
            <w:pPr>
              <w:spacing w:after="20" w:line="240" w:lineRule="auto"/>
            </w:pPr>
            <w:r>
              <w:rPr>
                <w:sz w:val="17"/>
              </w:rPr>
              <w:t>Filtres workspace espace classification et ACL appliqués avant restitution.</w:t>
            </w:r>
          </w:p>
        </w:tc>
        <w:tc>
          <w:tcPr>
            <w:tcW w:type="dxa" w:w="2880"/>
            <w:vAlign w:val="center"/>
            <w:tcMar>
              <w:top w:w="95" w:type="dxa"/>
              <w:start w:w="95" w:type="dxa"/>
              <w:bottom w:w="95" w:type="dxa"/>
              <w:end w:w="95" w:type="dxa"/>
            </w:tcMar>
            <w:shd w:fill="F2F6FA"/>
          </w:tcPr>
          <w:p>
            <w:pPr>
              <w:spacing w:after="20" w:line="240" w:lineRule="auto"/>
            </w:pPr>
            <w:r>
              <w:rPr>
                <w:sz w:val="17"/>
              </w:rPr>
              <w:t>Document interdit absent des résultats et citations.</w:t>
            </w:r>
          </w:p>
        </w:tc>
      </w:tr>
      <w:tr>
        <w:tc>
          <w:tcPr>
            <w:tcW w:type="dxa" w:w="1656"/>
            <w:vAlign w:val="center"/>
            <w:tcMar>
              <w:top w:w="95" w:type="dxa"/>
              <w:start w:w="95" w:type="dxa"/>
              <w:bottom w:w="95" w:type="dxa"/>
              <w:end w:w="95" w:type="dxa"/>
            </w:tcMar>
          </w:tcPr>
          <w:p>
            <w:pPr>
              <w:spacing w:after="20" w:line="240" w:lineRule="auto"/>
            </w:pPr>
            <w:r>
              <w:rPr>
                <w:sz w:val="17"/>
              </w:rPr>
              <w:t>Prompt injection</w:t>
            </w:r>
          </w:p>
        </w:tc>
        <w:tc>
          <w:tcPr>
            <w:tcW w:type="dxa" w:w="5184"/>
            <w:vAlign w:val="center"/>
            <w:tcMar>
              <w:top w:w="95" w:type="dxa"/>
              <w:start w:w="95" w:type="dxa"/>
              <w:bottom w:w="95" w:type="dxa"/>
              <w:end w:w="95" w:type="dxa"/>
            </w:tcMar>
          </w:tcPr>
          <w:p>
            <w:pPr>
              <w:spacing w:after="20" w:line="240" w:lineRule="auto"/>
            </w:pPr>
            <w:r>
              <w:rPr>
                <w:sz w:val="17"/>
              </w:rPr>
              <w:t>Les documents et sorties d’outils sont traités comme données non fiables. Les instructions système restent séparées.</w:t>
            </w:r>
          </w:p>
        </w:tc>
        <w:tc>
          <w:tcPr>
            <w:tcW w:type="dxa" w:w="2880"/>
            <w:vAlign w:val="center"/>
            <w:tcMar>
              <w:top w:w="95" w:type="dxa"/>
              <w:start w:w="95" w:type="dxa"/>
              <w:bottom w:w="95" w:type="dxa"/>
              <w:end w:w="95" w:type="dxa"/>
            </w:tcMar>
          </w:tcPr>
          <w:p>
            <w:pPr>
              <w:spacing w:after="20" w:line="240" w:lineRule="auto"/>
            </w:pPr>
            <w:r>
              <w:rPr>
                <w:sz w:val="17"/>
              </w:rPr>
              <w:t>Scénarios d’injection indirecte bloqués ou signalés.</w:t>
            </w:r>
          </w:p>
        </w:tc>
      </w:tr>
      <w:tr>
        <w:tc>
          <w:tcPr>
            <w:tcW w:type="dxa" w:w="1656"/>
            <w:vAlign w:val="center"/>
            <w:tcMar>
              <w:top w:w="95" w:type="dxa"/>
              <w:start w:w="95" w:type="dxa"/>
              <w:bottom w:w="95" w:type="dxa"/>
              <w:end w:w="95" w:type="dxa"/>
            </w:tcMar>
            <w:shd w:fill="F2F6FA"/>
          </w:tcPr>
          <w:p>
            <w:pPr>
              <w:spacing w:after="20" w:line="240" w:lineRule="auto"/>
            </w:pPr>
            <w:r>
              <w:rPr>
                <w:sz w:val="17"/>
              </w:rPr>
              <w:t>Outils</w:t>
            </w:r>
          </w:p>
        </w:tc>
        <w:tc>
          <w:tcPr>
            <w:tcW w:type="dxa" w:w="5184"/>
            <w:vAlign w:val="center"/>
            <w:tcMar>
              <w:top w:w="95" w:type="dxa"/>
              <w:start w:w="95" w:type="dxa"/>
              <w:bottom w:w="95" w:type="dxa"/>
              <w:end w:w="95" w:type="dxa"/>
            </w:tcMar>
            <w:shd w:fill="F2F6FA"/>
          </w:tcPr>
          <w:p>
            <w:pPr>
              <w:spacing w:after="20" w:line="240" w:lineRule="auto"/>
            </w:pPr>
            <w:r>
              <w:rPr>
                <w:sz w:val="17"/>
              </w:rPr>
              <w:t>Liste blanche, schéma strict, timeout, plafond de taille, aucune commande arbitraire par défaut.</w:t>
            </w:r>
          </w:p>
        </w:tc>
        <w:tc>
          <w:tcPr>
            <w:tcW w:type="dxa" w:w="2880"/>
            <w:vAlign w:val="center"/>
            <w:tcMar>
              <w:top w:w="95" w:type="dxa"/>
              <w:start w:w="95" w:type="dxa"/>
              <w:bottom w:w="95" w:type="dxa"/>
              <w:end w:w="95" w:type="dxa"/>
            </w:tcMar>
            <w:shd w:fill="F2F6FA"/>
          </w:tcPr>
          <w:p>
            <w:pPr>
              <w:spacing w:after="20" w:line="240" w:lineRule="auto"/>
            </w:pPr>
            <w:r>
              <w:rPr>
                <w:sz w:val="17"/>
              </w:rPr>
              <w:t>Rejet des arguments invalides et actions hors permission.</w:t>
            </w:r>
          </w:p>
        </w:tc>
      </w:tr>
      <w:tr>
        <w:tc>
          <w:tcPr>
            <w:tcW w:type="dxa" w:w="1656"/>
            <w:vAlign w:val="center"/>
            <w:tcMar>
              <w:top w:w="95" w:type="dxa"/>
              <w:start w:w="95" w:type="dxa"/>
              <w:bottom w:w="95" w:type="dxa"/>
              <w:end w:w="95" w:type="dxa"/>
            </w:tcMar>
          </w:tcPr>
          <w:p>
            <w:pPr>
              <w:spacing w:after="20" w:line="240" w:lineRule="auto"/>
            </w:pPr>
            <w:r>
              <w:rPr>
                <w:sz w:val="17"/>
              </w:rPr>
              <w:t>Réseau</w:t>
            </w:r>
          </w:p>
        </w:tc>
        <w:tc>
          <w:tcPr>
            <w:tcW w:type="dxa" w:w="5184"/>
            <w:vAlign w:val="center"/>
            <w:tcMar>
              <w:top w:w="95" w:type="dxa"/>
              <w:start w:w="95" w:type="dxa"/>
              <w:bottom w:w="95" w:type="dxa"/>
              <w:end w:w="95" w:type="dxa"/>
            </w:tcMar>
          </w:tcPr>
          <w:p>
            <w:pPr>
              <w:spacing w:after="20" w:line="240" w:lineRule="auto"/>
            </w:pPr>
            <w:r>
              <w:rPr>
                <w:sz w:val="17"/>
              </w:rPr>
              <w:t>Egress minimal; listes d’hôtes autorisés par connecteur quand applicable.</w:t>
            </w:r>
          </w:p>
        </w:tc>
        <w:tc>
          <w:tcPr>
            <w:tcW w:type="dxa" w:w="2880"/>
            <w:vAlign w:val="center"/>
            <w:tcMar>
              <w:top w:w="95" w:type="dxa"/>
              <w:start w:w="95" w:type="dxa"/>
              <w:bottom w:w="95" w:type="dxa"/>
              <w:end w:w="95" w:type="dxa"/>
            </w:tcMar>
          </w:tcPr>
          <w:p>
            <w:pPr>
              <w:spacing w:after="20" w:line="240" w:lineRule="auto"/>
            </w:pPr>
            <w:r>
              <w:rPr>
                <w:sz w:val="17"/>
              </w:rPr>
              <w:t>Tentative d’accès à un hôte interdit refusée.</w:t>
            </w:r>
          </w:p>
        </w:tc>
      </w:tr>
      <w:tr>
        <w:tc>
          <w:tcPr>
            <w:tcW w:type="dxa" w:w="1656"/>
            <w:vAlign w:val="center"/>
            <w:tcMar>
              <w:top w:w="95" w:type="dxa"/>
              <w:start w:w="95" w:type="dxa"/>
              <w:bottom w:w="95" w:type="dxa"/>
              <w:end w:w="95" w:type="dxa"/>
            </w:tcMar>
            <w:shd w:fill="F2F6FA"/>
          </w:tcPr>
          <w:p>
            <w:pPr>
              <w:spacing w:after="20" w:line="240" w:lineRule="auto"/>
            </w:pPr>
            <w:r>
              <w:rPr>
                <w:sz w:val="17"/>
              </w:rPr>
              <w:t>Audit</w:t>
            </w:r>
          </w:p>
        </w:tc>
        <w:tc>
          <w:tcPr>
            <w:tcW w:type="dxa" w:w="5184"/>
            <w:vAlign w:val="center"/>
            <w:tcMar>
              <w:top w:w="95" w:type="dxa"/>
              <w:start w:w="95" w:type="dxa"/>
              <w:bottom w:w="95" w:type="dxa"/>
              <w:end w:w="95" w:type="dxa"/>
            </w:tcMar>
            <w:shd w:fill="F2F6FA"/>
          </w:tcPr>
          <w:p>
            <w:pPr>
              <w:spacing w:after="20" w:line="240" w:lineRule="auto"/>
            </w:pPr>
            <w:r>
              <w:rPr>
                <w:sz w:val="17"/>
              </w:rPr>
              <w:t>Événements append only au niveau applicatif, horodatage UTC, corrélation et redaction.</w:t>
            </w:r>
          </w:p>
        </w:tc>
        <w:tc>
          <w:tcPr>
            <w:tcW w:type="dxa" w:w="2880"/>
            <w:vAlign w:val="center"/>
            <w:tcMar>
              <w:top w:w="95" w:type="dxa"/>
              <w:start w:w="95" w:type="dxa"/>
              <w:bottom w:w="95" w:type="dxa"/>
              <w:end w:w="95" w:type="dxa"/>
            </w:tcMar>
            <w:shd w:fill="F2F6FA"/>
          </w:tcPr>
          <w:p>
            <w:pPr>
              <w:spacing w:after="20" w:line="240" w:lineRule="auto"/>
            </w:pPr>
            <w:r>
              <w:rPr>
                <w:sz w:val="17"/>
              </w:rPr>
              <w:t>Export montrant acteur décision et cible.</w:t>
            </w:r>
          </w:p>
        </w:tc>
      </w:tr>
      <w:tr>
        <w:tc>
          <w:tcPr>
            <w:tcW w:type="dxa" w:w="1656"/>
            <w:vAlign w:val="center"/>
            <w:tcMar>
              <w:top w:w="95" w:type="dxa"/>
              <w:start w:w="95" w:type="dxa"/>
              <w:bottom w:w="95" w:type="dxa"/>
              <w:end w:w="95" w:type="dxa"/>
            </w:tcMar>
          </w:tcPr>
          <w:p>
            <w:pPr>
              <w:spacing w:after="20" w:line="240" w:lineRule="auto"/>
            </w:pPr>
            <w:r>
              <w:rPr>
                <w:sz w:val="17"/>
              </w:rPr>
              <w:t>Données</w:t>
            </w:r>
          </w:p>
        </w:tc>
        <w:tc>
          <w:tcPr>
            <w:tcW w:type="dxa" w:w="5184"/>
            <w:vAlign w:val="center"/>
            <w:tcMar>
              <w:top w:w="95" w:type="dxa"/>
              <w:start w:w="95" w:type="dxa"/>
              <w:bottom w:w="95" w:type="dxa"/>
              <w:end w:w="95" w:type="dxa"/>
            </w:tcMar>
          </w:tcPr>
          <w:p>
            <w:pPr>
              <w:spacing w:after="20" w:line="240" w:lineRule="auto"/>
            </w:pPr>
            <w:r>
              <w:rPr>
                <w:sz w:val="17"/>
              </w:rPr>
              <w:t>Durées de conservation configurables; suppression des conversations distincte des événements de sécurité nécessaires.</w:t>
            </w:r>
          </w:p>
        </w:tc>
        <w:tc>
          <w:tcPr>
            <w:tcW w:type="dxa" w:w="2880"/>
            <w:vAlign w:val="center"/>
            <w:tcMar>
              <w:top w:w="95" w:type="dxa"/>
              <w:start w:w="95" w:type="dxa"/>
              <w:bottom w:w="95" w:type="dxa"/>
              <w:end w:w="95" w:type="dxa"/>
            </w:tcMar>
          </w:tcPr>
          <w:p>
            <w:pPr>
              <w:spacing w:after="20" w:line="240" w:lineRule="auto"/>
            </w:pPr>
            <w:r>
              <w:rPr>
                <w:sz w:val="17"/>
              </w:rPr>
              <w:t>Test de purge et documentation des effets.</w:t>
            </w:r>
          </w:p>
        </w:tc>
      </w:tr>
    </w:tbl>
    <w:p>
      <w:pPr>
        <w:spacing w:after="20"/>
      </w:pPr>
    </w:p>
    <w:p>
      <w:pPr>
        <w:pStyle w:val="Heading2"/>
      </w:pPr>
      <w:r>
        <w:t>12.1 Classification et routage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512"/>
            <w:shd w:fill="17365D"/>
            <w:vAlign w:val="center"/>
            <w:tcMar>
              <w:top w:w="105" w:type="dxa"/>
              <w:start w:w="105" w:type="dxa"/>
              <w:bottom w:w="105" w:type="dxa"/>
              <w:end w:w="105" w:type="dxa"/>
            </w:tcMar>
          </w:tcPr>
          <w:p>
            <w:r>
              <w:rPr>
                <w:b/>
                <w:color w:val="FFFFFF"/>
                <w:sz w:val="18"/>
              </w:rPr>
              <w:t>Classe</w:t>
            </w:r>
          </w:p>
        </w:tc>
        <w:tc>
          <w:tcPr>
            <w:tcW w:type="dxa" w:w="4104"/>
            <w:shd w:fill="17365D"/>
            <w:vAlign w:val="center"/>
            <w:tcMar>
              <w:top w:w="105" w:type="dxa"/>
              <w:start w:w="105" w:type="dxa"/>
              <w:bottom w:w="105" w:type="dxa"/>
              <w:end w:w="105" w:type="dxa"/>
            </w:tcMar>
          </w:tcPr>
          <w:p>
            <w:r>
              <w:rPr>
                <w:b/>
                <w:color w:val="FFFFFF"/>
                <w:sz w:val="18"/>
              </w:rPr>
              <w:t>Exemple</w:t>
            </w:r>
          </w:p>
        </w:tc>
        <w:tc>
          <w:tcPr>
            <w:tcW w:type="dxa" w:w="4104"/>
            <w:shd w:fill="17365D"/>
            <w:vAlign w:val="center"/>
            <w:tcMar>
              <w:top w:w="105" w:type="dxa"/>
              <w:start w:w="105" w:type="dxa"/>
              <w:bottom w:w="105" w:type="dxa"/>
              <w:end w:w="105" w:type="dxa"/>
            </w:tcMar>
          </w:tcPr>
          <w:p>
            <w:r>
              <w:rPr>
                <w:b/>
                <w:color w:val="FFFFFF"/>
                <w:sz w:val="18"/>
              </w:rPr>
              <w:t>Fournisseurs autorisés par défaut</w:t>
            </w:r>
          </w:p>
        </w:tc>
      </w:tr>
      <w:tr>
        <w:tc>
          <w:tcPr>
            <w:tcW w:type="dxa" w:w="1512"/>
            <w:vAlign w:val="center"/>
            <w:tcMar>
              <w:top w:w="95" w:type="dxa"/>
              <w:start w:w="95" w:type="dxa"/>
              <w:bottom w:w="95" w:type="dxa"/>
              <w:end w:w="95" w:type="dxa"/>
            </w:tcMar>
          </w:tcPr>
          <w:p>
            <w:pPr>
              <w:spacing w:after="20" w:line="240" w:lineRule="auto"/>
            </w:pPr>
            <w:r>
              <w:rPr>
                <w:sz w:val="17"/>
              </w:rPr>
              <w:t>Public</w:t>
            </w:r>
          </w:p>
        </w:tc>
        <w:tc>
          <w:tcPr>
            <w:tcW w:type="dxa" w:w="4104"/>
            <w:vAlign w:val="center"/>
            <w:tcMar>
              <w:top w:w="95" w:type="dxa"/>
              <w:start w:w="95" w:type="dxa"/>
              <w:bottom w:w="95" w:type="dxa"/>
              <w:end w:w="95" w:type="dxa"/>
            </w:tcMar>
          </w:tcPr>
          <w:p>
            <w:pPr>
              <w:spacing w:after="20" w:line="240" w:lineRule="auto"/>
            </w:pPr>
            <w:r>
              <w:rPr>
                <w:sz w:val="17"/>
              </w:rPr>
              <w:t>Documentation déjà publique</w:t>
            </w:r>
          </w:p>
        </w:tc>
        <w:tc>
          <w:tcPr>
            <w:tcW w:type="dxa" w:w="4104"/>
            <w:vAlign w:val="center"/>
            <w:tcMar>
              <w:top w:w="95" w:type="dxa"/>
              <w:start w:w="95" w:type="dxa"/>
              <w:bottom w:w="95" w:type="dxa"/>
              <w:end w:w="95" w:type="dxa"/>
            </w:tcMar>
          </w:tcPr>
          <w:p>
            <w:pPr>
              <w:spacing w:after="20" w:line="240" w:lineRule="auto"/>
            </w:pPr>
            <w:r>
              <w:rPr>
                <w:sz w:val="17"/>
              </w:rPr>
              <w:t>Local ou cloud configuré</w:t>
            </w:r>
          </w:p>
        </w:tc>
      </w:tr>
      <w:tr>
        <w:tc>
          <w:tcPr>
            <w:tcW w:type="dxa" w:w="1512"/>
            <w:vAlign w:val="center"/>
            <w:tcMar>
              <w:top w:w="95" w:type="dxa"/>
              <w:start w:w="95" w:type="dxa"/>
              <w:bottom w:w="95" w:type="dxa"/>
              <w:end w:w="95" w:type="dxa"/>
            </w:tcMar>
            <w:shd w:fill="F2F6FA"/>
          </w:tcPr>
          <w:p>
            <w:pPr>
              <w:spacing w:after="20" w:line="240" w:lineRule="auto"/>
            </w:pPr>
            <w:r>
              <w:rPr>
                <w:sz w:val="17"/>
              </w:rPr>
              <w:t>Internal</w:t>
            </w:r>
          </w:p>
        </w:tc>
        <w:tc>
          <w:tcPr>
            <w:tcW w:type="dxa" w:w="4104"/>
            <w:vAlign w:val="center"/>
            <w:tcMar>
              <w:top w:w="95" w:type="dxa"/>
              <w:start w:w="95" w:type="dxa"/>
              <w:bottom w:w="95" w:type="dxa"/>
              <w:end w:w="95" w:type="dxa"/>
            </w:tcMar>
            <w:shd w:fill="F2F6FA"/>
          </w:tcPr>
          <w:p>
            <w:pPr>
              <w:spacing w:after="20" w:line="240" w:lineRule="auto"/>
            </w:pPr>
            <w:r>
              <w:rPr>
                <w:sz w:val="17"/>
              </w:rPr>
              <w:t>Procédures internes ordinaires</w:t>
            </w:r>
          </w:p>
        </w:tc>
        <w:tc>
          <w:tcPr>
            <w:tcW w:type="dxa" w:w="4104"/>
            <w:vAlign w:val="center"/>
            <w:tcMar>
              <w:top w:w="95" w:type="dxa"/>
              <w:start w:w="95" w:type="dxa"/>
              <w:bottom w:w="95" w:type="dxa"/>
              <w:end w:w="95" w:type="dxa"/>
            </w:tcMar>
            <w:shd w:fill="F2F6FA"/>
          </w:tcPr>
          <w:p>
            <w:pPr>
              <w:spacing w:after="20" w:line="240" w:lineRule="auto"/>
            </w:pPr>
            <w:r>
              <w:rPr>
                <w:sz w:val="17"/>
              </w:rPr>
              <w:t>Local ou cloud approuvé</w:t>
            </w:r>
          </w:p>
        </w:tc>
      </w:tr>
      <w:tr>
        <w:tc>
          <w:tcPr>
            <w:tcW w:type="dxa" w:w="1512"/>
            <w:vAlign w:val="center"/>
            <w:tcMar>
              <w:top w:w="95" w:type="dxa"/>
              <w:start w:w="95" w:type="dxa"/>
              <w:bottom w:w="95" w:type="dxa"/>
              <w:end w:w="95" w:type="dxa"/>
            </w:tcMar>
          </w:tcPr>
          <w:p>
            <w:pPr>
              <w:spacing w:after="20" w:line="240" w:lineRule="auto"/>
            </w:pPr>
            <w:r>
              <w:rPr>
                <w:sz w:val="17"/>
              </w:rPr>
              <w:t>Confidential</w:t>
            </w:r>
          </w:p>
        </w:tc>
        <w:tc>
          <w:tcPr>
            <w:tcW w:type="dxa" w:w="4104"/>
            <w:vAlign w:val="center"/>
            <w:tcMar>
              <w:top w:w="95" w:type="dxa"/>
              <w:start w:w="95" w:type="dxa"/>
              <w:bottom w:w="95" w:type="dxa"/>
              <w:end w:w="95" w:type="dxa"/>
            </w:tcMar>
          </w:tcPr>
          <w:p>
            <w:pPr>
              <w:spacing w:after="20" w:line="240" w:lineRule="auto"/>
            </w:pPr>
            <w:r>
              <w:rPr>
                <w:sz w:val="17"/>
              </w:rPr>
              <w:t>Données client ou RH</w:t>
            </w:r>
          </w:p>
        </w:tc>
        <w:tc>
          <w:tcPr>
            <w:tcW w:type="dxa" w:w="4104"/>
            <w:vAlign w:val="center"/>
            <w:tcMar>
              <w:top w:w="95" w:type="dxa"/>
              <w:start w:w="95" w:type="dxa"/>
              <w:bottom w:w="95" w:type="dxa"/>
              <w:end w:w="95" w:type="dxa"/>
            </w:tcMar>
          </w:tcPr>
          <w:p>
            <w:pPr>
              <w:spacing w:after="20" w:line="240" w:lineRule="auto"/>
            </w:pPr>
            <w:r>
              <w:rPr>
                <w:sz w:val="17"/>
              </w:rPr>
              <w:t>Local uniquement dans le MVP</w:t>
            </w:r>
          </w:p>
        </w:tc>
      </w:tr>
      <w:tr>
        <w:tc>
          <w:tcPr>
            <w:tcW w:type="dxa" w:w="1512"/>
            <w:vAlign w:val="center"/>
            <w:tcMar>
              <w:top w:w="95" w:type="dxa"/>
              <w:start w:w="95" w:type="dxa"/>
              <w:bottom w:w="95" w:type="dxa"/>
              <w:end w:w="95" w:type="dxa"/>
            </w:tcMar>
            <w:shd w:fill="F2F6FA"/>
          </w:tcPr>
          <w:p>
            <w:pPr>
              <w:spacing w:after="20" w:line="240" w:lineRule="auto"/>
            </w:pPr>
            <w:r>
              <w:rPr>
                <w:sz w:val="17"/>
              </w:rPr>
              <w:t>Secret</w:t>
            </w:r>
          </w:p>
        </w:tc>
        <w:tc>
          <w:tcPr>
            <w:tcW w:type="dxa" w:w="4104"/>
            <w:vAlign w:val="center"/>
            <w:tcMar>
              <w:top w:w="95" w:type="dxa"/>
              <w:start w:w="95" w:type="dxa"/>
              <w:bottom w:w="95" w:type="dxa"/>
              <w:end w:w="95" w:type="dxa"/>
            </w:tcMar>
            <w:shd w:fill="F2F6FA"/>
          </w:tcPr>
          <w:p>
            <w:pPr>
              <w:spacing w:after="20" w:line="240" w:lineRule="auto"/>
            </w:pPr>
            <w:r>
              <w:rPr>
                <w:sz w:val="17"/>
              </w:rPr>
              <w:t>Secrets techniques ou données hautement sensibles</w:t>
            </w:r>
          </w:p>
        </w:tc>
        <w:tc>
          <w:tcPr>
            <w:tcW w:type="dxa" w:w="4104"/>
            <w:vAlign w:val="center"/>
            <w:tcMar>
              <w:top w:w="95" w:type="dxa"/>
              <w:start w:w="95" w:type="dxa"/>
              <w:bottom w:w="95" w:type="dxa"/>
              <w:end w:w="95" w:type="dxa"/>
            </w:tcMar>
            <w:shd w:fill="F2F6FA"/>
          </w:tcPr>
          <w:p>
            <w:pPr>
              <w:spacing w:after="20" w:line="240" w:lineRule="auto"/>
            </w:pPr>
            <w:r>
              <w:rPr>
                <w:sz w:val="17"/>
              </w:rPr>
              <w:t>Refus par défaut; activation explicite et local isolé</w:t>
            </w:r>
          </w:p>
        </w:tc>
      </w:tr>
    </w:tbl>
    <w:p>
      <w:pPr>
        <w:spacing w:after="20"/>
      </w:pPr>
    </w:p>
    <w:p>
      <w:pPr>
        <w:pStyle w:val="Heading2"/>
      </w:pPr>
      <w:r>
        <w:t>12.2 Journalisation responsable</w:t>
      </w:r>
    </w:p>
    <w:p>
      <w:r>
        <w:t>Les prompts, résultats RAG et sorties d’outils ne doivent pas être journalisés intégralement par défaut. Les traces fonctionnelles conservent les métadonnées utiles et une version expurgée. Un mode de diagnostic temporaire doit être explicite, borné dans le temps et visible dans l’audit.</w:t>
      </w:r>
    </w:p>
    <w:p>
      <w:pPr>
        <w:pStyle w:val="Heading1"/>
      </w:pPr>
      <w:r>
        <w:t>13 Exigences non fonctionnelles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792"/>
            <w:shd w:fill="17365D"/>
            <w:vAlign w:val="center"/>
            <w:tcMar>
              <w:top w:w="105" w:type="dxa"/>
              <w:start w:w="105" w:type="dxa"/>
              <w:bottom w:w="105" w:type="dxa"/>
              <w:end w:w="105" w:type="dxa"/>
            </w:tcMar>
          </w:tcPr>
          <w:p>
            <w:r>
              <w:rPr>
                <w:b/>
                <w:color w:val="FFFFFF"/>
                <w:sz w:val="18"/>
              </w:rPr>
              <w:t>ID</w:t>
            </w:r>
          </w:p>
        </w:tc>
        <w:tc>
          <w:tcPr>
            <w:tcW w:type="dxa" w:w="1656"/>
            <w:shd w:fill="17365D"/>
            <w:vAlign w:val="center"/>
            <w:tcMar>
              <w:top w:w="105" w:type="dxa"/>
              <w:start w:w="105" w:type="dxa"/>
              <w:bottom w:w="105" w:type="dxa"/>
              <w:end w:w="105" w:type="dxa"/>
            </w:tcMar>
          </w:tcPr>
          <w:p>
            <w:r>
              <w:rPr>
                <w:b/>
                <w:color w:val="FFFFFF"/>
                <w:sz w:val="18"/>
              </w:rPr>
              <w:t>Thème</w:t>
            </w:r>
          </w:p>
        </w:tc>
        <w:tc>
          <w:tcPr>
            <w:tcW w:type="dxa" w:w="7560"/>
            <w:shd w:fill="17365D"/>
            <w:vAlign w:val="center"/>
            <w:tcMar>
              <w:top w:w="105" w:type="dxa"/>
              <w:start w:w="105" w:type="dxa"/>
              <w:bottom w:w="105" w:type="dxa"/>
              <w:end w:w="105" w:type="dxa"/>
            </w:tcMar>
          </w:tcPr>
          <w:p>
            <w:r>
              <w:rPr>
                <w:b/>
                <w:color w:val="FFFFFF"/>
                <w:sz w:val="18"/>
              </w:rPr>
              <w:t>Critère MVP</w:t>
            </w:r>
          </w:p>
        </w:tc>
      </w:tr>
      <w:tr>
        <w:tc>
          <w:tcPr>
            <w:tcW w:type="dxa" w:w="792"/>
            <w:vAlign w:val="center"/>
            <w:tcMar>
              <w:top w:w="95" w:type="dxa"/>
              <w:start w:w="95" w:type="dxa"/>
              <w:bottom w:w="95" w:type="dxa"/>
              <w:end w:w="95" w:type="dxa"/>
            </w:tcMar>
          </w:tcPr>
          <w:p>
            <w:pPr>
              <w:spacing w:after="20" w:line="240" w:lineRule="auto"/>
            </w:pPr>
            <w:r>
              <w:rPr>
                <w:sz w:val="17"/>
              </w:rPr>
              <w:t>NF01</w:t>
            </w:r>
          </w:p>
        </w:tc>
        <w:tc>
          <w:tcPr>
            <w:tcW w:type="dxa" w:w="1656"/>
            <w:vAlign w:val="center"/>
            <w:tcMar>
              <w:top w:w="95" w:type="dxa"/>
              <w:start w:w="95" w:type="dxa"/>
              <w:bottom w:w="95" w:type="dxa"/>
              <w:end w:w="95" w:type="dxa"/>
            </w:tcMar>
          </w:tcPr>
          <w:p>
            <w:pPr>
              <w:spacing w:after="20" w:line="240" w:lineRule="auto"/>
            </w:pPr>
            <w:r>
              <w:rPr>
                <w:sz w:val="17"/>
              </w:rPr>
              <w:t>Disponibilité</w:t>
            </w:r>
          </w:p>
        </w:tc>
        <w:tc>
          <w:tcPr>
            <w:tcW w:type="dxa" w:w="7560"/>
            <w:vAlign w:val="center"/>
            <w:tcMar>
              <w:top w:w="95" w:type="dxa"/>
              <w:start w:w="95" w:type="dxa"/>
              <w:bottom w:w="95" w:type="dxa"/>
              <w:end w:w="95" w:type="dxa"/>
            </w:tcMar>
          </w:tcPr>
          <w:p>
            <w:pPr>
              <w:spacing w:after="20" w:line="240" w:lineRule="auto"/>
            </w:pPr>
            <w:r>
              <w:rPr>
                <w:sz w:val="17"/>
              </w:rPr>
              <w:t>Redémarrage propre des services et reprise des travaux d’ingestion idempotents.</w:t>
            </w:r>
          </w:p>
        </w:tc>
      </w:tr>
      <w:tr>
        <w:tc>
          <w:tcPr>
            <w:tcW w:type="dxa" w:w="792"/>
            <w:vAlign w:val="center"/>
            <w:tcMar>
              <w:top w:w="95" w:type="dxa"/>
              <w:start w:w="95" w:type="dxa"/>
              <w:bottom w:w="95" w:type="dxa"/>
              <w:end w:w="95" w:type="dxa"/>
            </w:tcMar>
            <w:shd w:fill="F2F6FA"/>
          </w:tcPr>
          <w:p>
            <w:pPr>
              <w:spacing w:after="20" w:line="240" w:lineRule="auto"/>
            </w:pPr>
            <w:r>
              <w:rPr>
                <w:sz w:val="17"/>
              </w:rPr>
              <w:t>NF02</w:t>
            </w:r>
          </w:p>
        </w:tc>
        <w:tc>
          <w:tcPr>
            <w:tcW w:type="dxa" w:w="1656"/>
            <w:vAlign w:val="center"/>
            <w:tcMar>
              <w:top w:w="95" w:type="dxa"/>
              <w:start w:w="95" w:type="dxa"/>
              <w:bottom w:w="95" w:type="dxa"/>
              <w:end w:w="95" w:type="dxa"/>
            </w:tcMar>
            <w:shd w:fill="F2F6FA"/>
          </w:tcPr>
          <w:p>
            <w:pPr>
              <w:spacing w:after="20" w:line="240" w:lineRule="auto"/>
            </w:pPr>
            <w:r>
              <w:rPr>
                <w:sz w:val="17"/>
              </w:rPr>
              <w:t>Performance</w:t>
            </w:r>
          </w:p>
        </w:tc>
        <w:tc>
          <w:tcPr>
            <w:tcW w:type="dxa" w:w="7560"/>
            <w:vAlign w:val="center"/>
            <w:tcMar>
              <w:top w:w="95" w:type="dxa"/>
              <w:start w:w="95" w:type="dxa"/>
              <w:bottom w:w="95" w:type="dxa"/>
              <w:end w:w="95" w:type="dxa"/>
            </w:tcMar>
            <w:shd w:fill="F2F6FA"/>
          </w:tcPr>
          <w:p>
            <w:pPr>
              <w:spacing w:after="20" w:line="240" w:lineRule="auto"/>
            </w:pPr>
            <w:r>
              <w:rPr>
                <w:sz w:val="17"/>
              </w:rPr>
              <w:t>Premier événement de streaming inférieur à 2 s hors latence du fournisseur; surcharge interne p95 inférieure à 500 ms sur scénario de référence.</w:t>
            </w:r>
          </w:p>
        </w:tc>
      </w:tr>
      <w:tr>
        <w:tc>
          <w:tcPr>
            <w:tcW w:type="dxa" w:w="792"/>
            <w:vAlign w:val="center"/>
            <w:tcMar>
              <w:top w:w="95" w:type="dxa"/>
              <w:start w:w="95" w:type="dxa"/>
              <w:bottom w:w="95" w:type="dxa"/>
              <w:end w:w="95" w:type="dxa"/>
            </w:tcMar>
          </w:tcPr>
          <w:p>
            <w:pPr>
              <w:spacing w:after="20" w:line="240" w:lineRule="auto"/>
            </w:pPr>
            <w:r>
              <w:rPr>
                <w:sz w:val="17"/>
              </w:rPr>
              <w:t>NF03</w:t>
            </w:r>
          </w:p>
        </w:tc>
        <w:tc>
          <w:tcPr>
            <w:tcW w:type="dxa" w:w="1656"/>
            <w:vAlign w:val="center"/>
            <w:tcMar>
              <w:top w:w="95" w:type="dxa"/>
              <w:start w:w="95" w:type="dxa"/>
              <w:bottom w:w="95" w:type="dxa"/>
              <w:end w:w="95" w:type="dxa"/>
            </w:tcMar>
          </w:tcPr>
          <w:p>
            <w:pPr>
              <w:spacing w:after="20" w:line="240" w:lineRule="auto"/>
            </w:pPr>
            <w:r>
              <w:rPr>
                <w:sz w:val="17"/>
              </w:rPr>
              <w:t>Capacité</w:t>
            </w:r>
          </w:p>
        </w:tc>
        <w:tc>
          <w:tcPr>
            <w:tcW w:type="dxa" w:w="7560"/>
            <w:vAlign w:val="center"/>
            <w:tcMar>
              <w:top w:w="95" w:type="dxa"/>
              <w:start w:w="95" w:type="dxa"/>
              <w:bottom w:w="95" w:type="dxa"/>
              <w:end w:w="95" w:type="dxa"/>
            </w:tcMar>
          </w:tcPr>
          <w:p>
            <w:pPr>
              <w:spacing w:after="20" w:line="240" w:lineRule="auto"/>
            </w:pPr>
            <w:r>
              <w:rPr>
                <w:sz w:val="17"/>
              </w:rPr>
              <w:t>Démonstration avec 25 utilisateurs, 50 agents, 10 000 documents et 20 exécutions simultanées sur infrastructure adaptée.</w:t>
            </w:r>
          </w:p>
        </w:tc>
      </w:tr>
      <w:tr>
        <w:tc>
          <w:tcPr>
            <w:tcW w:type="dxa" w:w="792"/>
            <w:vAlign w:val="center"/>
            <w:tcMar>
              <w:top w:w="95" w:type="dxa"/>
              <w:start w:w="95" w:type="dxa"/>
              <w:bottom w:w="95" w:type="dxa"/>
              <w:end w:w="95" w:type="dxa"/>
            </w:tcMar>
            <w:shd w:fill="F2F6FA"/>
          </w:tcPr>
          <w:p>
            <w:pPr>
              <w:spacing w:after="20" w:line="240" w:lineRule="auto"/>
            </w:pPr>
            <w:r>
              <w:rPr>
                <w:sz w:val="17"/>
              </w:rPr>
              <w:t>NF04</w:t>
            </w:r>
          </w:p>
        </w:tc>
        <w:tc>
          <w:tcPr>
            <w:tcW w:type="dxa" w:w="1656"/>
            <w:vAlign w:val="center"/>
            <w:tcMar>
              <w:top w:w="95" w:type="dxa"/>
              <w:start w:w="95" w:type="dxa"/>
              <w:bottom w:w="95" w:type="dxa"/>
              <w:end w:w="95" w:type="dxa"/>
            </w:tcMar>
            <w:shd w:fill="F2F6FA"/>
          </w:tcPr>
          <w:p>
            <w:pPr>
              <w:spacing w:after="20" w:line="240" w:lineRule="auto"/>
            </w:pPr>
            <w:r>
              <w:rPr>
                <w:sz w:val="17"/>
              </w:rPr>
              <w:t>Portabilité</w:t>
            </w:r>
          </w:p>
        </w:tc>
        <w:tc>
          <w:tcPr>
            <w:tcW w:type="dxa" w:w="7560"/>
            <w:vAlign w:val="center"/>
            <w:tcMar>
              <w:top w:w="95" w:type="dxa"/>
              <w:start w:w="95" w:type="dxa"/>
              <w:bottom w:w="95" w:type="dxa"/>
              <w:end w:w="95" w:type="dxa"/>
            </w:tcMar>
            <w:shd w:fill="F2F6FA"/>
          </w:tcPr>
          <w:p>
            <w:pPr>
              <w:spacing w:after="20" w:line="240" w:lineRule="auto"/>
            </w:pPr>
            <w:r>
              <w:rPr>
                <w:sz w:val="17"/>
              </w:rPr>
              <w:t>Linux amd64 obligatoire; arm64 souhaité; aucun service SaaS obligatoire.</w:t>
            </w:r>
          </w:p>
        </w:tc>
      </w:tr>
      <w:tr>
        <w:tc>
          <w:tcPr>
            <w:tcW w:type="dxa" w:w="792"/>
            <w:vAlign w:val="center"/>
            <w:tcMar>
              <w:top w:w="95" w:type="dxa"/>
              <w:start w:w="95" w:type="dxa"/>
              <w:bottom w:w="95" w:type="dxa"/>
              <w:end w:w="95" w:type="dxa"/>
            </w:tcMar>
          </w:tcPr>
          <w:p>
            <w:pPr>
              <w:spacing w:after="20" w:line="240" w:lineRule="auto"/>
            </w:pPr>
            <w:r>
              <w:rPr>
                <w:sz w:val="17"/>
              </w:rPr>
              <w:t>NF05</w:t>
            </w:r>
          </w:p>
        </w:tc>
        <w:tc>
          <w:tcPr>
            <w:tcW w:type="dxa" w:w="1656"/>
            <w:vAlign w:val="center"/>
            <w:tcMar>
              <w:top w:w="95" w:type="dxa"/>
              <w:start w:w="95" w:type="dxa"/>
              <w:bottom w:w="95" w:type="dxa"/>
              <w:end w:w="95" w:type="dxa"/>
            </w:tcMar>
          </w:tcPr>
          <w:p>
            <w:pPr>
              <w:spacing w:after="20" w:line="240" w:lineRule="auto"/>
            </w:pPr>
            <w:r>
              <w:rPr>
                <w:sz w:val="17"/>
              </w:rPr>
              <w:t>Observabilité</w:t>
            </w:r>
          </w:p>
        </w:tc>
        <w:tc>
          <w:tcPr>
            <w:tcW w:type="dxa" w:w="7560"/>
            <w:vAlign w:val="center"/>
            <w:tcMar>
              <w:top w:w="95" w:type="dxa"/>
              <w:start w:w="95" w:type="dxa"/>
              <w:bottom w:w="95" w:type="dxa"/>
              <w:end w:w="95" w:type="dxa"/>
            </w:tcMar>
          </w:tcPr>
          <w:p>
            <w:pPr>
              <w:spacing w:after="20" w:line="240" w:lineRule="auto"/>
            </w:pPr>
            <w:r>
              <w:rPr>
                <w:sz w:val="17"/>
              </w:rPr>
              <w:t>Correlation ID de bout en bout; métriques RED des services; health et readiness.</w:t>
            </w:r>
          </w:p>
        </w:tc>
      </w:tr>
      <w:tr>
        <w:tc>
          <w:tcPr>
            <w:tcW w:type="dxa" w:w="792"/>
            <w:vAlign w:val="center"/>
            <w:tcMar>
              <w:top w:w="95" w:type="dxa"/>
              <w:start w:w="95" w:type="dxa"/>
              <w:bottom w:w="95" w:type="dxa"/>
              <w:end w:w="95" w:type="dxa"/>
            </w:tcMar>
            <w:shd w:fill="F2F6FA"/>
          </w:tcPr>
          <w:p>
            <w:pPr>
              <w:spacing w:after="20" w:line="240" w:lineRule="auto"/>
            </w:pPr>
            <w:r>
              <w:rPr>
                <w:sz w:val="17"/>
              </w:rPr>
              <w:t>NF06</w:t>
            </w:r>
          </w:p>
        </w:tc>
        <w:tc>
          <w:tcPr>
            <w:tcW w:type="dxa" w:w="1656"/>
            <w:vAlign w:val="center"/>
            <w:tcMar>
              <w:top w:w="95" w:type="dxa"/>
              <w:start w:w="95" w:type="dxa"/>
              <w:bottom w:w="95" w:type="dxa"/>
              <w:end w:w="95" w:type="dxa"/>
            </w:tcMar>
            <w:shd w:fill="F2F6FA"/>
          </w:tcPr>
          <w:p>
            <w:pPr>
              <w:spacing w:after="20" w:line="240" w:lineRule="auto"/>
            </w:pPr>
            <w:r>
              <w:rPr>
                <w:sz w:val="17"/>
              </w:rPr>
              <w:t>Maintenabilité</w:t>
            </w:r>
          </w:p>
        </w:tc>
        <w:tc>
          <w:tcPr>
            <w:tcW w:type="dxa" w:w="7560"/>
            <w:vAlign w:val="center"/>
            <w:tcMar>
              <w:top w:w="95" w:type="dxa"/>
              <w:start w:w="95" w:type="dxa"/>
              <w:bottom w:w="95" w:type="dxa"/>
              <w:end w:w="95" w:type="dxa"/>
            </w:tcMar>
            <w:shd w:fill="F2F6FA"/>
          </w:tcPr>
          <w:p>
            <w:pPr>
              <w:spacing w:after="20" w:line="240" w:lineRule="auto"/>
            </w:pPr>
            <w:r>
              <w:rPr>
                <w:sz w:val="17"/>
              </w:rPr>
              <w:t>Lint, typage, tests, migrations versionnées et contrats partagés.</w:t>
            </w:r>
          </w:p>
        </w:tc>
      </w:tr>
      <w:tr>
        <w:tc>
          <w:tcPr>
            <w:tcW w:type="dxa" w:w="792"/>
            <w:vAlign w:val="center"/>
            <w:tcMar>
              <w:top w:w="95" w:type="dxa"/>
              <w:start w:w="95" w:type="dxa"/>
              <w:bottom w:w="95" w:type="dxa"/>
              <w:end w:w="95" w:type="dxa"/>
            </w:tcMar>
          </w:tcPr>
          <w:p>
            <w:pPr>
              <w:spacing w:after="20" w:line="240" w:lineRule="auto"/>
            </w:pPr>
            <w:r>
              <w:rPr>
                <w:sz w:val="17"/>
              </w:rPr>
              <w:t>NF07</w:t>
            </w:r>
          </w:p>
        </w:tc>
        <w:tc>
          <w:tcPr>
            <w:tcW w:type="dxa" w:w="1656"/>
            <w:vAlign w:val="center"/>
            <w:tcMar>
              <w:top w:w="95" w:type="dxa"/>
              <w:start w:w="95" w:type="dxa"/>
              <w:bottom w:w="95" w:type="dxa"/>
              <w:end w:w="95" w:type="dxa"/>
            </w:tcMar>
          </w:tcPr>
          <w:p>
            <w:pPr>
              <w:spacing w:after="20" w:line="240" w:lineRule="auto"/>
            </w:pPr>
            <w:r>
              <w:rPr>
                <w:sz w:val="17"/>
              </w:rPr>
              <w:t>Accessibilité</w:t>
            </w:r>
          </w:p>
        </w:tc>
        <w:tc>
          <w:tcPr>
            <w:tcW w:type="dxa" w:w="7560"/>
            <w:vAlign w:val="center"/>
            <w:tcMar>
              <w:top w:w="95" w:type="dxa"/>
              <w:start w:w="95" w:type="dxa"/>
              <w:bottom w:w="95" w:type="dxa"/>
              <w:end w:w="95" w:type="dxa"/>
            </w:tcMar>
          </w:tcPr>
          <w:p>
            <w:pPr>
              <w:spacing w:after="20" w:line="240" w:lineRule="auto"/>
            </w:pPr>
            <w:r>
              <w:rPr>
                <w:sz w:val="17"/>
              </w:rPr>
              <w:t>Parcours principal utilisable au clavier; libellés et contrastes conformes au niveau AA visé.</w:t>
            </w:r>
          </w:p>
        </w:tc>
      </w:tr>
      <w:tr>
        <w:tc>
          <w:tcPr>
            <w:tcW w:type="dxa" w:w="792"/>
            <w:vAlign w:val="center"/>
            <w:tcMar>
              <w:top w:w="95" w:type="dxa"/>
              <w:start w:w="95" w:type="dxa"/>
              <w:bottom w:w="95" w:type="dxa"/>
              <w:end w:w="95" w:type="dxa"/>
            </w:tcMar>
            <w:shd w:fill="F2F6FA"/>
          </w:tcPr>
          <w:p>
            <w:pPr>
              <w:spacing w:after="20" w:line="240" w:lineRule="auto"/>
            </w:pPr>
            <w:r>
              <w:rPr>
                <w:sz w:val="17"/>
              </w:rPr>
              <w:t>NF08</w:t>
            </w:r>
          </w:p>
        </w:tc>
        <w:tc>
          <w:tcPr>
            <w:tcW w:type="dxa" w:w="1656"/>
            <w:vAlign w:val="center"/>
            <w:tcMar>
              <w:top w:w="95" w:type="dxa"/>
              <w:start w:w="95" w:type="dxa"/>
              <w:bottom w:w="95" w:type="dxa"/>
              <w:end w:w="95" w:type="dxa"/>
            </w:tcMar>
            <w:shd w:fill="F2F6FA"/>
          </w:tcPr>
          <w:p>
            <w:pPr>
              <w:spacing w:after="20" w:line="240" w:lineRule="auto"/>
            </w:pPr>
            <w:r>
              <w:rPr>
                <w:sz w:val="17"/>
              </w:rPr>
              <w:t>Internationalisation</w:t>
            </w:r>
          </w:p>
        </w:tc>
        <w:tc>
          <w:tcPr>
            <w:tcW w:type="dxa" w:w="7560"/>
            <w:vAlign w:val="center"/>
            <w:tcMar>
              <w:top w:w="95" w:type="dxa"/>
              <w:start w:w="95" w:type="dxa"/>
              <w:bottom w:w="95" w:type="dxa"/>
              <w:end w:w="95" w:type="dxa"/>
            </w:tcMar>
            <w:shd w:fill="F2F6FA"/>
          </w:tcPr>
          <w:p>
            <w:pPr>
              <w:spacing w:after="20" w:line="240" w:lineRule="auto"/>
            </w:pPr>
            <w:r>
              <w:rPr>
                <w:sz w:val="17"/>
              </w:rPr>
              <w:t>Interface française; architecture prête pour anglais sans chaînes codées en dur.</w:t>
            </w:r>
          </w:p>
        </w:tc>
      </w:tr>
      <w:tr>
        <w:tc>
          <w:tcPr>
            <w:tcW w:type="dxa" w:w="792"/>
            <w:vAlign w:val="center"/>
            <w:tcMar>
              <w:top w:w="95" w:type="dxa"/>
              <w:start w:w="95" w:type="dxa"/>
              <w:bottom w:w="95" w:type="dxa"/>
              <w:end w:w="95" w:type="dxa"/>
            </w:tcMar>
          </w:tcPr>
          <w:p>
            <w:pPr>
              <w:spacing w:after="20" w:line="240" w:lineRule="auto"/>
            </w:pPr>
            <w:r>
              <w:rPr>
                <w:sz w:val="17"/>
              </w:rPr>
              <w:t>NF09</w:t>
            </w:r>
          </w:p>
        </w:tc>
        <w:tc>
          <w:tcPr>
            <w:tcW w:type="dxa" w:w="1656"/>
            <w:vAlign w:val="center"/>
            <w:tcMar>
              <w:top w:w="95" w:type="dxa"/>
              <w:start w:w="95" w:type="dxa"/>
              <w:bottom w:w="95" w:type="dxa"/>
              <w:end w:w="95" w:type="dxa"/>
            </w:tcMar>
          </w:tcPr>
          <w:p>
            <w:pPr>
              <w:spacing w:after="20" w:line="240" w:lineRule="auto"/>
            </w:pPr>
            <w:r>
              <w:rPr>
                <w:sz w:val="17"/>
              </w:rPr>
              <w:t>Sauvegarde</w:t>
            </w:r>
          </w:p>
        </w:tc>
        <w:tc>
          <w:tcPr>
            <w:tcW w:type="dxa" w:w="7560"/>
            <w:vAlign w:val="center"/>
            <w:tcMar>
              <w:top w:w="95" w:type="dxa"/>
              <w:start w:w="95" w:type="dxa"/>
              <w:bottom w:w="95" w:type="dxa"/>
              <w:end w:w="95" w:type="dxa"/>
            </w:tcMar>
          </w:tcPr>
          <w:p>
            <w:pPr>
              <w:spacing w:after="20" w:line="240" w:lineRule="auto"/>
            </w:pPr>
            <w:r>
              <w:rPr>
                <w:sz w:val="17"/>
              </w:rPr>
              <w:t>Procédure documentée pour PostgreSQL, volumes documentaires et clés de chiffrement.</w:t>
            </w:r>
          </w:p>
        </w:tc>
      </w:tr>
      <w:tr>
        <w:tc>
          <w:tcPr>
            <w:tcW w:type="dxa" w:w="792"/>
            <w:vAlign w:val="center"/>
            <w:tcMar>
              <w:top w:w="95" w:type="dxa"/>
              <w:start w:w="95" w:type="dxa"/>
              <w:bottom w:w="95" w:type="dxa"/>
              <w:end w:w="95" w:type="dxa"/>
            </w:tcMar>
            <w:shd w:fill="F2F6FA"/>
          </w:tcPr>
          <w:p>
            <w:pPr>
              <w:spacing w:after="20" w:line="240" w:lineRule="auto"/>
            </w:pPr>
            <w:r>
              <w:rPr>
                <w:sz w:val="17"/>
              </w:rPr>
              <w:t>NF10</w:t>
            </w:r>
          </w:p>
        </w:tc>
        <w:tc>
          <w:tcPr>
            <w:tcW w:type="dxa" w:w="1656"/>
            <w:vAlign w:val="center"/>
            <w:tcMar>
              <w:top w:w="95" w:type="dxa"/>
              <w:start w:w="95" w:type="dxa"/>
              <w:bottom w:w="95" w:type="dxa"/>
              <w:end w:w="95" w:type="dxa"/>
            </w:tcMar>
            <w:shd w:fill="F2F6FA"/>
          </w:tcPr>
          <w:p>
            <w:pPr>
              <w:spacing w:after="20" w:line="240" w:lineRule="auto"/>
            </w:pPr>
            <w:r>
              <w:rPr>
                <w:sz w:val="17"/>
              </w:rPr>
              <w:t>Licence</w:t>
            </w:r>
          </w:p>
        </w:tc>
        <w:tc>
          <w:tcPr>
            <w:tcW w:type="dxa" w:w="7560"/>
            <w:vAlign w:val="center"/>
            <w:tcMar>
              <w:top w:w="95" w:type="dxa"/>
              <w:start w:w="95" w:type="dxa"/>
              <w:bottom w:w="95" w:type="dxa"/>
              <w:end w:w="95" w:type="dxa"/>
            </w:tcMar>
            <w:shd w:fill="F2F6FA"/>
          </w:tcPr>
          <w:p>
            <w:pPr>
              <w:spacing w:after="20" w:line="240" w:lineRule="auto"/>
            </w:pPr>
            <w:r>
              <w:rPr>
                <w:sz w:val="17"/>
              </w:rPr>
              <w:t>Inventaire SBOM et contrôle des licences des dépendances.</w:t>
            </w:r>
          </w:p>
        </w:tc>
      </w:tr>
    </w:tbl>
    <w:p>
      <w:pPr>
        <w:spacing w:after="20"/>
      </w:pPr>
    </w:p>
    <w:p>
      <w:pPr>
        <w:pStyle w:val="Heading1"/>
      </w:pPr>
      <w:r>
        <w:t>14 Expérience utilisateur attendue</w:t>
      </w:r>
    </w:p>
    <w:p>
      <w:pPr>
        <w:pStyle w:val="ListBullet"/>
      </w:pPr>
      <w:r>
        <w:t>Un tableau de bord sobre affiche les agents actifs, exécutions, approbations en attente et alertes.</w:t>
      </w:r>
    </w:p>
    <w:p>
      <w:pPr>
        <w:pStyle w:val="ListBullet"/>
      </w:pPr>
      <w:r>
        <w:t>L’assistant de création d’agent tient sur quatre étapes: identité, modèle, connaissances, outils et règles.</w:t>
      </w:r>
    </w:p>
    <w:p>
      <w:pPr>
        <w:pStyle w:val="ListBullet"/>
      </w:pPr>
      <w:r>
        <w:t>Chaque réglage sensible explique son effet et présente une valeur sûre par défaut.</w:t>
      </w:r>
    </w:p>
    <w:p>
      <w:pPr>
        <w:pStyle w:val="ListBullet"/>
      </w:pPr>
      <w:r>
        <w:t>La page d’exécution montre une chronologie lisible, avec distinction entre raisonnement non exposé, événements techniques, RAG, outils et réponse.</w:t>
      </w:r>
    </w:p>
    <w:p>
      <w:pPr>
        <w:pStyle w:val="ListBullet"/>
      </w:pPr>
      <w:r>
        <w:t>Les erreurs indiquent une action corrective sans afficher d’information sensible.</w:t>
      </w:r>
    </w:p>
    <w:p>
      <w:pPr>
        <w:pStyle w:val="Heading1"/>
      </w:pPr>
      <w:r>
        <w:t>15 Stratégie de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440"/>
            <w:shd w:fill="17365D"/>
            <w:vAlign w:val="center"/>
            <w:tcMar>
              <w:top w:w="105" w:type="dxa"/>
              <w:start w:w="105" w:type="dxa"/>
              <w:bottom w:w="105" w:type="dxa"/>
              <w:end w:w="105" w:type="dxa"/>
            </w:tcMar>
          </w:tcPr>
          <w:p>
            <w:r>
              <w:rPr>
                <w:b/>
                <w:color w:val="FFFFFF"/>
                <w:sz w:val="18"/>
              </w:rPr>
              <w:t>Niveau</w:t>
            </w:r>
          </w:p>
        </w:tc>
        <w:tc>
          <w:tcPr>
            <w:tcW w:type="dxa" w:w="3960"/>
            <w:shd w:fill="17365D"/>
            <w:vAlign w:val="center"/>
            <w:tcMar>
              <w:top w:w="105" w:type="dxa"/>
              <w:start w:w="105" w:type="dxa"/>
              <w:bottom w:w="105" w:type="dxa"/>
              <w:end w:w="105" w:type="dxa"/>
            </w:tcMar>
          </w:tcPr>
          <w:p>
            <w:r>
              <w:rPr>
                <w:b/>
                <w:color w:val="FFFFFF"/>
                <w:sz w:val="18"/>
              </w:rPr>
              <w:t>Portée</w:t>
            </w:r>
          </w:p>
        </w:tc>
        <w:tc>
          <w:tcPr>
            <w:tcW w:type="dxa" w:w="4248"/>
            <w:shd w:fill="17365D"/>
            <w:vAlign w:val="center"/>
            <w:tcMar>
              <w:top w:w="105" w:type="dxa"/>
              <w:start w:w="105" w:type="dxa"/>
              <w:bottom w:w="105" w:type="dxa"/>
              <w:end w:w="105" w:type="dxa"/>
            </w:tcMar>
          </w:tcPr>
          <w:p>
            <w:r>
              <w:rPr>
                <w:b/>
                <w:color w:val="FFFFFF"/>
                <w:sz w:val="18"/>
              </w:rPr>
              <w:t>Seuil ou scénario</w:t>
            </w:r>
          </w:p>
        </w:tc>
      </w:tr>
      <w:tr>
        <w:tc>
          <w:tcPr>
            <w:tcW w:type="dxa" w:w="1440"/>
            <w:vAlign w:val="center"/>
            <w:tcMar>
              <w:top w:w="95" w:type="dxa"/>
              <w:start w:w="95" w:type="dxa"/>
              <w:bottom w:w="95" w:type="dxa"/>
              <w:end w:w="95" w:type="dxa"/>
            </w:tcMar>
          </w:tcPr>
          <w:p>
            <w:pPr>
              <w:spacing w:after="20" w:line="240" w:lineRule="auto"/>
            </w:pPr>
            <w:r>
              <w:rPr>
                <w:sz w:val="17"/>
              </w:rPr>
              <w:t>Unitaires</w:t>
            </w:r>
          </w:p>
        </w:tc>
        <w:tc>
          <w:tcPr>
            <w:tcW w:type="dxa" w:w="3960"/>
            <w:vAlign w:val="center"/>
            <w:tcMar>
              <w:top w:w="95" w:type="dxa"/>
              <w:start w:w="95" w:type="dxa"/>
              <w:bottom w:w="95" w:type="dxa"/>
              <w:end w:w="95" w:type="dxa"/>
            </w:tcMar>
          </w:tcPr>
          <w:p>
            <w:pPr>
              <w:spacing w:after="20" w:line="240" w:lineRule="auto"/>
            </w:pPr>
            <w:r>
              <w:rPr>
                <w:sz w:val="17"/>
              </w:rPr>
              <w:t>Policies, validation, budgets, redaction, chunking</w:t>
            </w:r>
          </w:p>
        </w:tc>
        <w:tc>
          <w:tcPr>
            <w:tcW w:type="dxa" w:w="4248"/>
            <w:vAlign w:val="center"/>
            <w:tcMar>
              <w:top w:w="95" w:type="dxa"/>
              <w:start w:w="95" w:type="dxa"/>
              <w:bottom w:w="95" w:type="dxa"/>
              <w:end w:w="95" w:type="dxa"/>
            </w:tcMar>
          </w:tcPr>
          <w:p>
            <w:pPr>
              <w:spacing w:after="20" w:line="240" w:lineRule="auto"/>
            </w:pPr>
            <w:r>
              <w:rPr>
                <w:sz w:val="17"/>
              </w:rPr>
              <w:t>Couverture ciblée 80 % sur les modules critiques.</w:t>
            </w:r>
          </w:p>
        </w:tc>
      </w:tr>
      <w:tr>
        <w:tc>
          <w:tcPr>
            <w:tcW w:type="dxa" w:w="1440"/>
            <w:vAlign w:val="center"/>
            <w:tcMar>
              <w:top w:w="95" w:type="dxa"/>
              <w:start w:w="95" w:type="dxa"/>
              <w:bottom w:w="95" w:type="dxa"/>
              <w:end w:w="95" w:type="dxa"/>
            </w:tcMar>
            <w:shd w:fill="F2F6FA"/>
          </w:tcPr>
          <w:p>
            <w:pPr>
              <w:spacing w:after="20" w:line="240" w:lineRule="auto"/>
            </w:pPr>
            <w:r>
              <w:rPr>
                <w:sz w:val="17"/>
              </w:rPr>
              <w:t>Intégration</w:t>
            </w:r>
          </w:p>
        </w:tc>
        <w:tc>
          <w:tcPr>
            <w:tcW w:type="dxa" w:w="3960"/>
            <w:vAlign w:val="center"/>
            <w:tcMar>
              <w:top w:w="95" w:type="dxa"/>
              <w:start w:w="95" w:type="dxa"/>
              <w:bottom w:w="95" w:type="dxa"/>
              <w:end w:w="95" w:type="dxa"/>
            </w:tcMar>
            <w:shd w:fill="F2F6FA"/>
          </w:tcPr>
          <w:p>
            <w:pPr>
              <w:spacing w:after="20" w:line="240" w:lineRule="auto"/>
            </w:pPr>
            <w:r>
              <w:rPr>
                <w:sz w:val="17"/>
              </w:rPr>
              <w:t>PostgreSQL Redis Ollama simulé MCP</w:t>
            </w:r>
          </w:p>
        </w:tc>
        <w:tc>
          <w:tcPr>
            <w:tcW w:type="dxa" w:w="4248"/>
            <w:vAlign w:val="center"/>
            <w:tcMar>
              <w:top w:w="95" w:type="dxa"/>
              <w:start w:w="95" w:type="dxa"/>
              <w:bottom w:w="95" w:type="dxa"/>
              <w:end w:w="95" w:type="dxa"/>
            </w:tcMar>
            <w:shd w:fill="F2F6FA"/>
          </w:tcPr>
          <w:p>
            <w:pPr>
              <w:spacing w:after="20" w:line="240" w:lineRule="auto"/>
            </w:pPr>
            <w:r>
              <w:rPr>
                <w:sz w:val="17"/>
              </w:rPr>
              <w:t>Chaque adaptateur possède succès timeout erreur et réponse invalide.</w:t>
            </w:r>
          </w:p>
        </w:tc>
      </w:tr>
      <w:tr>
        <w:tc>
          <w:tcPr>
            <w:tcW w:type="dxa" w:w="1440"/>
            <w:vAlign w:val="center"/>
            <w:tcMar>
              <w:top w:w="95" w:type="dxa"/>
              <w:start w:w="95" w:type="dxa"/>
              <w:bottom w:w="95" w:type="dxa"/>
              <w:end w:w="95" w:type="dxa"/>
            </w:tcMar>
          </w:tcPr>
          <w:p>
            <w:pPr>
              <w:spacing w:after="20" w:line="240" w:lineRule="auto"/>
            </w:pPr>
            <w:r>
              <w:rPr>
                <w:sz w:val="17"/>
              </w:rPr>
              <w:t>Sécurité</w:t>
            </w:r>
          </w:p>
        </w:tc>
        <w:tc>
          <w:tcPr>
            <w:tcW w:type="dxa" w:w="3960"/>
            <w:vAlign w:val="center"/>
            <w:tcMar>
              <w:top w:w="95" w:type="dxa"/>
              <w:start w:w="95" w:type="dxa"/>
              <w:bottom w:w="95" w:type="dxa"/>
              <w:end w:w="95" w:type="dxa"/>
            </w:tcMar>
          </w:tcPr>
          <w:p>
            <w:pPr>
              <w:spacing w:after="20" w:line="240" w:lineRule="auto"/>
            </w:pPr>
            <w:r>
              <w:rPr>
                <w:sz w:val="17"/>
              </w:rPr>
              <w:t>RBAC IDOR injections secrets SSRF dépendances</w:t>
            </w:r>
          </w:p>
        </w:tc>
        <w:tc>
          <w:tcPr>
            <w:tcW w:type="dxa" w:w="4248"/>
            <w:vAlign w:val="center"/>
            <w:tcMar>
              <w:top w:w="95" w:type="dxa"/>
              <w:start w:w="95" w:type="dxa"/>
              <w:bottom w:w="95" w:type="dxa"/>
              <w:end w:w="95" w:type="dxa"/>
            </w:tcMar>
          </w:tcPr>
          <w:p>
            <w:pPr>
              <w:spacing w:after="20" w:line="240" w:lineRule="auto"/>
            </w:pPr>
            <w:r>
              <w:rPr>
                <w:sz w:val="17"/>
              </w:rPr>
              <w:t>Aucune vulnérabilité critique ou élevée connue à la livraison.</w:t>
            </w:r>
          </w:p>
        </w:tc>
      </w:tr>
      <w:tr>
        <w:tc>
          <w:tcPr>
            <w:tcW w:type="dxa" w:w="1440"/>
            <w:vAlign w:val="center"/>
            <w:tcMar>
              <w:top w:w="95" w:type="dxa"/>
              <w:start w:w="95" w:type="dxa"/>
              <w:bottom w:w="95" w:type="dxa"/>
              <w:end w:w="95" w:type="dxa"/>
            </w:tcMar>
            <w:shd w:fill="F2F6FA"/>
          </w:tcPr>
          <w:p>
            <w:pPr>
              <w:spacing w:after="20" w:line="240" w:lineRule="auto"/>
            </w:pPr>
            <w:r>
              <w:rPr>
                <w:sz w:val="17"/>
              </w:rPr>
              <w:t>E2E</w:t>
            </w:r>
          </w:p>
        </w:tc>
        <w:tc>
          <w:tcPr>
            <w:tcW w:type="dxa" w:w="3960"/>
            <w:vAlign w:val="center"/>
            <w:tcMar>
              <w:top w:w="95" w:type="dxa"/>
              <w:start w:w="95" w:type="dxa"/>
              <w:bottom w:w="95" w:type="dxa"/>
              <w:end w:w="95" w:type="dxa"/>
            </w:tcMar>
            <w:shd w:fill="F2F6FA"/>
          </w:tcPr>
          <w:p>
            <w:pPr>
              <w:spacing w:after="20" w:line="240" w:lineRule="auto"/>
            </w:pPr>
            <w:r>
              <w:rPr>
                <w:sz w:val="17"/>
              </w:rPr>
              <w:t>Créer publier interroger approuver auditer</w:t>
            </w:r>
          </w:p>
        </w:tc>
        <w:tc>
          <w:tcPr>
            <w:tcW w:type="dxa" w:w="4248"/>
            <w:vAlign w:val="center"/>
            <w:tcMar>
              <w:top w:w="95" w:type="dxa"/>
              <w:start w:w="95" w:type="dxa"/>
              <w:bottom w:w="95" w:type="dxa"/>
              <w:end w:w="95" w:type="dxa"/>
            </w:tcMar>
            <w:shd w:fill="F2F6FA"/>
          </w:tcPr>
          <w:p>
            <w:pPr>
              <w:spacing w:after="20" w:line="240" w:lineRule="auto"/>
            </w:pPr>
            <w:r>
              <w:rPr>
                <w:sz w:val="17"/>
              </w:rPr>
              <w:t>Trois parcours majeurs exécutés en CI.</w:t>
            </w:r>
          </w:p>
        </w:tc>
      </w:tr>
      <w:tr>
        <w:tc>
          <w:tcPr>
            <w:tcW w:type="dxa" w:w="1440"/>
            <w:vAlign w:val="center"/>
            <w:tcMar>
              <w:top w:w="95" w:type="dxa"/>
              <w:start w:w="95" w:type="dxa"/>
              <w:bottom w:w="95" w:type="dxa"/>
              <w:end w:w="95" w:type="dxa"/>
            </w:tcMar>
          </w:tcPr>
          <w:p>
            <w:pPr>
              <w:spacing w:after="20" w:line="240" w:lineRule="auto"/>
            </w:pPr>
            <w:r>
              <w:rPr>
                <w:sz w:val="17"/>
              </w:rPr>
              <w:t>Charge</w:t>
            </w:r>
          </w:p>
        </w:tc>
        <w:tc>
          <w:tcPr>
            <w:tcW w:type="dxa" w:w="3960"/>
            <w:vAlign w:val="center"/>
            <w:tcMar>
              <w:top w:w="95" w:type="dxa"/>
              <w:start w:w="95" w:type="dxa"/>
              <w:bottom w:w="95" w:type="dxa"/>
              <w:end w:w="95" w:type="dxa"/>
            </w:tcMar>
          </w:tcPr>
          <w:p>
            <w:pPr>
              <w:spacing w:after="20" w:line="240" w:lineRule="auto"/>
            </w:pPr>
            <w:r>
              <w:rPr>
                <w:sz w:val="17"/>
              </w:rPr>
              <w:t>Chat et recherche RAG</w:t>
            </w:r>
          </w:p>
        </w:tc>
        <w:tc>
          <w:tcPr>
            <w:tcW w:type="dxa" w:w="4248"/>
            <w:vAlign w:val="center"/>
            <w:tcMar>
              <w:top w:w="95" w:type="dxa"/>
              <w:start w:w="95" w:type="dxa"/>
              <w:bottom w:w="95" w:type="dxa"/>
              <w:end w:w="95" w:type="dxa"/>
            </w:tcMar>
          </w:tcPr>
          <w:p>
            <w:pPr>
              <w:spacing w:after="20" w:line="240" w:lineRule="auto"/>
            </w:pPr>
            <w:r>
              <w:rPr>
                <w:sz w:val="17"/>
              </w:rPr>
              <w:t>20 exécutions simultanées sans erreur applicative sur référence.</w:t>
            </w:r>
          </w:p>
        </w:tc>
      </w:tr>
      <w:tr>
        <w:tc>
          <w:tcPr>
            <w:tcW w:type="dxa" w:w="1440"/>
            <w:vAlign w:val="center"/>
            <w:tcMar>
              <w:top w:w="95" w:type="dxa"/>
              <w:start w:w="95" w:type="dxa"/>
              <w:bottom w:w="95" w:type="dxa"/>
              <w:end w:w="95" w:type="dxa"/>
            </w:tcMar>
            <w:shd w:fill="F2F6FA"/>
          </w:tcPr>
          <w:p>
            <w:pPr>
              <w:spacing w:after="20" w:line="240" w:lineRule="auto"/>
            </w:pPr>
            <w:r>
              <w:rPr>
                <w:sz w:val="17"/>
              </w:rPr>
              <w:t>Récupération</w:t>
            </w:r>
          </w:p>
        </w:tc>
        <w:tc>
          <w:tcPr>
            <w:tcW w:type="dxa" w:w="3960"/>
            <w:vAlign w:val="center"/>
            <w:tcMar>
              <w:top w:w="95" w:type="dxa"/>
              <w:start w:w="95" w:type="dxa"/>
              <w:bottom w:w="95" w:type="dxa"/>
              <w:end w:w="95" w:type="dxa"/>
            </w:tcMar>
            <w:shd w:fill="F2F6FA"/>
          </w:tcPr>
          <w:p>
            <w:pPr>
              <w:spacing w:after="20" w:line="240" w:lineRule="auto"/>
            </w:pPr>
            <w:r>
              <w:rPr>
                <w:sz w:val="17"/>
              </w:rPr>
              <w:t>Restart worker et API</w:t>
            </w:r>
          </w:p>
        </w:tc>
        <w:tc>
          <w:tcPr>
            <w:tcW w:type="dxa" w:w="4248"/>
            <w:vAlign w:val="center"/>
            <w:tcMar>
              <w:top w:w="95" w:type="dxa"/>
              <w:start w:w="95" w:type="dxa"/>
              <w:bottom w:w="95" w:type="dxa"/>
              <w:end w:w="95" w:type="dxa"/>
            </w:tcMar>
            <w:shd w:fill="F2F6FA"/>
          </w:tcPr>
          <w:p>
            <w:pPr>
              <w:spacing w:after="20" w:line="240" w:lineRule="auto"/>
            </w:pPr>
            <w:r>
              <w:rPr>
                <w:sz w:val="17"/>
              </w:rPr>
              <w:t>Pas de double action; reprise ou échec explicite.</w:t>
            </w:r>
          </w:p>
        </w:tc>
      </w:tr>
    </w:tbl>
    <w:p>
      <w:pPr>
        <w:spacing w:after="20"/>
      </w:pPr>
    </w:p>
    <w:p>
      <w:pPr>
        <w:pStyle w:val="Heading1"/>
      </w:pPr>
      <w:r>
        <w:t>16 Critères de recette du MVP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864"/>
            <w:shd w:fill="17365D"/>
            <w:vAlign w:val="center"/>
            <w:tcMar>
              <w:top w:w="105" w:type="dxa"/>
              <w:start w:w="105" w:type="dxa"/>
              <w:bottom w:w="105" w:type="dxa"/>
              <w:end w:w="105" w:type="dxa"/>
            </w:tcMar>
          </w:tcPr>
          <w:p>
            <w:r>
              <w:rPr>
                <w:b/>
                <w:color w:val="FFFFFF"/>
                <w:sz w:val="18"/>
              </w:rPr>
              <w:t>ID</w:t>
            </w:r>
          </w:p>
        </w:tc>
        <w:tc>
          <w:tcPr>
            <w:tcW w:type="dxa" w:w="8856"/>
            <w:shd w:fill="17365D"/>
            <w:vAlign w:val="center"/>
            <w:tcMar>
              <w:top w:w="105" w:type="dxa"/>
              <w:start w:w="105" w:type="dxa"/>
              <w:bottom w:w="105" w:type="dxa"/>
              <w:end w:w="105" w:type="dxa"/>
            </w:tcMar>
          </w:tcPr>
          <w:p>
            <w:r>
              <w:rPr>
                <w:b/>
                <w:color w:val="FFFFFF"/>
                <w:sz w:val="18"/>
              </w:rPr>
              <w:t>Condition d’acceptation</w:t>
            </w:r>
          </w:p>
        </w:tc>
      </w:tr>
      <w:tr>
        <w:tc>
          <w:tcPr>
            <w:tcW w:type="dxa" w:w="864"/>
            <w:vAlign w:val="center"/>
            <w:tcMar>
              <w:top w:w="95" w:type="dxa"/>
              <w:start w:w="95" w:type="dxa"/>
              <w:bottom w:w="95" w:type="dxa"/>
              <w:end w:w="95" w:type="dxa"/>
            </w:tcMar>
          </w:tcPr>
          <w:p>
            <w:pPr>
              <w:spacing w:after="20" w:line="240" w:lineRule="auto"/>
            </w:pPr>
            <w:r>
              <w:rPr>
                <w:sz w:val="17"/>
              </w:rPr>
              <w:t>R01</w:t>
            </w:r>
          </w:p>
        </w:tc>
        <w:tc>
          <w:tcPr>
            <w:tcW w:type="dxa" w:w="8856"/>
            <w:vAlign w:val="center"/>
            <w:tcMar>
              <w:top w:w="95" w:type="dxa"/>
              <w:start w:w="95" w:type="dxa"/>
              <w:bottom w:w="95" w:type="dxa"/>
              <w:end w:w="95" w:type="dxa"/>
            </w:tcMar>
          </w:tcPr>
          <w:p>
            <w:pPr>
              <w:spacing w:after="20" w:line="240" w:lineRule="auto"/>
            </w:pPr>
            <w:r>
              <w:rPr>
                <w:sz w:val="17"/>
              </w:rPr>
              <w:t>Un nouvel environnement démarre avec la commande documentée et tous les healthchecks passent.</w:t>
            </w:r>
          </w:p>
        </w:tc>
      </w:tr>
      <w:tr>
        <w:tc>
          <w:tcPr>
            <w:tcW w:type="dxa" w:w="864"/>
            <w:vAlign w:val="center"/>
            <w:tcMar>
              <w:top w:w="95" w:type="dxa"/>
              <w:start w:w="95" w:type="dxa"/>
              <w:bottom w:w="95" w:type="dxa"/>
              <w:end w:w="95" w:type="dxa"/>
            </w:tcMar>
            <w:shd w:fill="F2F6FA"/>
          </w:tcPr>
          <w:p>
            <w:pPr>
              <w:spacing w:after="20" w:line="240" w:lineRule="auto"/>
            </w:pPr>
            <w:r>
              <w:rPr>
                <w:sz w:val="17"/>
              </w:rPr>
              <w:t>R02</w:t>
            </w:r>
          </w:p>
        </w:tc>
        <w:tc>
          <w:tcPr>
            <w:tcW w:type="dxa" w:w="8856"/>
            <w:vAlign w:val="center"/>
            <w:tcMar>
              <w:top w:w="95" w:type="dxa"/>
              <w:start w:w="95" w:type="dxa"/>
              <w:bottom w:w="95" w:type="dxa"/>
              <w:end w:w="95" w:type="dxa"/>
            </w:tcMar>
            <w:shd w:fill="F2F6FA"/>
          </w:tcPr>
          <w:p>
            <w:pPr>
              <w:spacing w:after="20" w:line="240" w:lineRule="auto"/>
            </w:pPr>
            <w:r>
              <w:rPr>
                <w:sz w:val="17"/>
              </w:rPr>
              <w:t>Un Admin crée un fournisseur Ollama et le test de connexion confirme un modèle disponible.</w:t>
            </w:r>
          </w:p>
        </w:tc>
      </w:tr>
      <w:tr>
        <w:tc>
          <w:tcPr>
            <w:tcW w:type="dxa" w:w="864"/>
            <w:vAlign w:val="center"/>
            <w:tcMar>
              <w:top w:w="95" w:type="dxa"/>
              <w:start w:w="95" w:type="dxa"/>
              <w:bottom w:w="95" w:type="dxa"/>
              <w:end w:w="95" w:type="dxa"/>
            </w:tcMar>
          </w:tcPr>
          <w:p>
            <w:pPr>
              <w:spacing w:after="20" w:line="240" w:lineRule="auto"/>
            </w:pPr>
            <w:r>
              <w:rPr>
                <w:sz w:val="17"/>
              </w:rPr>
              <w:t>R03</w:t>
            </w:r>
          </w:p>
        </w:tc>
        <w:tc>
          <w:tcPr>
            <w:tcW w:type="dxa" w:w="8856"/>
            <w:vAlign w:val="center"/>
            <w:tcMar>
              <w:top w:w="95" w:type="dxa"/>
              <w:start w:w="95" w:type="dxa"/>
              <w:bottom w:w="95" w:type="dxa"/>
              <w:end w:w="95" w:type="dxa"/>
            </w:tcMar>
          </w:tcPr>
          <w:p>
            <w:pPr>
              <w:spacing w:after="20" w:line="240" w:lineRule="auto"/>
            </w:pPr>
            <w:r>
              <w:rPr>
                <w:sz w:val="17"/>
              </w:rPr>
              <w:t>Un Builder publie un agent et un User autorisé peut converser avec lui.</w:t>
            </w:r>
          </w:p>
        </w:tc>
      </w:tr>
      <w:tr>
        <w:tc>
          <w:tcPr>
            <w:tcW w:type="dxa" w:w="864"/>
            <w:vAlign w:val="center"/>
            <w:tcMar>
              <w:top w:w="95" w:type="dxa"/>
              <w:start w:w="95" w:type="dxa"/>
              <w:bottom w:w="95" w:type="dxa"/>
              <w:end w:w="95" w:type="dxa"/>
            </w:tcMar>
            <w:shd w:fill="F2F6FA"/>
          </w:tcPr>
          <w:p>
            <w:pPr>
              <w:spacing w:after="20" w:line="240" w:lineRule="auto"/>
            </w:pPr>
            <w:r>
              <w:rPr>
                <w:sz w:val="17"/>
              </w:rPr>
              <w:t>R04</w:t>
            </w:r>
          </w:p>
        </w:tc>
        <w:tc>
          <w:tcPr>
            <w:tcW w:type="dxa" w:w="8856"/>
            <w:vAlign w:val="center"/>
            <w:tcMar>
              <w:top w:w="95" w:type="dxa"/>
              <w:start w:w="95" w:type="dxa"/>
              <w:bottom w:w="95" w:type="dxa"/>
              <w:end w:w="95" w:type="dxa"/>
            </w:tcMar>
            <w:shd w:fill="F2F6FA"/>
          </w:tcPr>
          <w:p>
            <w:pPr>
              <w:spacing w:after="20" w:line="240" w:lineRule="auto"/>
            </w:pPr>
            <w:r>
              <w:rPr>
                <w:sz w:val="17"/>
              </w:rPr>
              <w:t>Une réponse fondée sur un document fournit une citation vers le document et le passage.</w:t>
            </w:r>
          </w:p>
        </w:tc>
      </w:tr>
      <w:tr>
        <w:tc>
          <w:tcPr>
            <w:tcW w:type="dxa" w:w="864"/>
            <w:vAlign w:val="center"/>
            <w:tcMar>
              <w:top w:w="95" w:type="dxa"/>
              <w:start w:w="95" w:type="dxa"/>
              <w:bottom w:w="95" w:type="dxa"/>
              <w:end w:w="95" w:type="dxa"/>
            </w:tcMar>
          </w:tcPr>
          <w:p>
            <w:pPr>
              <w:spacing w:after="20" w:line="240" w:lineRule="auto"/>
            </w:pPr>
            <w:r>
              <w:rPr>
                <w:sz w:val="17"/>
              </w:rPr>
              <w:t>R05</w:t>
            </w:r>
          </w:p>
        </w:tc>
        <w:tc>
          <w:tcPr>
            <w:tcW w:type="dxa" w:w="8856"/>
            <w:vAlign w:val="center"/>
            <w:tcMar>
              <w:top w:w="95" w:type="dxa"/>
              <w:start w:w="95" w:type="dxa"/>
              <w:bottom w:w="95" w:type="dxa"/>
              <w:end w:w="95" w:type="dxa"/>
            </w:tcMar>
          </w:tcPr>
          <w:p>
            <w:pPr>
              <w:spacing w:after="20" w:line="240" w:lineRule="auto"/>
            </w:pPr>
            <w:r>
              <w:rPr>
                <w:sz w:val="17"/>
              </w:rPr>
              <w:t>Un utilisateur sans droit ne récupère aucun chunk d’un espace interdit, y compris via l’API.</w:t>
            </w:r>
          </w:p>
        </w:tc>
      </w:tr>
      <w:tr>
        <w:tc>
          <w:tcPr>
            <w:tcW w:type="dxa" w:w="864"/>
            <w:vAlign w:val="center"/>
            <w:tcMar>
              <w:top w:w="95" w:type="dxa"/>
              <w:start w:w="95" w:type="dxa"/>
              <w:bottom w:w="95" w:type="dxa"/>
              <w:end w:w="95" w:type="dxa"/>
            </w:tcMar>
            <w:shd w:fill="F2F6FA"/>
          </w:tcPr>
          <w:p>
            <w:pPr>
              <w:spacing w:after="20" w:line="240" w:lineRule="auto"/>
            </w:pPr>
            <w:r>
              <w:rPr>
                <w:sz w:val="17"/>
              </w:rPr>
              <w:t>R06</w:t>
            </w:r>
          </w:p>
        </w:tc>
        <w:tc>
          <w:tcPr>
            <w:tcW w:type="dxa" w:w="8856"/>
            <w:vAlign w:val="center"/>
            <w:tcMar>
              <w:top w:w="95" w:type="dxa"/>
              <w:start w:w="95" w:type="dxa"/>
              <w:bottom w:w="95" w:type="dxa"/>
              <w:end w:w="95" w:type="dxa"/>
            </w:tcMar>
            <w:shd w:fill="F2F6FA"/>
          </w:tcPr>
          <w:p>
            <w:pPr>
              <w:spacing w:after="20" w:line="240" w:lineRule="auto"/>
            </w:pPr>
            <w:r>
              <w:rPr>
                <w:sz w:val="17"/>
              </w:rPr>
              <w:t>Un appel de lecture autorisé s’exécute et apparaît dans la trace.</w:t>
            </w:r>
          </w:p>
        </w:tc>
      </w:tr>
      <w:tr>
        <w:tc>
          <w:tcPr>
            <w:tcW w:type="dxa" w:w="864"/>
            <w:vAlign w:val="center"/>
            <w:tcMar>
              <w:top w:w="95" w:type="dxa"/>
              <w:start w:w="95" w:type="dxa"/>
              <w:bottom w:w="95" w:type="dxa"/>
              <w:end w:w="95" w:type="dxa"/>
            </w:tcMar>
          </w:tcPr>
          <w:p>
            <w:pPr>
              <w:spacing w:after="20" w:line="240" w:lineRule="auto"/>
            </w:pPr>
            <w:r>
              <w:rPr>
                <w:sz w:val="17"/>
              </w:rPr>
              <w:t>R07</w:t>
            </w:r>
          </w:p>
        </w:tc>
        <w:tc>
          <w:tcPr>
            <w:tcW w:type="dxa" w:w="8856"/>
            <w:vAlign w:val="center"/>
            <w:tcMar>
              <w:top w:w="95" w:type="dxa"/>
              <w:start w:w="95" w:type="dxa"/>
              <w:bottom w:w="95" w:type="dxa"/>
              <w:end w:w="95" w:type="dxa"/>
            </w:tcMar>
          </w:tcPr>
          <w:p>
            <w:pPr>
              <w:spacing w:after="20" w:line="240" w:lineRule="auto"/>
            </w:pPr>
            <w:r>
              <w:rPr>
                <w:sz w:val="17"/>
              </w:rPr>
              <w:t>Une action sensible passe à pending approval et ne s’exécute qu’après validation.</w:t>
            </w:r>
          </w:p>
        </w:tc>
      </w:tr>
      <w:tr>
        <w:tc>
          <w:tcPr>
            <w:tcW w:type="dxa" w:w="864"/>
            <w:vAlign w:val="center"/>
            <w:tcMar>
              <w:top w:w="95" w:type="dxa"/>
              <w:start w:w="95" w:type="dxa"/>
              <w:bottom w:w="95" w:type="dxa"/>
              <w:end w:w="95" w:type="dxa"/>
            </w:tcMar>
            <w:shd w:fill="F2F6FA"/>
          </w:tcPr>
          <w:p>
            <w:pPr>
              <w:spacing w:after="20" w:line="240" w:lineRule="auto"/>
            </w:pPr>
            <w:r>
              <w:rPr>
                <w:sz w:val="17"/>
              </w:rPr>
              <w:t>R08</w:t>
            </w:r>
          </w:p>
        </w:tc>
        <w:tc>
          <w:tcPr>
            <w:tcW w:type="dxa" w:w="8856"/>
            <w:vAlign w:val="center"/>
            <w:tcMar>
              <w:top w:w="95" w:type="dxa"/>
              <w:start w:w="95" w:type="dxa"/>
              <w:bottom w:w="95" w:type="dxa"/>
              <w:end w:w="95" w:type="dxa"/>
            </w:tcMar>
            <w:shd w:fill="F2F6FA"/>
          </w:tcPr>
          <w:p>
            <w:pPr>
              <w:spacing w:after="20" w:line="240" w:lineRule="auto"/>
            </w:pPr>
            <w:r>
              <w:rPr>
                <w:sz w:val="17"/>
              </w:rPr>
              <w:t>Une action explicitement interdite reste bloquée même si un approbateur tente de la valider.</w:t>
            </w:r>
          </w:p>
        </w:tc>
      </w:tr>
      <w:tr>
        <w:tc>
          <w:tcPr>
            <w:tcW w:type="dxa" w:w="864"/>
            <w:vAlign w:val="center"/>
            <w:tcMar>
              <w:top w:w="95" w:type="dxa"/>
              <w:start w:w="95" w:type="dxa"/>
              <w:bottom w:w="95" w:type="dxa"/>
              <w:end w:w="95" w:type="dxa"/>
            </w:tcMar>
          </w:tcPr>
          <w:p>
            <w:pPr>
              <w:spacing w:after="20" w:line="240" w:lineRule="auto"/>
            </w:pPr>
            <w:r>
              <w:rPr>
                <w:sz w:val="17"/>
              </w:rPr>
              <w:t>R09</w:t>
            </w:r>
          </w:p>
        </w:tc>
        <w:tc>
          <w:tcPr>
            <w:tcW w:type="dxa" w:w="8856"/>
            <w:vAlign w:val="center"/>
            <w:tcMar>
              <w:top w:w="95" w:type="dxa"/>
              <w:start w:w="95" w:type="dxa"/>
              <w:bottom w:w="95" w:type="dxa"/>
              <w:end w:w="95" w:type="dxa"/>
            </w:tcMar>
          </w:tcPr>
          <w:p>
            <w:pPr>
              <w:spacing w:after="20" w:line="240" w:lineRule="auto"/>
            </w:pPr>
            <w:r>
              <w:rPr>
                <w:sz w:val="17"/>
              </w:rPr>
              <w:t>Une donnée Confidential est routée vers le modèle local selon la politique de démonstration.</w:t>
            </w:r>
          </w:p>
        </w:tc>
      </w:tr>
      <w:tr>
        <w:tc>
          <w:tcPr>
            <w:tcW w:type="dxa" w:w="864"/>
            <w:vAlign w:val="center"/>
            <w:tcMar>
              <w:top w:w="95" w:type="dxa"/>
              <w:start w:w="95" w:type="dxa"/>
              <w:bottom w:w="95" w:type="dxa"/>
              <w:end w:w="95" w:type="dxa"/>
            </w:tcMar>
            <w:shd w:fill="F2F6FA"/>
          </w:tcPr>
          <w:p>
            <w:pPr>
              <w:spacing w:after="20" w:line="240" w:lineRule="auto"/>
            </w:pPr>
            <w:r>
              <w:rPr>
                <w:sz w:val="17"/>
              </w:rPr>
              <w:t>R10</w:t>
            </w:r>
          </w:p>
        </w:tc>
        <w:tc>
          <w:tcPr>
            <w:tcW w:type="dxa" w:w="8856"/>
            <w:vAlign w:val="center"/>
            <w:tcMar>
              <w:top w:w="95" w:type="dxa"/>
              <w:start w:w="95" w:type="dxa"/>
              <w:bottom w:w="95" w:type="dxa"/>
              <w:end w:w="95" w:type="dxa"/>
            </w:tcMar>
            <w:shd w:fill="F2F6FA"/>
          </w:tcPr>
          <w:p>
            <w:pPr>
              <w:spacing w:after="20" w:line="240" w:lineRule="auto"/>
            </w:pPr>
            <w:r>
              <w:rPr>
                <w:sz w:val="17"/>
              </w:rPr>
              <w:t>Le tableau de trace affiche modèle, durée, jetons, RAG, outils, décisions et erreurs.</w:t>
            </w:r>
          </w:p>
        </w:tc>
      </w:tr>
      <w:tr>
        <w:tc>
          <w:tcPr>
            <w:tcW w:type="dxa" w:w="864"/>
            <w:vAlign w:val="center"/>
            <w:tcMar>
              <w:top w:w="95" w:type="dxa"/>
              <w:start w:w="95" w:type="dxa"/>
              <w:bottom w:w="95" w:type="dxa"/>
              <w:end w:w="95" w:type="dxa"/>
            </w:tcMar>
          </w:tcPr>
          <w:p>
            <w:pPr>
              <w:spacing w:after="20" w:line="240" w:lineRule="auto"/>
            </w:pPr>
            <w:r>
              <w:rPr>
                <w:sz w:val="17"/>
              </w:rPr>
              <w:t>R11</w:t>
            </w:r>
          </w:p>
        </w:tc>
        <w:tc>
          <w:tcPr>
            <w:tcW w:type="dxa" w:w="8856"/>
            <w:vAlign w:val="center"/>
            <w:tcMar>
              <w:top w:w="95" w:type="dxa"/>
              <w:start w:w="95" w:type="dxa"/>
              <w:bottom w:w="95" w:type="dxa"/>
              <w:end w:w="95" w:type="dxa"/>
            </w:tcMar>
          </w:tcPr>
          <w:p>
            <w:pPr>
              <w:spacing w:after="20" w:line="240" w:lineRule="auto"/>
            </w:pPr>
            <w:r>
              <w:rPr>
                <w:sz w:val="17"/>
              </w:rPr>
              <w:t>L’export d’audit permet d’identifier acteur, action, cible, résultat et date.</w:t>
            </w:r>
          </w:p>
        </w:tc>
      </w:tr>
      <w:tr>
        <w:tc>
          <w:tcPr>
            <w:tcW w:type="dxa" w:w="864"/>
            <w:vAlign w:val="center"/>
            <w:tcMar>
              <w:top w:w="95" w:type="dxa"/>
              <w:start w:w="95" w:type="dxa"/>
              <w:bottom w:w="95" w:type="dxa"/>
              <w:end w:w="95" w:type="dxa"/>
            </w:tcMar>
            <w:shd w:fill="F2F6FA"/>
          </w:tcPr>
          <w:p>
            <w:pPr>
              <w:spacing w:after="20" w:line="240" w:lineRule="auto"/>
            </w:pPr>
            <w:r>
              <w:rPr>
                <w:sz w:val="17"/>
              </w:rPr>
              <w:t>R12</w:t>
            </w:r>
          </w:p>
        </w:tc>
        <w:tc>
          <w:tcPr>
            <w:tcW w:type="dxa" w:w="8856"/>
            <w:vAlign w:val="center"/>
            <w:tcMar>
              <w:top w:w="95" w:type="dxa"/>
              <w:start w:w="95" w:type="dxa"/>
              <w:bottom w:w="95" w:type="dxa"/>
              <w:end w:w="95" w:type="dxa"/>
            </w:tcMar>
            <w:shd w:fill="F2F6FA"/>
          </w:tcPr>
          <w:p>
            <w:pPr>
              <w:spacing w:after="20" w:line="240" w:lineRule="auto"/>
            </w:pPr>
            <w:r>
              <w:rPr>
                <w:sz w:val="17"/>
              </w:rPr>
              <w:t>La documentation permet à un tiers technique de rejouer la démonstration sans assistance.</w:t>
            </w:r>
          </w:p>
        </w:tc>
      </w:tr>
    </w:tbl>
    <w:p>
      <w:pPr>
        <w:spacing w:after="20"/>
      </w:pPr>
    </w:p>
    <w:p>
      <w:pPr>
        <w:pStyle w:val="Heading1"/>
      </w:pPr>
      <w:r>
        <w:t>17 Plan de réalisation sur huit semaines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152"/>
            <w:shd w:fill="17365D"/>
            <w:vAlign w:val="center"/>
            <w:tcMar>
              <w:top w:w="105" w:type="dxa"/>
              <w:start w:w="105" w:type="dxa"/>
              <w:bottom w:w="105" w:type="dxa"/>
              <w:end w:w="105" w:type="dxa"/>
            </w:tcMar>
          </w:tcPr>
          <w:p>
            <w:r>
              <w:rPr>
                <w:b/>
                <w:color w:val="FFFFFF"/>
                <w:sz w:val="18"/>
              </w:rPr>
              <w:t>Semaine</w:t>
            </w:r>
          </w:p>
        </w:tc>
        <w:tc>
          <w:tcPr>
            <w:tcW w:type="dxa" w:w="2376"/>
            <w:shd w:fill="17365D"/>
            <w:vAlign w:val="center"/>
            <w:tcMar>
              <w:top w:w="105" w:type="dxa"/>
              <w:start w:w="105" w:type="dxa"/>
              <w:bottom w:w="105" w:type="dxa"/>
              <w:end w:w="105" w:type="dxa"/>
            </w:tcMar>
          </w:tcPr>
          <w:p>
            <w:r>
              <w:rPr>
                <w:b/>
                <w:color w:val="FFFFFF"/>
                <w:sz w:val="18"/>
              </w:rPr>
              <w:t>Livrable</w:t>
            </w:r>
          </w:p>
        </w:tc>
        <w:tc>
          <w:tcPr>
            <w:tcW w:type="dxa" w:w="6192"/>
            <w:shd w:fill="17365D"/>
            <w:vAlign w:val="center"/>
            <w:tcMar>
              <w:top w:w="105" w:type="dxa"/>
              <w:start w:w="105" w:type="dxa"/>
              <w:bottom w:w="105" w:type="dxa"/>
              <w:end w:w="105" w:type="dxa"/>
            </w:tcMar>
          </w:tcPr>
          <w:p>
            <w:r>
              <w:rPr>
                <w:b/>
                <w:color w:val="FFFFFF"/>
                <w:sz w:val="18"/>
              </w:rPr>
              <w:t>Contenu</w:t>
            </w:r>
          </w:p>
        </w:tc>
      </w:tr>
      <w:tr>
        <w:tc>
          <w:tcPr>
            <w:tcW w:type="dxa" w:w="1152"/>
            <w:vAlign w:val="center"/>
            <w:tcMar>
              <w:top w:w="95" w:type="dxa"/>
              <w:start w:w="95" w:type="dxa"/>
              <w:bottom w:w="95" w:type="dxa"/>
              <w:end w:w="95" w:type="dxa"/>
            </w:tcMar>
          </w:tcPr>
          <w:p>
            <w:pPr>
              <w:spacing w:after="20" w:line="240" w:lineRule="auto"/>
            </w:pPr>
            <w:r>
              <w:rPr>
                <w:sz w:val="17"/>
              </w:rPr>
              <w:t>1</w:t>
            </w:r>
          </w:p>
        </w:tc>
        <w:tc>
          <w:tcPr>
            <w:tcW w:type="dxa" w:w="2376"/>
            <w:vAlign w:val="center"/>
            <w:tcMar>
              <w:top w:w="95" w:type="dxa"/>
              <w:start w:w="95" w:type="dxa"/>
              <w:bottom w:w="95" w:type="dxa"/>
              <w:end w:w="95" w:type="dxa"/>
            </w:tcMar>
          </w:tcPr>
          <w:p>
            <w:pPr>
              <w:spacing w:after="20" w:line="240" w:lineRule="auto"/>
            </w:pPr>
            <w:r>
              <w:rPr>
                <w:sz w:val="17"/>
              </w:rPr>
              <w:t>Fondations</w:t>
            </w:r>
          </w:p>
        </w:tc>
        <w:tc>
          <w:tcPr>
            <w:tcW w:type="dxa" w:w="6192"/>
            <w:vAlign w:val="center"/>
            <w:tcMar>
              <w:top w:w="95" w:type="dxa"/>
              <w:start w:w="95" w:type="dxa"/>
              <w:bottom w:w="95" w:type="dxa"/>
              <w:end w:w="95" w:type="dxa"/>
            </w:tcMar>
          </w:tcPr>
          <w:p>
            <w:pPr>
              <w:spacing w:after="20" w:line="240" w:lineRule="auto"/>
            </w:pPr>
            <w:r>
              <w:rPr>
                <w:sz w:val="17"/>
              </w:rPr>
              <w:t>Monorepo, CI, contrats, Docker, PostgreSQL, Redis, auth et conventions.</w:t>
            </w:r>
          </w:p>
        </w:tc>
      </w:tr>
      <w:tr>
        <w:tc>
          <w:tcPr>
            <w:tcW w:type="dxa" w:w="1152"/>
            <w:vAlign w:val="center"/>
            <w:tcMar>
              <w:top w:w="95" w:type="dxa"/>
              <w:start w:w="95" w:type="dxa"/>
              <w:bottom w:w="95" w:type="dxa"/>
              <w:end w:w="95" w:type="dxa"/>
            </w:tcMar>
            <w:shd w:fill="F2F6FA"/>
          </w:tcPr>
          <w:p>
            <w:pPr>
              <w:spacing w:after="20" w:line="240" w:lineRule="auto"/>
            </w:pPr>
            <w:r>
              <w:rPr>
                <w:sz w:val="17"/>
              </w:rPr>
              <w:t>2</w:t>
            </w:r>
          </w:p>
        </w:tc>
        <w:tc>
          <w:tcPr>
            <w:tcW w:type="dxa" w:w="2376"/>
            <w:vAlign w:val="center"/>
            <w:tcMar>
              <w:top w:w="95" w:type="dxa"/>
              <w:start w:w="95" w:type="dxa"/>
              <w:bottom w:w="95" w:type="dxa"/>
              <w:end w:w="95" w:type="dxa"/>
            </w:tcMar>
            <w:shd w:fill="F2F6FA"/>
          </w:tcPr>
          <w:p>
            <w:pPr>
              <w:spacing w:after="20" w:line="240" w:lineRule="auto"/>
            </w:pPr>
            <w:r>
              <w:rPr>
                <w:sz w:val="17"/>
              </w:rPr>
              <w:t>Control Plane</w:t>
            </w:r>
          </w:p>
        </w:tc>
        <w:tc>
          <w:tcPr>
            <w:tcW w:type="dxa" w:w="6192"/>
            <w:vAlign w:val="center"/>
            <w:tcMar>
              <w:top w:w="95" w:type="dxa"/>
              <w:start w:w="95" w:type="dxa"/>
              <w:bottom w:w="95" w:type="dxa"/>
              <w:end w:w="95" w:type="dxa"/>
            </w:tcMar>
            <w:shd w:fill="F2F6FA"/>
          </w:tcPr>
          <w:p>
            <w:pPr>
              <w:spacing w:after="20" w:line="240" w:lineRule="auto"/>
            </w:pPr>
            <w:r>
              <w:rPr>
                <w:sz w:val="17"/>
              </w:rPr>
              <w:t>Workspaces, rôles, agents, versions, providers et premières pages Web.</w:t>
            </w:r>
          </w:p>
        </w:tc>
      </w:tr>
      <w:tr>
        <w:tc>
          <w:tcPr>
            <w:tcW w:type="dxa" w:w="1152"/>
            <w:vAlign w:val="center"/>
            <w:tcMar>
              <w:top w:w="95" w:type="dxa"/>
              <w:start w:w="95" w:type="dxa"/>
              <w:bottom w:w="95" w:type="dxa"/>
              <w:end w:w="95" w:type="dxa"/>
            </w:tcMar>
          </w:tcPr>
          <w:p>
            <w:pPr>
              <w:spacing w:after="20" w:line="240" w:lineRule="auto"/>
            </w:pPr>
            <w:r>
              <w:rPr>
                <w:sz w:val="17"/>
              </w:rPr>
              <w:t>3</w:t>
            </w:r>
          </w:p>
        </w:tc>
        <w:tc>
          <w:tcPr>
            <w:tcW w:type="dxa" w:w="2376"/>
            <w:vAlign w:val="center"/>
            <w:tcMar>
              <w:top w:w="95" w:type="dxa"/>
              <w:start w:w="95" w:type="dxa"/>
              <w:bottom w:w="95" w:type="dxa"/>
              <w:end w:w="95" w:type="dxa"/>
            </w:tcMar>
          </w:tcPr>
          <w:p>
            <w:pPr>
              <w:spacing w:after="20" w:line="240" w:lineRule="auto"/>
            </w:pPr>
            <w:r>
              <w:rPr>
                <w:sz w:val="17"/>
              </w:rPr>
              <w:t>Runtime et Gateway</w:t>
            </w:r>
          </w:p>
        </w:tc>
        <w:tc>
          <w:tcPr>
            <w:tcW w:type="dxa" w:w="6192"/>
            <w:vAlign w:val="center"/>
            <w:tcMar>
              <w:top w:w="95" w:type="dxa"/>
              <w:start w:w="95" w:type="dxa"/>
              <w:bottom w:w="95" w:type="dxa"/>
              <w:end w:w="95" w:type="dxa"/>
            </w:tcMar>
          </w:tcPr>
          <w:p>
            <w:pPr>
              <w:spacing w:after="20" w:line="240" w:lineRule="auto"/>
            </w:pPr>
            <w:r>
              <w:rPr>
                <w:sz w:val="17"/>
              </w:rPr>
              <w:t>Chat streaming, Ollama, OpenAI compatible, budgets et traces de base.</w:t>
            </w:r>
          </w:p>
        </w:tc>
      </w:tr>
      <w:tr>
        <w:tc>
          <w:tcPr>
            <w:tcW w:type="dxa" w:w="1152"/>
            <w:vAlign w:val="center"/>
            <w:tcMar>
              <w:top w:w="95" w:type="dxa"/>
              <w:start w:w="95" w:type="dxa"/>
              <w:bottom w:w="95" w:type="dxa"/>
              <w:end w:w="95" w:type="dxa"/>
            </w:tcMar>
            <w:shd w:fill="F2F6FA"/>
          </w:tcPr>
          <w:p>
            <w:pPr>
              <w:spacing w:after="20" w:line="240" w:lineRule="auto"/>
            </w:pPr>
            <w:r>
              <w:rPr>
                <w:sz w:val="17"/>
              </w:rPr>
              <w:t>4</w:t>
            </w:r>
          </w:p>
        </w:tc>
        <w:tc>
          <w:tcPr>
            <w:tcW w:type="dxa" w:w="2376"/>
            <w:vAlign w:val="center"/>
            <w:tcMar>
              <w:top w:w="95" w:type="dxa"/>
              <w:start w:w="95" w:type="dxa"/>
              <w:bottom w:w="95" w:type="dxa"/>
              <w:end w:w="95" w:type="dxa"/>
            </w:tcMar>
            <w:shd w:fill="F2F6FA"/>
          </w:tcPr>
          <w:p>
            <w:pPr>
              <w:spacing w:after="20" w:line="240" w:lineRule="auto"/>
            </w:pPr>
            <w:r>
              <w:rPr>
                <w:sz w:val="17"/>
              </w:rPr>
              <w:t>Knowledge Engine</w:t>
            </w:r>
          </w:p>
        </w:tc>
        <w:tc>
          <w:tcPr>
            <w:tcW w:type="dxa" w:w="6192"/>
            <w:vAlign w:val="center"/>
            <w:tcMar>
              <w:top w:w="95" w:type="dxa"/>
              <w:start w:w="95" w:type="dxa"/>
              <w:bottom w:w="95" w:type="dxa"/>
              <w:end w:w="95" w:type="dxa"/>
            </w:tcMar>
            <w:shd w:fill="F2F6FA"/>
          </w:tcPr>
          <w:p>
            <w:pPr>
              <w:spacing w:after="20" w:line="240" w:lineRule="auto"/>
            </w:pPr>
            <w:r>
              <w:rPr>
                <w:sz w:val="17"/>
              </w:rPr>
              <w:t>Upload, parsing, embeddings, pgvector, recherche filtrée et citations.</w:t>
            </w:r>
          </w:p>
        </w:tc>
      </w:tr>
      <w:tr>
        <w:tc>
          <w:tcPr>
            <w:tcW w:type="dxa" w:w="1152"/>
            <w:vAlign w:val="center"/>
            <w:tcMar>
              <w:top w:w="95" w:type="dxa"/>
              <w:start w:w="95" w:type="dxa"/>
              <w:bottom w:w="95" w:type="dxa"/>
              <w:end w:w="95" w:type="dxa"/>
            </w:tcMar>
          </w:tcPr>
          <w:p>
            <w:pPr>
              <w:spacing w:after="20" w:line="240" w:lineRule="auto"/>
            </w:pPr>
            <w:r>
              <w:rPr>
                <w:sz w:val="17"/>
              </w:rPr>
              <w:t>5</w:t>
            </w:r>
          </w:p>
        </w:tc>
        <w:tc>
          <w:tcPr>
            <w:tcW w:type="dxa" w:w="2376"/>
            <w:vAlign w:val="center"/>
            <w:tcMar>
              <w:top w:w="95" w:type="dxa"/>
              <w:start w:w="95" w:type="dxa"/>
              <w:bottom w:w="95" w:type="dxa"/>
              <w:end w:w="95" w:type="dxa"/>
            </w:tcMar>
          </w:tcPr>
          <w:p>
            <w:pPr>
              <w:spacing w:after="20" w:line="240" w:lineRule="auto"/>
            </w:pPr>
            <w:r>
              <w:rPr>
                <w:sz w:val="17"/>
              </w:rPr>
              <w:t>Outils et MCP</w:t>
            </w:r>
          </w:p>
        </w:tc>
        <w:tc>
          <w:tcPr>
            <w:tcW w:type="dxa" w:w="6192"/>
            <w:vAlign w:val="center"/>
            <w:tcMar>
              <w:top w:w="95" w:type="dxa"/>
              <w:start w:w="95" w:type="dxa"/>
              <w:bottom w:w="95" w:type="dxa"/>
              <w:end w:w="95" w:type="dxa"/>
            </w:tcMar>
          </w:tcPr>
          <w:p>
            <w:pPr>
              <w:spacing w:after="20" w:line="240" w:lineRule="auto"/>
            </w:pPr>
            <w:r>
              <w:rPr>
                <w:sz w:val="17"/>
              </w:rPr>
              <w:t>Catalogue, adaptateur MCP, validation, timeouts et deux connecteurs de démo.</w:t>
            </w:r>
          </w:p>
        </w:tc>
      </w:tr>
      <w:tr>
        <w:tc>
          <w:tcPr>
            <w:tcW w:type="dxa" w:w="1152"/>
            <w:vAlign w:val="center"/>
            <w:tcMar>
              <w:top w:w="95" w:type="dxa"/>
              <w:start w:w="95" w:type="dxa"/>
              <w:bottom w:w="95" w:type="dxa"/>
              <w:end w:w="95" w:type="dxa"/>
            </w:tcMar>
            <w:shd w:fill="F2F6FA"/>
          </w:tcPr>
          <w:p>
            <w:pPr>
              <w:spacing w:after="20" w:line="240" w:lineRule="auto"/>
            </w:pPr>
            <w:r>
              <w:rPr>
                <w:sz w:val="17"/>
              </w:rPr>
              <w:t>6</w:t>
            </w:r>
          </w:p>
        </w:tc>
        <w:tc>
          <w:tcPr>
            <w:tcW w:type="dxa" w:w="2376"/>
            <w:vAlign w:val="center"/>
            <w:tcMar>
              <w:top w:w="95" w:type="dxa"/>
              <w:start w:w="95" w:type="dxa"/>
              <w:bottom w:w="95" w:type="dxa"/>
              <w:end w:w="95" w:type="dxa"/>
            </w:tcMar>
            <w:shd w:fill="F2F6FA"/>
          </w:tcPr>
          <w:p>
            <w:pPr>
              <w:spacing w:after="20" w:line="240" w:lineRule="auto"/>
            </w:pPr>
            <w:r>
              <w:rPr>
                <w:sz w:val="17"/>
              </w:rPr>
              <w:t>Policies et approbations</w:t>
            </w:r>
          </w:p>
        </w:tc>
        <w:tc>
          <w:tcPr>
            <w:tcW w:type="dxa" w:w="6192"/>
            <w:vAlign w:val="center"/>
            <w:tcMar>
              <w:top w:w="95" w:type="dxa"/>
              <w:start w:w="95" w:type="dxa"/>
              <w:bottom w:w="95" w:type="dxa"/>
              <w:end w:w="95" w:type="dxa"/>
            </w:tcMar>
            <w:shd w:fill="F2F6FA"/>
          </w:tcPr>
          <w:p>
            <w:pPr>
              <w:spacing w:after="20" w:line="240" w:lineRule="auto"/>
            </w:pPr>
            <w:r>
              <w:rPr>
                <w:sz w:val="17"/>
              </w:rPr>
              <w:t>Allow deny approval, classification, routage et file d’approbations.</w:t>
            </w:r>
          </w:p>
        </w:tc>
      </w:tr>
      <w:tr>
        <w:tc>
          <w:tcPr>
            <w:tcW w:type="dxa" w:w="1152"/>
            <w:vAlign w:val="center"/>
            <w:tcMar>
              <w:top w:w="95" w:type="dxa"/>
              <w:start w:w="95" w:type="dxa"/>
              <w:bottom w:w="95" w:type="dxa"/>
              <w:end w:w="95" w:type="dxa"/>
            </w:tcMar>
          </w:tcPr>
          <w:p>
            <w:pPr>
              <w:spacing w:after="20" w:line="240" w:lineRule="auto"/>
            </w:pPr>
            <w:r>
              <w:rPr>
                <w:sz w:val="17"/>
              </w:rPr>
              <w:t>7</w:t>
            </w:r>
          </w:p>
        </w:tc>
        <w:tc>
          <w:tcPr>
            <w:tcW w:type="dxa" w:w="2376"/>
            <w:vAlign w:val="center"/>
            <w:tcMar>
              <w:top w:w="95" w:type="dxa"/>
              <w:start w:w="95" w:type="dxa"/>
              <w:bottom w:w="95" w:type="dxa"/>
              <w:end w:w="95" w:type="dxa"/>
            </w:tcMar>
          </w:tcPr>
          <w:p>
            <w:pPr>
              <w:spacing w:after="20" w:line="240" w:lineRule="auto"/>
            </w:pPr>
            <w:r>
              <w:rPr>
                <w:sz w:val="17"/>
              </w:rPr>
              <w:t>Sécurité et observabilité</w:t>
            </w:r>
          </w:p>
        </w:tc>
        <w:tc>
          <w:tcPr>
            <w:tcW w:type="dxa" w:w="6192"/>
            <w:vAlign w:val="center"/>
            <w:tcMar>
              <w:top w:w="95" w:type="dxa"/>
              <w:start w:w="95" w:type="dxa"/>
              <w:bottom w:w="95" w:type="dxa"/>
              <w:end w:w="95" w:type="dxa"/>
            </w:tcMar>
          </w:tcPr>
          <w:p>
            <w:pPr>
              <w:spacing w:after="20" w:line="240" w:lineRule="auto"/>
            </w:pPr>
            <w:r>
              <w:rPr>
                <w:sz w:val="17"/>
              </w:rPr>
              <w:t>Audit, redaction, tests négatifs, métriques, traces et durcissement.</w:t>
            </w:r>
          </w:p>
        </w:tc>
      </w:tr>
      <w:tr>
        <w:tc>
          <w:tcPr>
            <w:tcW w:type="dxa" w:w="1152"/>
            <w:vAlign w:val="center"/>
            <w:tcMar>
              <w:top w:w="95" w:type="dxa"/>
              <w:start w:w="95" w:type="dxa"/>
              <w:bottom w:w="95" w:type="dxa"/>
              <w:end w:w="95" w:type="dxa"/>
            </w:tcMar>
            <w:shd w:fill="F2F6FA"/>
          </w:tcPr>
          <w:p>
            <w:pPr>
              <w:spacing w:after="20" w:line="240" w:lineRule="auto"/>
            </w:pPr>
            <w:r>
              <w:rPr>
                <w:sz w:val="17"/>
              </w:rPr>
              <w:t>8</w:t>
            </w:r>
          </w:p>
        </w:tc>
        <w:tc>
          <w:tcPr>
            <w:tcW w:type="dxa" w:w="2376"/>
            <w:vAlign w:val="center"/>
            <w:tcMar>
              <w:top w:w="95" w:type="dxa"/>
              <w:start w:w="95" w:type="dxa"/>
              <w:bottom w:w="95" w:type="dxa"/>
              <w:end w:w="95" w:type="dxa"/>
            </w:tcMar>
            <w:shd w:fill="F2F6FA"/>
          </w:tcPr>
          <w:p>
            <w:pPr>
              <w:spacing w:after="20" w:line="240" w:lineRule="auto"/>
            </w:pPr>
            <w:r>
              <w:rPr>
                <w:sz w:val="17"/>
              </w:rPr>
              <w:t>Produit démontrable</w:t>
            </w:r>
          </w:p>
        </w:tc>
        <w:tc>
          <w:tcPr>
            <w:tcW w:type="dxa" w:w="6192"/>
            <w:vAlign w:val="center"/>
            <w:tcMar>
              <w:top w:w="95" w:type="dxa"/>
              <w:start w:w="95" w:type="dxa"/>
              <w:bottom w:w="95" w:type="dxa"/>
              <w:end w:w="95" w:type="dxa"/>
            </w:tcMar>
            <w:shd w:fill="F2F6FA"/>
          </w:tcPr>
          <w:p>
            <w:pPr>
              <w:spacing w:after="20" w:line="240" w:lineRule="auto"/>
            </w:pPr>
            <w:r>
              <w:rPr>
                <w:sz w:val="17"/>
              </w:rPr>
              <w:t>E2E, documentation, jeu de données, vidéo ou script de démo et release 0.1.</w:t>
            </w:r>
          </w:p>
        </w:tc>
      </w:tr>
    </w:tbl>
    <w:p>
      <w:pPr>
        <w:spacing w:after="20"/>
      </w:pPr>
    </w:p>
    <w:p>
      <w:r>
        <w:t>Chaque semaine doit se terminer par une version exécutable. Si le planning dérive, les éléments P2 sont retirés avant toute réduction des contrôles de sécurité P0.</w:t>
      </w:r>
    </w:p>
    <w:p>
      <w:pPr>
        <w:pStyle w:val="Heading1"/>
      </w:pPr>
      <w:r>
        <w:t>18 Organisation et gouvernance open 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1944"/>
            <w:shd w:fill="17365D"/>
            <w:vAlign w:val="center"/>
            <w:tcMar>
              <w:top w:w="105" w:type="dxa"/>
              <w:start w:w="105" w:type="dxa"/>
              <w:bottom w:w="105" w:type="dxa"/>
              <w:end w:w="105" w:type="dxa"/>
            </w:tcMar>
          </w:tcPr>
          <w:p>
            <w:r>
              <w:rPr>
                <w:b/>
                <w:color w:val="FFFFFF"/>
                <w:sz w:val="18"/>
              </w:rPr>
              <w:t>Élément</w:t>
            </w:r>
          </w:p>
        </w:tc>
        <w:tc>
          <w:tcPr>
            <w:tcW w:type="dxa" w:w="7776"/>
            <w:shd w:fill="17365D"/>
            <w:vAlign w:val="center"/>
            <w:tcMar>
              <w:top w:w="105" w:type="dxa"/>
              <w:start w:w="105" w:type="dxa"/>
              <w:bottom w:w="105" w:type="dxa"/>
              <w:end w:w="105" w:type="dxa"/>
            </w:tcMar>
          </w:tcPr>
          <w:p>
            <w:r>
              <w:rPr>
                <w:b/>
                <w:color w:val="FFFFFF"/>
                <w:sz w:val="18"/>
              </w:rPr>
              <w:t>Décision recommandée</w:t>
            </w:r>
          </w:p>
        </w:tc>
      </w:tr>
      <w:tr>
        <w:tc>
          <w:tcPr>
            <w:tcW w:type="dxa" w:w="1944"/>
            <w:vAlign w:val="center"/>
            <w:tcMar>
              <w:top w:w="95" w:type="dxa"/>
              <w:start w:w="95" w:type="dxa"/>
              <w:bottom w:w="95" w:type="dxa"/>
              <w:end w:w="95" w:type="dxa"/>
            </w:tcMar>
          </w:tcPr>
          <w:p>
            <w:pPr>
              <w:spacing w:after="20" w:line="240" w:lineRule="auto"/>
            </w:pPr>
            <w:r>
              <w:rPr>
                <w:sz w:val="17"/>
              </w:rPr>
              <w:t>Dépôt</w:t>
            </w:r>
          </w:p>
        </w:tc>
        <w:tc>
          <w:tcPr>
            <w:tcW w:type="dxa" w:w="7776"/>
            <w:vAlign w:val="center"/>
            <w:tcMar>
              <w:top w:w="95" w:type="dxa"/>
              <w:start w:w="95" w:type="dxa"/>
              <w:bottom w:w="95" w:type="dxa"/>
              <w:end w:w="95" w:type="dxa"/>
            </w:tcMar>
          </w:tcPr>
          <w:p>
            <w:pPr>
              <w:spacing w:after="20" w:line="240" w:lineRule="auto"/>
            </w:pPr>
            <w:r>
              <w:rPr>
                <w:sz w:val="17"/>
              </w:rPr>
              <w:t>Monorepo public avec branche principale protégée et PR obligatoires.</w:t>
            </w:r>
          </w:p>
        </w:tc>
      </w:tr>
      <w:tr>
        <w:tc>
          <w:tcPr>
            <w:tcW w:type="dxa" w:w="1944"/>
            <w:vAlign w:val="center"/>
            <w:tcMar>
              <w:top w:w="95" w:type="dxa"/>
              <w:start w:w="95" w:type="dxa"/>
              <w:bottom w:w="95" w:type="dxa"/>
              <w:end w:w="95" w:type="dxa"/>
            </w:tcMar>
            <w:shd w:fill="F2F6FA"/>
          </w:tcPr>
          <w:p>
            <w:pPr>
              <w:spacing w:after="20" w:line="240" w:lineRule="auto"/>
            </w:pPr>
            <w:r>
              <w:rPr>
                <w:sz w:val="17"/>
              </w:rPr>
              <w:t>Licence</w:t>
            </w:r>
          </w:p>
        </w:tc>
        <w:tc>
          <w:tcPr>
            <w:tcW w:type="dxa" w:w="7776"/>
            <w:vAlign w:val="center"/>
            <w:tcMar>
              <w:top w:w="95" w:type="dxa"/>
              <w:start w:w="95" w:type="dxa"/>
              <w:bottom w:w="95" w:type="dxa"/>
              <w:end w:w="95" w:type="dxa"/>
            </w:tcMar>
            <w:shd w:fill="F2F6FA"/>
          </w:tcPr>
          <w:p>
            <w:pPr>
              <w:spacing w:after="20" w:line="240" w:lineRule="auto"/>
            </w:pPr>
            <w:r>
              <w:rPr>
                <w:sz w:val="17"/>
              </w:rPr>
              <w:t>Apache 2.0 pour faciliter l’usage en entreprise et inclure une clause de brevets.</w:t>
            </w:r>
          </w:p>
        </w:tc>
      </w:tr>
      <w:tr>
        <w:tc>
          <w:tcPr>
            <w:tcW w:type="dxa" w:w="1944"/>
            <w:vAlign w:val="center"/>
            <w:tcMar>
              <w:top w:w="95" w:type="dxa"/>
              <w:start w:w="95" w:type="dxa"/>
              <w:bottom w:w="95" w:type="dxa"/>
              <w:end w:w="95" w:type="dxa"/>
            </w:tcMar>
          </w:tcPr>
          <w:p>
            <w:pPr>
              <w:spacing w:after="20" w:line="240" w:lineRule="auto"/>
            </w:pPr>
            <w:r>
              <w:rPr>
                <w:sz w:val="17"/>
              </w:rPr>
              <w:t>Contributions</w:t>
            </w:r>
          </w:p>
        </w:tc>
        <w:tc>
          <w:tcPr>
            <w:tcW w:type="dxa" w:w="7776"/>
            <w:vAlign w:val="center"/>
            <w:tcMar>
              <w:top w:w="95" w:type="dxa"/>
              <w:start w:w="95" w:type="dxa"/>
              <w:bottom w:w="95" w:type="dxa"/>
              <w:end w:w="95" w:type="dxa"/>
            </w:tcMar>
          </w:tcPr>
          <w:p>
            <w:pPr>
              <w:spacing w:after="20" w:line="240" w:lineRule="auto"/>
            </w:pPr>
            <w:r>
              <w:rPr>
                <w:sz w:val="17"/>
              </w:rPr>
              <w:t>CONTRIBUTING, code de conduite, modèles issue PR et Developer Certificate of Origin.</w:t>
            </w:r>
          </w:p>
        </w:tc>
      </w:tr>
      <w:tr>
        <w:tc>
          <w:tcPr>
            <w:tcW w:type="dxa" w:w="1944"/>
            <w:vAlign w:val="center"/>
            <w:tcMar>
              <w:top w:w="95" w:type="dxa"/>
              <w:start w:w="95" w:type="dxa"/>
              <w:bottom w:w="95" w:type="dxa"/>
              <w:end w:w="95" w:type="dxa"/>
            </w:tcMar>
            <w:shd w:fill="F2F6FA"/>
          </w:tcPr>
          <w:p>
            <w:pPr>
              <w:spacing w:after="20" w:line="240" w:lineRule="auto"/>
            </w:pPr>
            <w:r>
              <w:rPr>
                <w:sz w:val="17"/>
              </w:rPr>
              <w:t>Versions</w:t>
            </w:r>
          </w:p>
        </w:tc>
        <w:tc>
          <w:tcPr>
            <w:tcW w:type="dxa" w:w="7776"/>
            <w:vAlign w:val="center"/>
            <w:tcMar>
              <w:top w:w="95" w:type="dxa"/>
              <w:start w:w="95" w:type="dxa"/>
              <w:bottom w:w="95" w:type="dxa"/>
              <w:end w:w="95" w:type="dxa"/>
            </w:tcMar>
            <w:shd w:fill="F2F6FA"/>
          </w:tcPr>
          <w:p>
            <w:pPr>
              <w:spacing w:after="20" w:line="240" w:lineRule="auto"/>
            </w:pPr>
            <w:r>
              <w:rPr>
                <w:sz w:val="17"/>
              </w:rPr>
              <w:t>Semantic Versioning; tags signés si possible; changelog automatisé.</w:t>
            </w:r>
          </w:p>
        </w:tc>
      </w:tr>
      <w:tr>
        <w:tc>
          <w:tcPr>
            <w:tcW w:type="dxa" w:w="1944"/>
            <w:vAlign w:val="center"/>
            <w:tcMar>
              <w:top w:w="95" w:type="dxa"/>
              <w:start w:w="95" w:type="dxa"/>
              <w:bottom w:w="95" w:type="dxa"/>
              <w:end w:w="95" w:type="dxa"/>
            </w:tcMar>
          </w:tcPr>
          <w:p>
            <w:pPr>
              <w:spacing w:after="20" w:line="240" w:lineRule="auto"/>
            </w:pPr>
            <w:r>
              <w:rPr>
                <w:sz w:val="17"/>
              </w:rPr>
              <w:t>Sécurité</w:t>
            </w:r>
          </w:p>
        </w:tc>
        <w:tc>
          <w:tcPr>
            <w:tcW w:type="dxa" w:w="7776"/>
            <w:vAlign w:val="center"/>
            <w:tcMar>
              <w:top w:w="95" w:type="dxa"/>
              <w:start w:w="95" w:type="dxa"/>
              <w:bottom w:w="95" w:type="dxa"/>
              <w:end w:w="95" w:type="dxa"/>
            </w:tcMar>
          </w:tcPr>
          <w:p>
            <w:pPr>
              <w:spacing w:after="20" w:line="240" w:lineRule="auto"/>
            </w:pPr>
            <w:r>
              <w:rPr>
                <w:sz w:val="17"/>
              </w:rPr>
              <w:t>SECURITY avec canal privé, délais de réponse et politique de divulgation.</w:t>
            </w:r>
          </w:p>
        </w:tc>
      </w:tr>
      <w:tr>
        <w:tc>
          <w:tcPr>
            <w:tcW w:type="dxa" w:w="1944"/>
            <w:vAlign w:val="center"/>
            <w:tcMar>
              <w:top w:w="95" w:type="dxa"/>
              <w:start w:w="95" w:type="dxa"/>
              <w:bottom w:w="95" w:type="dxa"/>
              <w:end w:w="95" w:type="dxa"/>
            </w:tcMar>
            <w:shd w:fill="F2F6FA"/>
          </w:tcPr>
          <w:p>
            <w:pPr>
              <w:spacing w:after="20" w:line="240" w:lineRule="auto"/>
            </w:pPr>
            <w:r>
              <w:rPr>
                <w:sz w:val="17"/>
              </w:rPr>
              <w:t>Décisions</w:t>
            </w:r>
          </w:p>
        </w:tc>
        <w:tc>
          <w:tcPr>
            <w:tcW w:type="dxa" w:w="7776"/>
            <w:vAlign w:val="center"/>
            <w:tcMar>
              <w:top w:w="95" w:type="dxa"/>
              <w:start w:w="95" w:type="dxa"/>
              <w:bottom w:w="95" w:type="dxa"/>
              <w:end w:w="95" w:type="dxa"/>
            </w:tcMar>
            <w:shd w:fill="F2F6FA"/>
          </w:tcPr>
          <w:p>
            <w:pPr>
              <w:spacing w:after="20" w:line="240" w:lineRule="auto"/>
            </w:pPr>
            <w:r>
              <w:rPr>
                <w:sz w:val="17"/>
              </w:rPr>
              <w:t>ADR courts pour architecture, sécurité, stockage et protocoles.</w:t>
            </w:r>
          </w:p>
        </w:tc>
      </w:tr>
      <w:tr>
        <w:tc>
          <w:tcPr>
            <w:tcW w:type="dxa" w:w="1944"/>
            <w:vAlign w:val="center"/>
            <w:tcMar>
              <w:top w:w="95" w:type="dxa"/>
              <w:start w:w="95" w:type="dxa"/>
              <w:bottom w:w="95" w:type="dxa"/>
              <w:end w:w="95" w:type="dxa"/>
            </w:tcMar>
          </w:tcPr>
          <w:p>
            <w:pPr>
              <w:spacing w:after="20" w:line="240" w:lineRule="auto"/>
            </w:pPr>
            <w:r>
              <w:rPr>
                <w:sz w:val="17"/>
              </w:rPr>
              <w:t>Qualité</w:t>
            </w:r>
          </w:p>
        </w:tc>
        <w:tc>
          <w:tcPr>
            <w:tcW w:type="dxa" w:w="7776"/>
            <w:vAlign w:val="center"/>
            <w:tcMar>
              <w:top w:w="95" w:type="dxa"/>
              <w:start w:w="95" w:type="dxa"/>
              <w:bottom w:w="95" w:type="dxa"/>
              <w:end w:w="95" w:type="dxa"/>
            </w:tcMar>
          </w:tcPr>
          <w:p>
            <w:pPr>
              <w:spacing w:after="20" w:line="240" w:lineRule="auto"/>
            </w:pPr>
            <w:r>
              <w:rPr>
                <w:sz w:val="17"/>
              </w:rPr>
              <w:t>CI lint types tests build scan dépendances SBOM et images conteneur.</w:t>
            </w:r>
          </w:p>
        </w:tc>
      </w:tr>
    </w:tbl>
    <w:p>
      <w:pPr>
        <w:spacing w:after="20"/>
      </w:pPr>
    </w:p>
    <w:p>
      <w:pPr>
        <w:pStyle w:val="Heading1"/>
      </w:pPr>
      <w:r>
        <w:t>19 Démonstration de référence</w:t>
      </w:r>
    </w:p>
    <w:p>
      <w:r>
        <w:t>La démonstration met en scène un assistant documentaire destiné à une équipe de développement. Il connaît une documentation interne, peut lire une issue via un outil MCP et propose la création d’un ticket, mais ne peut ni fusionner une pull request ni interroger une base de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936"/>
            <w:shd w:fill="17365D"/>
            <w:vAlign w:val="center"/>
            <w:tcMar>
              <w:top w:w="105" w:type="dxa"/>
              <w:start w:w="105" w:type="dxa"/>
              <w:bottom w:w="105" w:type="dxa"/>
              <w:end w:w="105" w:type="dxa"/>
            </w:tcMar>
          </w:tcPr>
          <w:p>
            <w:r>
              <w:rPr>
                <w:b/>
                <w:color w:val="FFFFFF"/>
                <w:sz w:val="18"/>
              </w:rPr>
              <w:t>Étape</w:t>
            </w:r>
          </w:p>
        </w:tc>
        <w:tc>
          <w:tcPr>
            <w:tcW w:type="dxa" w:w="4176"/>
            <w:shd w:fill="17365D"/>
            <w:vAlign w:val="center"/>
            <w:tcMar>
              <w:top w:w="105" w:type="dxa"/>
              <w:start w:w="105" w:type="dxa"/>
              <w:bottom w:w="105" w:type="dxa"/>
              <w:end w:w="105" w:type="dxa"/>
            </w:tcMar>
          </w:tcPr>
          <w:p>
            <w:r>
              <w:rPr>
                <w:b/>
                <w:color w:val="FFFFFF"/>
                <w:sz w:val="18"/>
              </w:rPr>
              <w:t>Action</w:t>
            </w:r>
          </w:p>
        </w:tc>
        <w:tc>
          <w:tcPr>
            <w:tcW w:type="dxa" w:w="4608"/>
            <w:shd w:fill="17365D"/>
            <w:vAlign w:val="center"/>
            <w:tcMar>
              <w:top w:w="105" w:type="dxa"/>
              <w:start w:w="105" w:type="dxa"/>
              <w:bottom w:w="105" w:type="dxa"/>
              <w:end w:w="105" w:type="dxa"/>
            </w:tcMar>
          </w:tcPr>
          <w:p>
            <w:r>
              <w:rPr>
                <w:b/>
                <w:color w:val="FFFFFF"/>
                <w:sz w:val="18"/>
              </w:rPr>
              <w:t>Résultat attendu</w:t>
            </w:r>
          </w:p>
        </w:tc>
      </w:tr>
      <w:tr>
        <w:tc>
          <w:tcPr>
            <w:tcW w:type="dxa" w:w="936"/>
            <w:vAlign w:val="center"/>
            <w:tcMar>
              <w:top w:w="95" w:type="dxa"/>
              <w:start w:w="95" w:type="dxa"/>
              <w:bottom w:w="95" w:type="dxa"/>
              <w:end w:w="95" w:type="dxa"/>
            </w:tcMar>
          </w:tcPr>
          <w:p>
            <w:pPr>
              <w:spacing w:after="20" w:line="240" w:lineRule="auto"/>
            </w:pPr>
            <w:r>
              <w:rPr>
                <w:sz w:val="17"/>
              </w:rPr>
              <w:t>1</w:t>
            </w:r>
          </w:p>
        </w:tc>
        <w:tc>
          <w:tcPr>
            <w:tcW w:type="dxa" w:w="4176"/>
            <w:vAlign w:val="center"/>
            <w:tcMar>
              <w:top w:w="95" w:type="dxa"/>
              <w:start w:w="95" w:type="dxa"/>
              <w:bottom w:w="95" w:type="dxa"/>
              <w:end w:w="95" w:type="dxa"/>
            </w:tcMar>
          </w:tcPr>
          <w:p>
            <w:pPr>
              <w:spacing w:after="20" w:line="240" w:lineRule="auto"/>
            </w:pPr>
            <w:r>
              <w:rPr>
                <w:sz w:val="17"/>
              </w:rPr>
              <w:t>Connexion en tant que Builder et présentation de la configuration</w:t>
            </w:r>
          </w:p>
        </w:tc>
        <w:tc>
          <w:tcPr>
            <w:tcW w:type="dxa" w:w="4608"/>
            <w:vAlign w:val="center"/>
            <w:tcMar>
              <w:top w:w="95" w:type="dxa"/>
              <w:start w:w="95" w:type="dxa"/>
              <w:bottom w:w="95" w:type="dxa"/>
              <w:end w:w="95" w:type="dxa"/>
            </w:tcMar>
          </w:tcPr>
          <w:p>
            <w:pPr>
              <w:spacing w:after="20" w:line="240" w:lineRule="auto"/>
            </w:pPr>
            <w:r>
              <w:rPr>
                <w:sz w:val="17"/>
              </w:rPr>
              <w:t>Modèle local, espace documentation et permissions visibles.</w:t>
            </w:r>
          </w:p>
        </w:tc>
      </w:tr>
      <w:tr>
        <w:tc>
          <w:tcPr>
            <w:tcW w:type="dxa" w:w="936"/>
            <w:vAlign w:val="center"/>
            <w:tcMar>
              <w:top w:w="95" w:type="dxa"/>
              <w:start w:w="95" w:type="dxa"/>
              <w:bottom w:w="95" w:type="dxa"/>
              <w:end w:w="95" w:type="dxa"/>
            </w:tcMar>
            <w:shd w:fill="F2F6FA"/>
          </w:tcPr>
          <w:p>
            <w:pPr>
              <w:spacing w:after="20" w:line="240" w:lineRule="auto"/>
            </w:pPr>
            <w:r>
              <w:rPr>
                <w:sz w:val="17"/>
              </w:rPr>
              <w:t>2</w:t>
            </w:r>
          </w:p>
        </w:tc>
        <w:tc>
          <w:tcPr>
            <w:tcW w:type="dxa" w:w="4176"/>
            <w:vAlign w:val="center"/>
            <w:tcMar>
              <w:top w:w="95" w:type="dxa"/>
              <w:start w:w="95" w:type="dxa"/>
              <w:bottom w:w="95" w:type="dxa"/>
              <w:end w:w="95" w:type="dxa"/>
            </w:tcMar>
            <w:shd w:fill="F2F6FA"/>
          </w:tcPr>
          <w:p>
            <w:pPr>
              <w:spacing w:after="20" w:line="240" w:lineRule="auto"/>
            </w:pPr>
            <w:r>
              <w:rPr>
                <w:sz w:val="17"/>
              </w:rPr>
              <w:t>Question sur une procédure interne</w:t>
            </w:r>
          </w:p>
        </w:tc>
        <w:tc>
          <w:tcPr>
            <w:tcW w:type="dxa" w:w="4608"/>
            <w:vAlign w:val="center"/>
            <w:tcMar>
              <w:top w:w="95" w:type="dxa"/>
              <w:start w:w="95" w:type="dxa"/>
              <w:bottom w:w="95" w:type="dxa"/>
              <w:end w:w="95" w:type="dxa"/>
            </w:tcMar>
            <w:shd w:fill="F2F6FA"/>
          </w:tcPr>
          <w:p>
            <w:pPr>
              <w:spacing w:after="20" w:line="240" w:lineRule="auto"/>
            </w:pPr>
            <w:r>
              <w:rPr>
                <w:sz w:val="17"/>
              </w:rPr>
              <w:t>Réponse sourcée par le RAG.</w:t>
            </w:r>
          </w:p>
        </w:tc>
      </w:tr>
      <w:tr>
        <w:tc>
          <w:tcPr>
            <w:tcW w:type="dxa" w:w="936"/>
            <w:vAlign w:val="center"/>
            <w:tcMar>
              <w:top w:w="95" w:type="dxa"/>
              <w:start w:w="95" w:type="dxa"/>
              <w:bottom w:w="95" w:type="dxa"/>
              <w:end w:w="95" w:type="dxa"/>
            </w:tcMar>
          </w:tcPr>
          <w:p>
            <w:pPr>
              <w:spacing w:after="20" w:line="240" w:lineRule="auto"/>
            </w:pPr>
            <w:r>
              <w:rPr>
                <w:sz w:val="17"/>
              </w:rPr>
              <w:t>3</w:t>
            </w:r>
          </w:p>
        </w:tc>
        <w:tc>
          <w:tcPr>
            <w:tcW w:type="dxa" w:w="4176"/>
            <w:vAlign w:val="center"/>
            <w:tcMar>
              <w:top w:w="95" w:type="dxa"/>
              <w:start w:w="95" w:type="dxa"/>
              <w:bottom w:w="95" w:type="dxa"/>
              <w:end w:w="95" w:type="dxa"/>
            </w:tcMar>
          </w:tcPr>
          <w:p>
            <w:pPr>
              <w:spacing w:after="20" w:line="240" w:lineRule="auto"/>
            </w:pPr>
            <w:r>
              <w:rPr>
                <w:sz w:val="17"/>
              </w:rPr>
              <w:t>Demande de lecture d’une issue</w:t>
            </w:r>
          </w:p>
        </w:tc>
        <w:tc>
          <w:tcPr>
            <w:tcW w:type="dxa" w:w="4608"/>
            <w:vAlign w:val="center"/>
            <w:tcMar>
              <w:top w:w="95" w:type="dxa"/>
              <w:start w:w="95" w:type="dxa"/>
              <w:bottom w:w="95" w:type="dxa"/>
              <w:end w:w="95" w:type="dxa"/>
            </w:tcMar>
          </w:tcPr>
          <w:p>
            <w:pPr>
              <w:spacing w:after="20" w:line="240" w:lineRule="auto"/>
            </w:pPr>
            <w:r>
              <w:rPr>
                <w:sz w:val="17"/>
              </w:rPr>
              <w:t>Appel MCP autorisé et tracé.</w:t>
            </w:r>
          </w:p>
        </w:tc>
      </w:tr>
      <w:tr>
        <w:tc>
          <w:tcPr>
            <w:tcW w:type="dxa" w:w="936"/>
            <w:vAlign w:val="center"/>
            <w:tcMar>
              <w:top w:w="95" w:type="dxa"/>
              <w:start w:w="95" w:type="dxa"/>
              <w:bottom w:w="95" w:type="dxa"/>
              <w:end w:w="95" w:type="dxa"/>
            </w:tcMar>
            <w:shd w:fill="F2F6FA"/>
          </w:tcPr>
          <w:p>
            <w:pPr>
              <w:spacing w:after="20" w:line="240" w:lineRule="auto"/>
            </w:pPr>
            <w:r>
              <w:rPr>
                <w:sz w:val="17"/>
              </w:rPr>
              <w:t>4</w:t>
            </w:r>
          </w:p>
        </w:tc>
        <w:tc>
          <w:tcPr>
            <w:tcW w:type="dxa" w:w="4176"/>
            <w:vAlign w:val="center"/>
            <w:tcMar>
              <w:top w:w="95" w:type="dxa"/>
              <w:start w:w="95" w:type="dxa"/>
              <w:bottom w:w="95" w:type="dxa"/>
              <w:end w:w="95" w:type="dxa"/>
            </w:tcMar>
            <w:shd w:fill="F2F6FA"/>
          </w:tcPr>
          <w:p>
            <w:pPr>
              <w:spacing w:after="20" w:line="240" w:lineRule="auto"/>
            </w:pPr>
            <w:r>
              <w:rPr>
                <w:sz w:val="17"/>
              </w:rPr>
              <w:t>Demande de création d’un ticket</w:t>
            </w:r>
          </w:p>
        </w:tc>
        <w:tc>
          <w:tcPr>
            <w:tcW w:type="dxa" w:w="4608"/>
            <w:vAlign w:val="center"/>
            <w:tcMar>
              <w:top w:w="95" w:type="dxa"/>
              <w:start w:w="95" w:type="dxa"/>
              <w:bottom w:w="95" w:type="dxa"/>
              <w:end w:w="95" w:type="dxa"/>
            </w:tcMar>
            <w:shd w:fill="F2F6FA"/>
          </w:tcPr>
          <w:p>
            <w:pPr>
              <w:spacing w:after="20" w:line="240" w:lineRule="auto"/>
            </w:pPr>
            <w:r>
              <w:rPr>
                <w:sz w:val="17"/>
              </w:rPr>
              <w:t>Exécution suspendue avec approbation.</w:t>
            </w:r>
          </w:p>
        </w:tc>
      </w:tr>
      <w:tr>
        <w:tc>
          <w:tcPr>
            <w:tcW w:type="dxa" w:w="936"/>
            <w:vAlign w:val="center"/>
            <w:tcMar>
              <w:top w:w="95" w:type="dxa"/>
              <w:start w:w="95" w:type="dxa"/>
              <w:bottom w:w="95" w:type="dxa"/>
              <w:end w:w="95" w:type="dxa"/>
            </w:tcMar>
          </w:tcPr>
          <w:p>
            <w:pPr>
              <w:spacing w:after="20" w:line="240" w:lineRule="auto"/>
            </w:pPr>
            <w:r>
              <w:rPr>
                <w:sz w:val="17"/>
              </w:rPr>
              <w:t>5</w:t>
            </w:r>
          </w:p>
        </w:tc>
        <w:tc>
          <w:tcPr>
            <w:tcW w:type="dxa" w:w="4176"/>
            <w:vAlign w:val="center"/>
            <w:tcMar>
              <w:top w:w="95" w:type="dxa"/>
              <w:start w:w="95" w:type="dxa"/>
              <w:bottom w:w="95" w:type="dxa"/>
              <w:end w:w="95" w:type="dxa"/>
            </w:tcMar>
          </w:tcPr>
          <w:p>
            <w:pPr>
              <w:spacing w:after="20" w:line="240" w:lineRule="auto"/>
            </w:pPr>
            <w:r>
              <w:rPr>
                <w:sz w:val="17"/>
              </w:rPr>
              <w:t>Validation par un Manager</w:t>
            </w:r>
          </w:p>
        </w:tc>
        <w:tc>
          <w:tcPr>
            <w:tcW w:type="dxa" w:w="4608"/>
            <w:vAlign w:val="center"/>
            <w:tcMar>
              <w:top w:w="95" w:type="dxa"/>
              <w:start w:w="95" w:type="dxa"/>
              <w:bottom w:w="95" w:type="dxa"/>
              <w:end w:w="95" w:type="dxa"/>
            </w:tcMar>
          </w:tcPr>
          <w:p>
            <w:pPr>
              <w:spacing w:after="20" w:line="240" w:lineRule="auto"/>
            </w:pPr>
            <w:r>
              <w:rPr>
                <w:sz w:val="17"/>
              </w:rPr>
              <w:t>Ticket créé une seule fois et preuve auditée.</w:t>
            </w:r>
          </w:p>
        </w:tc>
      </w:tr>
      <w:tr>
        <w:tc>
          <w:tcPr>
            <w:tcW w:type="dxa" w:w="936"/>
            <w:vAlign w:val="center"/>
            <w:tcMar>
              <w:top w:w="95" w:type="dxa"/>
              <w:start w:w="95" w:type="dxa"/>
              <w:bottom w:w="95" w:type="dxa"/>
              <w:end w:w="95" w:type="dxa"/>
            </w:tcMar>
            <w:shd w:fill="F2F6FA"/>
          </w:tcPr>
          <w:p>
            <w:pPr>
              <w:spacing w:after="20" w:line="240" w:lineRule="auto"/>
            </w:pPr>
            <w:r>
              <w:rPr>
                <w:sz w:val="17"/>
              </w:rPr>
              <w:t>6</w:t>
            </w:r>
          </w:p>
        </w:tc>
        <w:tc>
          <w:tcPr>
            <w:tcW w:type="dxa" w:w="4176"/>
            <w:vAlign w:val="center"/>
            <w:tcMar>
              <w:top w:w="95" w:type="dxa"/>
              <w:start w:w="95" w:type="dxa"/>
              <w:bottom w:w="95" w:type="dxa"/>
              <w:end w:w="95" w:type="dxa"/>
            </w:tcMar>
            <w:shd w:fill="F2F6FA"/>
          </w:tcPr>
          <w:p>
            <w:pPr>
              <w:spacing w:after="20" w:line="240" w:lineRule="auto"/>
            </w:pPr>
            <w:r>
              <w:rPr>
                <w:sz w:val="17"/>
              </w:rPr>
              <w:t>Demande de suppression ou merge</w:t>
            </w:r>
          </w:p>
        </w:tc>
        <w:tc>
          <w:tcPr>
            <w:tcW w:type="dxa" w:w="4608"/>
            <w:vAlign w:val="center"/>
            <w:tcMar>
              <w:top w:w="95" w:type="dxa"/>
              <w:start w:w="95" w:type="dxa"/>
              <w:bottom w:w="95" w:type="dxa"/>
              <w:end w:w="95" w:type="dxa"/>
            </w:tcMar>
            <w:shd w:fill="F2F6FA"/>
          </w:tcPr>
          <w:p>
            <w:pPr>
              <w:spacing w:after="20" w:line="240" w:lineRule="auto"/>
            </w:pPr>
            <w:r>
              <w:rPr>
                <w:sz w:val="17"/>
              </w:rPr>
              <w:t>Blocage explicite par une règle deny.</w:t>
            </w:r>
          </w:p>
        </w:tc>
      </w:tr>
      <w:tr>
        <w:tc>
          <w:tcPr>
            <w:tcW w:type="dxa" w:w="936"/>
            <w:vAlign w:val="center"/>
            <w:tcMar>
              <w:top w:w="95" w:type="dxa"/>
              <w:start w:w="95" w:type="dxa"/>
              <w:bottom w:w="95" w:type="dxa"/>
              <w:end w:w="95" w:type="dxa"/>
            </w:tcMar>
          </w:tcPr>
          <w:p>
            <w:pPr>
              <w:spacing w:after="20" w:line="240" w:lineRule="auto"/>
            </w:pPr>
            <w:r>
              <w:rPr>
                <w:sz w:val="17"/>
              </w:rPr>
              <w:t>7</w:t>
            </w:r>
          </w:p>
        </w:tc>
        <w:tc>
          <w:tcPr>
            <w:tcW w:type="dxa" w:w="4176"/>
            <w:vAlign w:val="center"/>
            <w:tcMar>
              <w:top w:w="95" w:type="dxa"/>
              <w:start w:w="95" w:type="dxa"/>
              <w:bottom w:w="95" w:type="dxa"/>
              <w:end w:w="95" w:type="dxa"/>
            </w:tcMar>
          </w:tcPr>
          <w:p>
            <w:pPr>
              <w:spacing w:after="20" w:line="240" w:lineRule="auto"/>
            </w:pPr>
            <w:r>
              <w:rPr>
                <w:sz w:val="17"/>
              </w:rPr>
              <w:t>Question contenant une donnée Confidential</w:t>
            </w:r>
          </w:p>
        </w:tc>
        <w:tc>
          <w:tcPr>
            <w:tcW w:type="dxa" w:w="4608"/>
            <w:vAlign w:val="center"/>
            <w:tcMar>
              <w:top w:w="95" w:type="dxa"/>
              <w:start w:w="95" w:type="dxa"/>
              <w:bottom w:w="95" w:type="dxa"/>
              <w:end w:w="95" w:type="dxa"/>
            </w:tcMar>
          </w:tcPr>
          <w:p>
            <w:pPr>
              <w:spacing w:after="20" w:line="240" w:lineRule="auto"/>
            </w:pPr>
            <w:r>
              <w:rPr>
                <w:sz w:val="17"/>
              </w:rPr>
              <w:t>Routage forcé vers Ollama local.</w:t>
            </w:r>
          </w:p>
        </w:tc>
      </w:tr>
      <w:tr>
        <w:tc>
          <w:tcPr>
            <w:tcW w:type="dxa" w:w="936"/>
            <w:vAlign w:val="center"/>
            <w:tcMar>
              <w:top w:w="95" w:type="dxa"/>
              <w:start w:w="95" w:type="dxa"/>
              <w:bottom w:w="95" w:type="dxa"/>
              <w:end w:w="95" w:type="dxa"/>
            </w:tcMar>
            <w:shd w:fill="F2F6FA"/>
          </w:tcPr>
          <w:p>
            <w:pPr>
              <w:spacing w:after="20" w:line="240" w:lineRule="auto"/>
            </w:pPr>
            <w:r>
              <w:rPr>
                <w:sz w:val="17"/>
              </w:rPr>
              <w:t>8</w:t>
            </w:r>
          </w:p>
        </w:tc>
        <w:tc>
          <w:tcPr>
            <w:tcW w:type="dxa" w:w="4176"/>
            <w:vAlign w:val="center"/>
            <w:tcMar>
              <w:top w:w="95" w:type="dxa"/>
              <w:start w:w="95" w:type="dxa"/>
              <w:bottom w:w="95" w:type="dxa"/>
              <w:end w:w="95" w:type="dxa"/>
            </w:tcMar>
            <w:shd w:fill="F2F6FA"/>
          </w:tcPr>
          <w:p>
            <w:pPr>
              <w:spacing w:after="20" w:line="240" w:lineRule="auto"/>
            </w:pPr>
            <w:r>
              <w:rPr>
                <w:sz w:val="17"/>
              </w:rPr>
              <w:t>Ouverture de la trace</w:t>
            </w:r>
          </w:p>
        </w:tc>
        <w:tc>
          <w:tcPr>
            <w:tcW w:type="dxa" w:w="4608"/>
            <w:vAlign w:val="center"/>
            <w:tcMar>
              <w:top w:w="95" w:type="dxa"/>
              <w:start w:w="95" w:type="dxa"/>
              <w:bottom w:w="95" w:type="dxa"/>
              <w:end w:w="95" w:type="dxa"/>
            </w:tcMar>
            <w:shd w:fill="F2F6FA"/>
          </w:tcPr>
          <w:p>
            <w:pPr>
              <w:spacing w:after="20" w:line="240" w:lineRule="auto"/>
            </w:pPr>
            <w:r>
              <w:rPr>
                <w:sz w:val="17"/>
              </w:rPr>
              <w:t>Chronologie, latences, modèle, jetons, sources et décisions visibles.</w:t>
            </w:r>
          </w:p>
        </w:tc>
      </w:tr>
    </w:tbl>
    <w:p>
      <w:pPr>
        <w:spacing w:after="20"/>
      </w:pPr>
    </w:p>
    <w:p>
      <w:pPr>
        <w:pStyle w:val="Heading1"/>
      </w:pPr>
      <w:r>
        <w:t>20 Indicateurs de réussite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024"/>
            <w:shd w:fill="17365D"/>
            <w:vAlign w:val="center"/>
            <w:tcMar>
              <w:top w:w="105" w:type="dxa"/>
              <w:start w:w="105" w:type="dxa"/>
              <w:bottom w:w="105" w:type="dxa"/>
              <w:end w:w="105" w:type="dxa"/>
            </w:tcMar>
          </w:tcPr>
          <w:p>
            <w:r>
              <w:rPr>
                <w:b/>
                <w:color w:val="FFFFFF"/>
                <w:sz w:val="18"/>
              </w:rPr>
              <w:t>Indicateur</w:t>
            </w:r>
          </w:p>
        </w:tc>
        <w:tc>
          <w:tcPr>
            <w:tcW w:type="dxa" w:w="6696"/>
            <w:shd w:fill="17365D"/>
            <w:vAlign w:val="center"/>
            <w:tcMar>
              <w:top w:w="105" w:type="dxa"/>
              <w:start w:w="105" w:type="dxa"/>
              <w:bottom w:w="105" w:type="dxa"/>
              <w:end w:w="105" w:type="dxa"/>
            </w:tcMar>
          </w:tcPr>
          <w:p>
            <w:r>
              <w:rPr>
                <w:b/>
                <w:color w:val="FFFFFF"/>
                <w:sz w:val="18"/>
              </w:rPr>
              <w:t>Cible de la version 0.1</w:t>
            </w:r>
          </w:p>
        </w:tc>
      </w:tr>
      <w:tr>
        <w:tc>
          <w:tcPr>
            <w:tcW w:type="dxa" w:w="3024"/>
            <w:vAlign w:val="center"/>
            <w:tcMar>
              <w:top w:w="95" w:type="dxa"/>
              <w:start w:w="95" w:type="dxa"/>
              <w:bottom w:w="95" w:type="dxa"/>
              <w:end w:w="95" w:type="dxa"/>
            </w:tcMar>
          </w:tcPr>
          <w:p>
            <w:pPr>
              <w:spacing w:after="20" w:line="240" w:lineRule="auto"/>
            </w:pPr>
            <w:r>
              <w:rPr>
                <w:sz w:val="17"/>
              </w:rPr>
              <w:t>Time to first agent</w:t>
            </w:r>
          </w:p>
        </w:tc>
        <w:tc>
          <w:tcPr>
            <w:tcW w:type="dxa" w:w="6696"/>
            <w:vAlign w:val="center"/>
            <w:tcMar>
              <w:top w:w="95" w:type="dxa"/>
              <w:start w:w="95" w:type="dxa"/>
              <w:bottom w:w="95" w:type="dxa"/>
              <w:end w:w="95" w:type="dxa"/>
            </w:tcMar>
          </w:tcPr>
          <w:p>
            <w:pPr>
              <w:spacing w:after="20" w:line="240" w:lineRule="auto"/>
            </w:pPr>
            <w:r>
              <w:rPr>
                <w:sz w:val="17"/>
              </w:rPr>
              <w:t>Moins de 15 minutes après installation</w:t>
            </w:r>
          </w:p>
        </w:tc>
      </w:tr>
      <w:tr>
        <w:tc>
          <w:tcPr>
            <w:tcW w:type="dxa" w:w="3024"/>
            <w:vAlign w:val="center"/>
            <w:tcMar>
              <w:top w:w="95" w:type="dxa"/>
              <w:start w:w="95" w:type="dxa"/>
              <w:bottom w:w="95" w:type="dxa"/>
              <w:end w:w="95" w:type="dxa"/>
            </w:tcMar>
            <w:shd w:fill="F2F6FA"/>
          </w:tcPr>
          <w:p>
            <w:pPr>
              <w:spacing w:after="20" w:line="240" w:lineRule="auto"/>
            </w:pPr>
            <w:r>
              <w:rPr>
                <w:sz w:val="17"/>
              </w:rPr>
              <w:t>Reproductibilité</w:t>
            </w:r>
          </w:p>
        </w:tc>
        <w:tc>
          <w:tcPr>
            <w:tcW w:type="dxa" w:w="6696"/>
            <w:vAlign w:val="center"/>
            <w:tcMar>
              <w:top w:w="95" w:type="dxa"/>
              <w:start w:w="95" w:type="dxa"/>
              <w:bottom w:w="95" w:type="dxa"/>
              <w:end w:w="95" w:type="dxa"/>
            </w:tcMar>
            <w:shd w:fill="F2F6FA"/>
          </w:tcPr>
          <w:p>
            <w:pPr>
              <w:spacing w:after="20" w:line="240" w:lineRule="auto"/>
            </w:pPr>
            <w:r>
              <w:rPr>
                <w:sz w:val="17"/>
              </w:rPr>
              <w:t>Démonstration réussie trois fois sur environnement vierge</w:t>
            </w:r>
          </w:p>
        </w:tc>
      </w:tr>
      <w:tr>
        <w:tc>
          <w:tcPr>
            <w:tcW w:type="dxa" w:w="3024"/>
            <w:vAlign w:val="center"/>
            <w:tcMar>
              <w:top w:w="95" w:type="dxa"/>
              <w:start w:w="95" w:type="dxa"/>
              <w:bottom w:w="95" w:type="dxa"/>
              <w:end w:w="95" w:type="dxa"/>
            </w:tcMar>
          </w:tcPr>
          <w:p>
            <w:pPr>
              <w:spacing w:after="20" w:line="240" w:lineRule="auto"/>
            </w:pPr>
            <w:r>
              <w:rPr>
                <w:sz w:val="17"/>
              </w:rPr>
              <w:t>Sécurité fonctionnelle</w:t>
            </w:r>
          </w:p>
        </w:tc>
        <w:tc>
          <w:tcPr>
            <w:tcW w:type="dxa" w:w="6696"/>
            <w:vAlign w:val="center"/>
            <w:tcMar>
              <w:top w:w="95" w:type="dxa"/>
              <w:start w:w="95" w:type="dxa"/>
              <w:bottom w:w="95" w:type="dxa"/>
              <w:end w:w="95" w:type="dxa"/>
            </w:tcMar>
          </w:tcPr>
          <w:p>
            <w:pPr>
              <w:spacing w:after="20" w:line="240" w:lineRule="auto"/>
            </w:pPr>
            <w:r>
              <w:rPr>
                <w:sz w:val="17"/>
              </w:rPr>
              <w:t>100 % des scénarios deny et approval conformes</w:t>
            </w:r>
          </w:p>
        </w:tc>
      </w:tr>
      <w:tr>
        <w:tc>
          <w:tcPr>
            <w:tcW w:type="dxa" w:w="3024"/>
            <w:vAlign w:val="center"/>
            <w:tcMar>
              <w:top w:w="95" w:type="dxa"/>
              <w:start w:w="95" w:type="dxa"/>
              <w:bottom w:w="95" w:type="dxa"/>
              <w:end w:w="95" w:type="dxa"/>
            </w:tcMar>
            <w:shd w:fill="F2F6FA"/>
          </w:tcPr>
          <w:p>
            <w:pPr>
              <w:spacing w:after="20" w:line="240" w:lineRule="auto"/>
            </w:pPr>
            <w:r>
              <w:rPr>
                <w:sz w:val="17"/>
              </w:rPr>
              <w:t>Qualité RAG</w:t>
            </w:r>
          </w:p>
        </w:tc>
        <w:tc>
          <w:tcPr>
            <w:tcW w:type="dxa" w:w="6696"/>
            <w:vAlign w:val="center"/>
            <w:tcMar>
              <w:top w:w="95" w:type="dxa"/>
              <w:start w:w="95" w:type="dxa"/>
              <w:bottom w:w="95" w:type="dxa"/>
              <w:end w:w="95" w:type="dxa"/>
            </w:tcMar>
            <w:shd w:fill="F2F6FA"/>
          </w:tcPr>
          <w:p>
            <w:pPr>
              <w:spacing w:after="20" w:line="240" w:lineRule="auto"/>
            </w:pPr>
            <w:r>
              <w:rPr>
                <w:sz w:val="17"/>
              </w:rPr>
              <w:t>Au moins 80 % de réponses jugées pertinentes sur un jeu de 30 questions documenté</w:t>
            </w:r>
          </w:p>
        </w:tc>
      </w:tr>
      <w:tr>
        <w:tc>
          <w:tcPr>
            <w:tcW w:type="dxa" w:w="3024"/>
            <w:vAlign w:val="center"/>
            <w:tcMar>
              <w:top w:w="95" w:type="dxa"/>
              <w:start w:w="95" w:type="dxa"/>
              <w:bottom w:w="95" w:type="dxa"/>
              <w:end w:w="95" w:type="dxa"/>
            </w:tcMar>
          </w:tcPr>
          <w:p>
            <w:pPr>
              <w:spacing w:after="20" w:line="240" w:lineRule="auto"/>
            </w:pPr>
            <w:r>
              <w:rPr>
                <w:sz w:val="17"/>
              </w:rPr>
              <w:t>Fiabilité</w:t>
            </w:r>
          </w:p>
        </w:tc>
        <w:tc>
          <w:tcPr>
            <w:tcW w:type="dxa" w:w="6696"/>
            <w:vAlign w:val="center"/>
            <w:tcMar>
              <w:top w:w="95" w:type="dxa"/>
              <w:start w:w="95" w:type="dxa"/>
              <w:bottom w:w="95" w:type="dxa"/>
              <w:end w:w="95" w:type="dxa"/>
            </w:tcMar>
          </w:tcPr>
          <w:p>
            <w:pPr>
              <w:spacing w:after="20" w:line="240" w:lineRule="auto"/>
            </w:pPr>
            <w:r>
              <w:rPr>
                <w:sz w:val="17"/>
              </w:rPr>
              <w:t>Aucune action d’outil dupliquée lors des tests de reprise</w:t>
            </w:r>
          </w:p>
        </w:tc>
      </w:tr>
      <w:tr>
        <w:tc>
          <w:tcPr>
            <w:tcW w:type="dxa" w:w="3024"/>
            <w:vAlign w:val="center"/>
            <w:tcMar>
              <w:top w:w="95" w:type="dxa"/>
              <w:start w:w="95" w:type="dxa"/>
              <w:bottom w:w="95" w:type="dxa"/>
              <w:end w:w="95" w:type="dxa"/>
            </w:tcMar>
            <w:shd w:fill="F2F6FA"/>
          </w:tcPr>
          <w:p>
            <w:pPr>
              <w:spacing w:after="20" w:line="240" w:lineRule="auto"/>
            </w:pPr>
            <w:r>
              <w:rPr>
                <w:sz w:val="17"/>
              </w:rPr>
              <w:t>Qualité du projet</w:t>
            </w:r>
          </w:p>
        </w:tc>
        <w:tc>
          <w:tcPr>
            <w:tcW w:type="dxa" w:w="6696"/>
            <w:vAlign w:val="center"/>
            <w:tcMar>
              <w:top w:w="95" w:type="dxa"/>
              <w:start w:w="95" w:type="dxa"/>
              <w:bottom w:w="95" w:type="dxa"/>
              <w:end w:w="95" w:type="dxa"/>
            </w:tcMar>
            <w:shd w:fill="F2F6FA"/>
          </w:tcPr>
          <w:p>
            <w:pPr>
              <w:spacing w:after="20" w:line="240" w:lineRule="auto"/>
            </w:pPr>
            <w:r>
              <w:rPr>
                <w:sz w:val="17"/>
              </w:rPr>
              <w:t>README, architecture, ADR, OpenAPI, tests et contribution présents</w:t>
            </w:r>
          </w:p>
        </w:tc>
      </w:tr>
      <w:tr>
        <w:tc>
          <w:tcPr>
            <w:tcW w:type="dxa" w:w="3024"/>
            <w:vAlign w:val="center"/>
            <w:tcMar>
              <w:top w:w="95" w:type="dxa"/>
              <w:start w:w="95" w:type="dxa"/>
              <w:bottom w:w="95" w:type="dxa"/>
              <w:end w:w="95" w:type="dxa"/>
            </w:tcMar>
          </w:tcPr>
          <w:p>
            <w:pPr>
              <w:spacing w:after="20" w:line="240" w:lineRule="auto"/>
            </w:pPr>
            <w:r>
              <w:rPr>
                <w:sz w:val="17"/>
              </w:rPr>
              <w:t>Adoption initiale</w:t>
            </w:r>
          </w:p>
        </w:tc>
        <w:tc>
          <w:tcPr>
            <w:tcW w:type="dxa" w:w="6696"/>
            <w:vAlign w:val="center"/>
            <w:tcMar>
              <w:top w:w="95" w:type="dxa"/>
              <w:start w:w="95" w:type="dxa"/>
              <w:bottom w:w="95" w:type="dxa"/>
              <w:end w:w="95" w:type="dxa"/>
            </w:tcMar>
          </w:tcPr>
          <w:p>
            <w:pPr>
              <w:spacing w:after="20" w:line="240" w:lineRule="auto"/>
            </w:pPr>
            <w:r>
              <w:rPr>
                <w:sz w:val="17"/>
              </w:rPr>
              <w:t>Au moins trois retours externes qualifiés ou une démonstration formelle auprès de l’ESN</w:t>
            </w:r>
          </w:p>
        </w:tc>
      </w:tr>
    </w:tbl>
    <w:p>
      <w:pPr>
        <w:spacing w:after="20"/>
      </w:pPr>
    </w:p>
    <w:p>
      <w:pPr>
        <w:pStyle w:val="Heading1"/>
      </w:pPr>
      <w:r>
        <w:t>21 Risques et mesures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2592"/>
            <w:shd w:fill="17365D"/>
            <w:vAlign w:val="center"/>
            <w:tcMar>
              <w:top w:w="105" w:type="dxa"/>
              <w:start w:w="105" w:type="dxa"/>
              <w:bottom w:w="105" w:type="dxa"/>
              <w:end w:w="105" w:type="dxa"/>
            </w:tcMar>
          </w:tcPr>
          <w:p>
            <w:r>
              <w:rPr>
                <w:b/>
                <w:color w:val="FFFFFF"/>
                <w:sz w:val="18"/>
              </w:rPr>
              <w:t>Risque</w:t>
            </w:r>
          </w:p>
        </w:tc>
        <w:tc>
          <w:tcPr>
            <w:tcW w:type="dxa" w:w="1152"/>
            <w:shd w:fill="17365D"/>
            <w:vAlign w:val="center"/>
            <w:tcMar>
              <w:top w:w="105" w:type="dxa"/>
              <w:start w:w="105" w:type="dxa"/>
              <w:bottom w:w="105" w:type="dxa"/>
              <w:end w:w="105" w:type="dxa"/>
            </w:tcMar>
          </w:tcPr>
          <w:p>
            <w:r>
              <w:rPr>
                <w:b/>
                <w:color w:val="FFFFFF"/>
                <w:sz w:val="18"/>
              </w:rPr>
              <w:t>Probabilité</w:t>
            </w:r>
          </w:p>
        </w:tc>
        <w:tc>
          <w:tcPr>
            <w:tcW w:type="dxa" w:w="1152"/>
            <w:shd w:fill="17365D"/>
            <w:vAlign w:val="center"/>
            <w:tcMar>
              <w:top w:w="105" w:type="dxa"/>
              <w:start w:w="105" w:type="dxa"/>
              <w:bottom w:w="105" w:type="dxa"/>
              <w:end w:w="105" w:type="dxa"/>
            </w:tcMar>
          </w:tcPr>
          <w:p>
            <w:r>
              <w:rPr>
                <w:b/>
                <w:color w:val="FFFFFF"/>
                <w:sz w:val="18"/>
              </w:rPr>
              <w:t>Impact</w:t>
            </w:r>
          </w:p>
        </w:tc>
        <w:tc>
          <w:tcPr>
            <w:tcW w:type="dxa" w:w="4680"/>
            <w:shd w:fill="17365D"/>
            <w:vAlign w:val="center"/>
            <w:tcMar>
              <w:top w:w="105" w:type="dxa"/>
              <w:start w:w="105" w:type="dxa"/>
              <w:bottom w:w="105" w:type="dxa"/>
              <w:end w:w="105" w:type="dxa"/>
            </w:tcMar>
          </w:tcPr>
          <w:p>
            <w:r>
              <w:rPr>
                <w:b/>
                <w:color w:val="FFFFFF"/>
                <w:sz w:val="18"/>
              </w:rPr>
              <w:t>Mesure de maîtrise</w:t>
            </w:r>
          </w:p>
        </w:tc>
      </w:tr>
      <w:tr>
        <w:tc>
          <w:tcPr>
            <w:tcW w:type="dxa" w:w="2592"/>
            <w:vAlign w:val="center"/>
            <w:tcMar>
              <w:top w:w="95" w:type="dxa"/>
              <w:start w:w="95" w:type="dxa"/>
              <w:bottom w:w="95" w:type="dxa"/>
              <w:end w:w="95" w:type="dxa"/>
            </w:tcMar>
          </w:tcPr>
          <w:p>
            <w:pPr>
              <w:spacing w:after="20" w:line="240" w:lineRule="auto"/>
            </w:pPr>
            <w:r>
              <w:rPr>
                <w:sz w:val="17"/>
              </w:rPr>
              <w:t>Périmètre trop large</w:t>
            </w:r>
          </w:p>
        </w:tc>
        <w:tc>
          <w:tcPr>
            <w:tcW w:type="dxa" w:w="1152"/>
            <w:vAlign w:val="center"/>
            <w:tcMar>
              <w:top w:w="95" w:type="dxa"/>
              <w:start w:w="95" w:type="dxa"/>
              <w:bottom w:w="95" w:type="dxa"/>
              <w:end w:w="95" w:type="dxa"/>
            </w:tcMar>
          </w:tcPr>
          <w:p>
            <w:pPr>
              <w:spacing w:after="20" w:line="240" w:lineRule="auto"/>
            </w:pPr>
            <w:r>
              <w:rPr>
                <w:sz w:val="17"/>
              </w:rPr>
              <w:t>Élevée</w:t>
            </w:r>
          </w:p>
        </w:tc>
        <w:tc>
          <w:tcPr>
            <w:tcW w:type="dxa" w:w="1152"/>
            <w:vAlign w:val="center"/>
            <w:tcMar>
              <w:top w:w="95" w:type="dxa"/>
              <w:start w:w="95" w:type="dxa"/>
              <w:bottom w:w="95" w:type="dxa"/>
              <w:end w:w="95" w:type="dxa"/>
            </w:tcMar>
          </w:tcPr>
          <w:p>
            <w:pPr>
              <w:spacing w:after="20" w:line="240" w:lineRule="auto"/>
            </w:pPr>
            <w:r>
              <w:rPr>
                <w:sz w:val="17"/>
              </w:rPr>
              <w:t>Élevé</w:t>
            </w:r>
          </w:p>
        </w:tc>
        <w:tc>
          <w:tcPr>
            <w:tcW w:type="dxa" w:w="4680"/>
            <w:vAlign w:val="center"/>
            <w:tcMar>
              <w:top w:w="95" w:type="dxa"/>
              <w:start w:w="95" w:type="dxa"/>
              <w:bottom w:w="95" w:type="dxa"/>
              <w:end w:w="95" w:type="dxa"/>
            </w:tcMar>
          </w:tcPr>
          <w:p>
            <w:pPr>
              <w:spacing w:after="20" w:line="240" w:lineRule="auto"/>
            </w:pPr>
            <w:r>
              <w:rPr>
                <w:sz w:val="17"/>
              </w:rPr>
              <w:t>Geler les P0 et déplacer multi-agent SSO et Kubernetes après 0.1.</w:t>
            </w:r>
          </w:p>
        </w:tc>
      </w:tr>
      <w:tr>
        <w:tc>
          <w:tcPr>
            <w:tcW w:type="dxa" w:w="2592"/>
            <w:vAlign w:val="center"/>
            <w:tcMar>
              <w:top w:w="95" w:type="dxa"/>
              <w:start w:w="95" w:type="dxa"/>
              <w:bottom w:w="95" w:type="dxa"/>
              <w:end w:w="95" w:type="dxa"/>
            </w:tcMar>
            <w:shd w:fill="F2F6FA"/>
          </w:tcPr>
          <w:p>
            <w:pPr>
              <w:spacing w:after="20" w:line="240" w:lineRule="auto"/>
            </w:pPr>
            <w:r>
              <w:rPr>
                <w:sz w:val="17"/>
              </w:rPr>
              <w:t>Complexité MCP hétérogène</w:t>
            </w:r>
          </w:p>
        </w:tc>
        <w:tc>
          <w:tcPr>
            <w:tcW w:type="dxa" w:w="1152"/>
            <w:vAlign w:val="center"/>
            <w:tcMar>
              <w:top w:w="95" w:type="dxa"/>
              <w:start w:w="95" w:type="dxa"/>
              <w:bottom w:w="95" w:type="dxa"/>
              <w:end w:w="95" w:type="dxa"/>
            </w:tcMar>
            <w:shd w:fill="F2F6FA"/>
          </w:tcPr>
          <w:p>
            <w:pPr>
              <w:spacing w:after="20" w:line="240" w:lineRule="auto"/>
            </w:pPr>
            <w:r>
              <w:rPr>
                <w:sz w:val="17"/>
              </w:rPr>
              <w:t>Moyenne</w:t>
            </w:r>
          </w:p>
        </w:tc>
        <w:tc>
          <w:tcPr>
            <w:tcW w:type="dxa" w:w="1152"/>
            <w:vAlign w:val="center"/>
            <w:tcMar>
              <w:top w:w="95" w:type="dxa"/>
              <w:start w:w="95" w:type="dxa"/>
              <w:bottom w:w="95" w:type="dxa"/>
              <w:end w:w="95" w:type="dxa"/>
            </w:tcMar>
            <w:shd w:fill="F2F6FA"/>
          </w:tcPr>
          <w:p>
            <w:pPr>
              <w:spacing w:after="20" w:line="240" w:lineRule="auto"/>
            </w:pPr>
            <w:r>
              <w:rPr>
                <w:sz w:val="17"/>
              </w:rPr>
              <w:t>Élevé</w:t>
            </w:r>
          </w:p>
        </w:tc>
        <w:tc>
          <w:tcPr>
            <w:tcW w:type="dxa" w:w="4680"/>
            <w:vAlign w:val="center"/>
            <w:tcMar>
              <w:top w:w="95" w:type="dxa"/>
              <w:start w:w="95" w:type="dxa"/>
              <w:bottom w:w="95" w:type="dxa"/>
              <w:end w:w="95" w:type="dxa"/>
            </w:tcMar>
            <w:shd w:fill="F2F6FA"/>
          </w:tcPr>
          <w:p>
            <w:pPr>
              <w:spacing w:after="20" w:line="240" w:lineRule="auto"/>
            </w:pPr>
            <w:r>
              <w:rPr>
                <w:sz w:val="17"/>
              </w:rPr>
              <w:t>Supporter un mode de transport bien testé puis étendre.</w:t>
            </w:r>
          </w:p>
        </w:tc>
      </w:tr>
      <w:tr>
        <w:tc>
          <w:tcPr>
            <w:tcW w:type="dxa" w:w="2592"/>
            <w:vAlign w:val="center"/>
            <w:tcMar>
              <w:top w:w="95" w:type="dxa"/>
              <w:start w:w="95" w:type="dxa"/>
              <w:bottom w:w="95" w:type="dxa"/>
              <w:end w:w="95" w:type="dxa"/>
            </w:tcMar>
          </w:tcPr>
          <w:p>
            <w:pPr>
              <w:spacing w:after="20" w:line="240" w:lineRule="auto"/>
            </w:pPr>
            <w:r>
              <w:rPr>
                <w:sz w:val="17"/>
              </w:rPr>
              <w:t>Fuite entre espaces RAG</w:t>
            </w:r>
          </w:p>
        </w:tc>
        <w:tc>
          <w:tcPr>
            <w:tcW w:type="dxa" w:w="1152"/>
            <w:vAlign w:val="center"/>
            <w:tcMar>
              <w:top w:w="95" w:type="dxa"/>
              <w:start w:w="95" w:type="dxa"/>
              <w:bottom w:w="95" w:type="dxa"/>
              <w:end w:w="95" w:type="dxa"/>
            </w:tcMar>
          </w:tcPr>
          <w:p>
            <w:pPr>
              <w:spacing w:after="20" w:line="240" w:lineRule="auto"/>
            </w:pPr>
            <w:r>
              <w:rPr>
                <w:sz w:val="17"/>
              </w:rPr>
              <w:t>Moyenne</w:t>
            </w:r>
          </w:p>
        </w:tc>
        <w:tc>
          <w:tcPr>
            <w:tcW w:type="dxa" w:w="1152"/>
            <w:vAlign w:val="center"/>
            <w:tcMar>
              <w:top w:w="95" w:type="dxa"/>
              <w:start w:w="95" w:type="dxa"/>
              <w:bottom w:w="95" w:type="dxa"/>
              <w:end w:w="95" w:type="dxa"/>
            </w:tcMar>
          </w:tcPr>
          <w:p>
            <w:pPr>
              <w:spacing w:after="20" w:line="240" w:lineRule="auto"/>
            </w:pPr>
            <w:r>
              <w:rPr>
                <w:sz w:val="17"/>
              </w:rPr>
              <w:t>Critique</w:t>
            </w:r>
          </w:p>
        </w:tc>
        <w:tc>
          <w:tcPr>
            <w:tcW w:type="dxa" w:w="4680"/>
            <w:vAlign w:val="center"/>
            <w:tcMar>
              <w:top w:w="95" w:type="dxa"/>
              <w:start w:w="95" w:type="dxa"/>
              <w:bottom w:w="95" w:type="dxa"/>
              <w:end w:w="95" w:type="dxa"/>
            </w:tcMar>
          </w:tcPr>
          <w:p>
            <w:pPr>
              <w:spacing w:after="20" w:line="240" w:lineRule="auto"/>
            </w:pPr>
            <w:r>
              <w:rPr>
                <w:sz w:val="17"/>
              </w:rPr>
              <w:t>Filtrage serveur, tests négatifs et séparation logique stricte.</w:t>
            </w:r>
          </w:p>
        </w:tc>
      </w:tr>
      <w:tr>
        <w:tc>
          <w:tcPr>
            <w:tcW w:type="dxa" w:w="2592"/>
            <w:vAlign w:val="center"/>
            <w:tcMar>
              <w:top w:w="95" w:type="dxa"/>
              <w:start w:w="95" w:type="dxa"/>
              <w:bottom w:w="95" w:type="dxa"/>
              <w:end w:w="95" w:type="dxa"/>
            </w:tcMar>
            <w:shd w:fill="F2F6FA"/>
          </w:tcPr>
          <w:p>
            <w:pPr>
              <w:spacing w:after="20" w:line="240" w:lineRule="auto"/>
            </w:pPr>
            <w:r>
              <w:rPr>
                <w:sz w:val="17"/>
              </w:rPr>
              <w:t>Exécution d’outil dangereuse</w:t>
            </w:r>
          </w:p>
        </w:tc>
        <w:tc>
          <w:tcPr>
            <w:tcW w:type="dxa" w:w="1152"/>
            <w:vAlign w:val="center"/>
            <w:tcMar>
              <w:top w:w="95" w:type="dxa"/>
              <w:start w:w="95" w:type="dxa"/>
              <w:bottom w:w="95" w:type="dxa"/>
              <w:end w:w="95" w:type="dxa"/>
            </w:tcMar>
            <w:shd w:fill="F2F6FA"/>
          </w:tcPr>
          <w:p>
            <w:pPr>
              <w:spacing w:after="20" w:line="240" w:lineRule="auto"/>
            </w:pPr>
            <w:r>
              <w:rPr>
                <w:sz w:val="17"/>
              </w:rPr>
              <w:t>Moyenne</w:t>
            </w:r>
          </w:p>
        </w:tc>
        <w:tc>
          <w:tcPr>
            <w:tcW w:type="dxa" w:w="1152"/>
            <w:vAlign w:val="center"/>
            <w:tcMar>
              <w:top w:w="95" w:type="dxa"/>
              <w:start w:w="95" w:type="dxa"/>
              <w:bottom w:w="95" w:type="dxa"/>
              <w:end w:w="95" w:type="dxa"/>
            </w:tcMar>
            <w:shd w:fill="F2F6FA"/>
          </w:tcPr>
          <w:p>
            <w:pPr>
              <w:spacing w:after="20" w:line="240" w:lineRule="auto"/>
            </w:pPr>
            <w:r>
              <w:rPr>
                <w:sz w:val="17"/>
              </w:rPr>
              <w:t>Critique</w:t>
            </w:r>
          </w:p>
        </w:tc>
        <w:tc>
          <w:tcPr>
            <w:tcW w:type="dxa" w:w="4680"/>
            <w:vAlign w:val="center"/>
            <w:tcMar>
              <w:top w:w="95" w:type="dxa"/>
              <w:start w:w="95" w:type="dxa"/>
              <w:bottom w:w="95" w:type="dxa"/>
              <w:end w:w="95" w:type="dxa"/>
            </w:tcMar>
            <w:shd w:fill="F2F6FA"/>
          </w:tcPr>
          <w:p>
            <w:pPr>
              <w:spacing w:after="20" w:line="240" w:lineRule="auto"/>
            </w:pPr>
            <w:r>
              <w:rPr>
                <w:sz w:val="17"/>
              </w:rPr>
              <w:t>Deny par défaut, schémas stricts, approbations et idempotence.</w:t>
            </w:r>
          </w:p>
        </w:tc>
      </w:tr>
      <w:tr>
        <w:tc>
          <w:tcPr>
            <w:tcW w:type="dxa" w:w="2592"/>
            <w:vAlign w:val="center"/>
            <w:tcMar>
              <w:top w:w="95" w:type="dxa"/>
              <w:start w:w="95" w:type="dxa"/>
              <w:bottom w:w="95" w:type="dxa"/>
              <w:end w:w="95" w:type="dxa"/>
            </w:tcMar>
          </w:tcPr>
          <w:p>
            <w:pPr>
              <w:spacing w:after="20" w:line="240" w:lineRule="auto"/>
            </w:pPr>
            <w:r>
              <w:rPr>
                <w:sz w:val="17"/>
              </w:rPr>
              <w:t>Dépendance à un modèle</w:t>
            </w:r>
          </w:p>
        </w:tc>
        <w:tc>
          <w:tcPr>
            <w:tcW w:type="dxa" w:w="1152"/>
            <w:vAlign w:val="center"/>
            <w:tcMar>
              <w:top w:w="95" w:type="dxa"/>
              <w:start w:w="95" w:type="dxa"/>
              <w:bottom w:w="95" w:type="dxa"/>
              <w:end w:w="95" w:type="dxa"/>
            </w:tcMar>
          </w:tcPr>
          <w:p>
            <w:pPr>
              <w:spacing w:after="20" w:line="240" w:lineRule="auto"/>
            </w:pPr>
            <w:r>
              <w:rPr>
                <w:sz w:val="17"/>
              </w:rPr>
              <w:t>Faible</w:t>
            </w:r>
          </w:p>
        </w:tc>
        <w:tc>
          <w:tcPr>
            <w:tcW w:type="dxa" w:w="1152"/>
            <w:vAlign w:val="center"/>
            <w:tcMar>
              <w:top w:w="95" w:type="dxa"/>
              <w:start w:w="95" w:type="dxa"/>
              <w:bottom w:w="95" w:type="dxa"/>
              <w:end w:w="95" w:type="dxa"/>
            </w:tcMar>
          </w:tcPr>
          <w:p>
            <w:pPr>
              <w:spacing w:after="20" w:line="240" w:lineRule="auto"/>
            </w:pPr>
            <w:r>
              <w:rPr>
                <w:sz w:val="17"/>
              </w:rPr>
              <w:t>Moyen</w:t>
            </w:r>
          </w:p>
        </w:tc>
        <w:tc>
          <w:tcPr>
            <w:tcW w:type="dxa" w:w="4680"/>
            <w:vAlign w:val="center"/>
            <w:tcMar>
              <w:top w:w="95" w:type="dxa"/>
              <w:start w:w="95" w:type="dxa"/>
              <w:bottom w:w="95" w:type="dxa"/>
              <w:end w:w="95" w:type="dxa"/>
            </w:tcMar>
          </w:tcPr>
          <w:p>
            <w:pPr>
              <w:spacing w:after="20" w:line="240" w:lineRule="auto"/>
            </w:pPr>
            <w:r>
              <w:rPr>
                <w:sz w:val="17"/>
              </w:rPr>
              <w:t>Contrat de gateway et tests avec au moins deux fournisseurs.</w:t>
            </w:r>
          </w:p>
        </w:tc>
      </w:tr>
      <w:tr>
        <w:tc>
          <w:tcPr>
            <w:tcW w:type="dxa" w:w="2592"/>
            <w:vAlign w:val="center"/>
            <w:tcMar>
              <w:top w:w="95" w:type="dxa"/>
              <w:start w:w="95" w:type="dxa"/>
              <w:bottom w:w="95" w:type="dxa"/>
              <w:end w:w="95" w:type="dxa"/>
            </w:tcMar>
            <w:shd w:fill="F2F6FA"/>
          </w:tcPr>
          <w:p>
            <w:pPr>
              <w:spacing w:after="20" w:line="240" w:lineRule="auto"/>
            </w:pPr>
            <w:r>
              <w:rPr>
                <w:sz w:val="17"/>
              </w:rPr>
              <w:t>Observabilité trop intrusive</w:t>
            </w:r>
          </w:p>
        </w:tc>
        <w:tc>
          <w:tcPr>
            <w:tcW w:type="dxa" w:w="1152"/>
            <w:vAlign w:val="center"/>
            <w:tcMar>
              <w:top w:w="95" w:type="dxa"/>
              <w:start w:w="95" w:type="dxa"/>
              <w:bottom w:w="95" w:type="dxa"/>
              <w:end w:w="95" w:type="dxa"/>
            </w:tcMar>
            <w:shd w:fill="F2F6FA"/>
          </w:tcPr>
          <w:p>
            <w:pPr>
              <w:spacing w:after="20" w:line="240" w:lineRule="auto"/>
            </w:pPr>
            <w:r>
              <w:rPr>
                <w:sz w:val="17"/>
              </w:rPr>
              <w:t>Moyenne</w:t>
            </w:r>
          </w:p>
        </w:tc>
        <w:tc>
          <w:tcPr>
            <w:tcW w:type="dxa" w:w="1152"/>
            <w:vAlign w:val="center"/>
            <w:tcMar>
              <w:top w:w="95" w:type="dxa"/>
              <w:start w:w="95" w:type="dxa"/>
              <w:bottom w:w="95" w:type="dxa"/>
              <w:end w:w="95" w:type="dxa"/>
            </w:tcMar>
            <w:shd w:fill="F2F6FA"/>
          </w:tcPr>
          <w:p>
            <w:pPr>
              <w:spacing w:after="20" w:line="240" w:lineRule="auto"/>
            </w:pPr>
            <w:r>
              <w:rPr>
                <w:sz w:val="17"/>
              </w:rPr>
              <w:t>Élevé</w:t>
            </w:r>
          </w:p>
        </w:tc>
        <w:tc>
          <w:tcPr>
            <w:tcW w:type="dxa" w:w="4680"/>
            <w:vAlign w:val="center"/>
            <w:tcMar>
              <w:top w:w="95" w:type="dxa"/>
              <w:start w:w="95" w:type="dxa"/>
              <w:bottom w:w="95" w:type="dxa"/>
              <w:end w:w="95" w:type="dxa"/>
            </w:tcMar>
            <w:shd w:fill="F2F6FA"/>
          </w:tcPr>
          <w:p>
            <w:pPr>
              <w:spacing w:after="20" w:line="240" w:lineRule="auto"/>
            </w:pPr>
            <w:r>
              <w:rPr>
                <w:sz w:val="17"/>
              </w:rPr>
              <w:t>Redaction par défaut et diagnostic explicite limité.</w:t>
            </w:r>
          </w:p>
        </w:tc>
      </w:tr>
      <w:tr>
        <w:tc>
          <w:tcPr>
            <w:tcW w:type="dxa" w:w="2592"/>
            <w:vAlign w:val="center"/>
            <w:tcMar>
              <w:top w:w="95" w:type="dxa"/>
              <w:start w:w="95" w:type="dxa"/>
              <w:bottom w:w="95" w:type="dxa"/>
              <w:end w:w="95" w:type="dxa"/>
            </w:tcMar>
          </w:tcPr>
          <w:p>
            <w:pPr>
              <w:spacing w:after="20" w:line="240" w:lineRule="auto"/>
            </w:pPr>
            <w:r>
              <w:rPr>
                <w:sz w:val="17"/>
              </w:rPr>
              <w:t>Temps disponible</w:t>
            </w:r>
          </w:p>
        </w:tc>
        <w:tc>
          <w:tcPr>
            <w:tcW w:type="dxa" w:w="1152"/>
            <w:vAlign w:val="center"/>
            <w:tcMar>
              <w:top w:w="95" w:type="dxa"/>
              <w:start w:w="95" w:type="dxa"/>
              <w:bottom w:w="95" w:type="dxa"/>
              <w:end w:w="95" w:type="dxa"/>
            </w:tcMar>
          </w:tcPr>
          <w:p>
            <w:pPr>
              <w:spacing w:after="20" w:line="240" w:lineRule="auto"/>
            </w:pPr>
            <w:r>
              <w:rPr>
                <w:sz w:val="17"/>
              </w:rPr>
              <w:t>Élevée</w:t>
            </w:r>
          </w:p>
        </w:tc>
        <w:tc>
          <w:tcPr>
            <w:tcW w:type="dxa" w:w="1152"/>
            <w:vAlign w:val="center"/>
            <w:tcMar>
              <w:top w:w="95" w:type="dxa"/>
              <w:start w:w="95" w:type="dxa"/>
              <w:bottom w:w="95" w:type="dxa"/>
              <w:end w:w="95" w:type="dxa"/>
            </w:tcMar>
          </w:tcPr>
          <w:p>
            <w:pPr>
              <w:spacing w:after="20" w:line="240" w:lineRule="auto"/>
            </w:pPr>
            <w:r>
              <w:rPr>
                <w:sz w:val="17"/>
              </w:rPr>
              <w:t>Élevé</w:t>
            </w:r>
          </w:p>
        </w:tc>
        <w:tc>
          <w:tcPr>
            <w:tcW w:type="dxa" w:w="4680"/>
            <w:vAlign w:val="center"/>
            <w:tcMar>
              <w:top w:w="95" w:type="dxa"/>
              <w:start w:w="95" w:type="dxa"/>
              <w:bottom w:w="95" w:type="dxa"/>
              <w:end w:w="95" w:type="dxa"/>
            </w:tcMar>
          </w:tcPr>
          <w:p>
            <w:pPr>
              <w:spacing w:after="20" w:line="240" w:lineRule="auto"/>
            </w:pPr>
            <w:r>
              <w:rPr>
                <w:sz w:val="17"/>
              </w:rPr>
              <w:t>Livrable vertical chaque semaine et démo minimale prioritaire.</w:t>
            </w:r>
          </w:p>
        </w:tc>
      </w:tr>
    </w:tbl>
    <w:p>
      <w:pPr>
        <w:spacing w:after="20"/>
      </w:pPr>
    </w:p>
    <w:p>
      <w:pPr>
        <w:pStyle w:val="Heading1"/>
      </w:pPr>
      <w:r>
        <w:t>22 Livrables attendus</w:t>
      </w:r>
    </w:p>
    <w:p>
      <w:pPr>
        <w:pStyle w:val="ListBullet"/>
      </w:pPr>
      <w:r>
        <w:t>Code source du monorepo et historique Git lisible.</w:t>
      </w:r>
    </w:p>
    <w:p>
      <w:pPr>
        <w:pStyle w:val="ListBullet"/>
      </w:pPr>
      <w:r>
        <w:t>Images conteneur ou fichiers de construction reproductibles.</w:t>
      </w:r>
    </w:p>
    <w:p>
      <w:pPr>
        <w:pStyle w:val="ListBullet"/>
      </w:pPr>
      <w:r>
        <w:t>Docker Compose de développement et de démonstration.</w:t>
      </w:r>
    </w:p>
    <w:p>
      <w:pPr>
        <w:pStyle w:val="ListBullet"/>
      </w:pPr>
      <w:r>
        <w:t>Documentation installation, configuration, sécurité, sauvegarde et contribution.</w:t>
      </w:r>
    </w:p>
    <w:p>
      <w:pPr>
        <w:pStyle w:val="ListBullet"/>
      </w:pPr>
      <w:r>
        <w:t>Spécification OpenAPI et exemples de configuration.</w:t>
      </w:r>
    </w:p>
    <w:p>
      <w:pPr>
        <w:pStyle w:val="ListBullet"/>
      </w:pPr>
      <w:r>
        <w:t>Jeu de données non sensible, scénario de démonstration et collection de requêtes.</w:t>
      </w:r>
    </w:p>
    <w:p>
      <w:pPr>
        <w:pStyle w:val="ListBullet"/>
      </w:pPr>
      <w:r>
        <w:t>Rapports automatisés de tests, SBOM et scans de dépendances.</w:t>
      </w:r>
    </w:p>
    <w:p>
      <w:pPr>
        <w:pStyle w:val="ListBullet"/>
      </w:pPr>
      <w:r>
        <w:t>Release 0.1 avec changelog et limites connues.</w:t>
      </w:r>
    </w:p>
    <w:p>
      <w:pPr>
        <w:pStyle w:val="Heading1"/>
      </w:pPr>
      <w:r>
        <w:t>23 Décisions à prendre avant le démarrage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376"/>
            <w:shd w:fill="17365D"/>
            <w:vAlign w:val="center"/>
            <w:tcMar>
              <w:top w:w="105" w:type="dxa"/>
              <w:start w:w="105" w:type="dxa"/>
              <w:bottom w:w="105" w:type="dxa"/>
              <w:end w:w="105" w:type="dxa"/>
            </w:tcMar>
          </w:tcPr>
          <w:p>
            <w:r>
              <w:rPr>
                <w:b/>
                <w:color w:val="FFFFFF"/>
                <w:sz w:val="18"/>
              </w:rPr>
              <w:t>Décision</w:t>
            </w:r>
          </w:p>
        </w:tc>
        <w:tc>
          <w:tcPr>
            <w:tcW w:type="dxa" w:w="5976"/>
            <w:shd w:fill="17365D"/>
            <w:vAlign w:val="center"/>
            <w:tcMar>
              <w:top w:w="105" w:type="dxa"/>
              <w:start w:w="105" w:type="dxa"/>
              <w:bottom w:w="105" w:type="dxa"/>
              <w:end w:w="105" w:type="dxa"/>
            </w:tcMar>
          </w:tcPr>
          <w:p>
            <w:r>
              <w:rPr>
                <w:b/>
                <w:color w:val="FFFFFF"/>
                <w:sz w:val="18"/>
              </w:rPr>
              <w:t>Recommandation</w:t>
            </w:r>
          </w:p>
        </w:tc>
        <w:tc>
          <w:tcPr>
            <w:tcW w:type="dxa" w:w="1368"/>
            <w:shd w:fill="17365D"/>
            <w:vAlign w:val="center"/>
            <w:tcMar>
              <w:top w:w="105" w:type="dxa"/>
              <w:start w:w="105" w:type="dxa"/>
              <w:bottom w:w="105" w:type="dxa"/>
              <w:end w:w="105" w:type="dxa"/>
            </w:tcMar>
          </w:tcPr>
          <w:p>
            <w:r>
              <w:rPr>
                <w:b/>
                <w:color w:val="FFFFFF"/>
                <w:sz w:val="18"/>
              </w:rPr>
              <w:t>Échéance</w:t>
            </w:r>
          </w:p>
        </w:tc>
      </w:tr>
      <w:tr>
        <w:tc>
          <w:tcPr>
            <w:tcW w:type="dxa" w:w="2376"/>
            <w:vAlign w:val="center"/>
            <w:tcMar>
              <w:top w:w="95" w:type="dxa"/>
              <w:start w:w="95" w:type="dxa"/>
              <w:bottom w:w="95" w:type="dxa"/>
              <w:end w:w="95" w:type="dxa"/>
            </w:tcMar>
          </w:tcPr>
          <w:p>
            <w:pPr>
              <w:spacing w:after="20" w:line="240" w:lineRule="auto"/>
            </w:pPr>
            <w:r>
              <w:rPr>
                <w:sz w:val="17"/>
              </w:rPr>
              <w:t>Nom définitif et disponibilité du dépôt</w:t>
            </w:r>
          </w:p>
        </w:tc>
        <w:tc>
          <w:tcPr>
            <w:tcW w:type="dxa" w:w="5976"/>
            <w:vAlign w:val="center"/>
            <w:tcMar>
              <w:top w:w="95" w:type="dxa"/>
              <w:start w:w="95" w:type="dxa"/>
              <w:bottom w:w="95" w:type="dxa"/>
              <w:end w:w="95" w:type="dxa"/>
            </w:tcMar>
          </w:tcPr>
          <w:p>
            <w:pPr>
              <w:spacing w:after="20" w:line="240" w:lineRule="auto"/>
            </w:pPr>
            <w:r>
              <w:rPr>
                <w:sz w:val="17"/>
              </w:rPr>
              <w:t>Vérifier la marque et le namespace avant publication</w:t>
            </w:r>
          </w:p>
        </w:tc>
        <w:tc>
          <w:tcPr>
            <w:tcW w:type="dxa" w:w="1368"/>
            <w:vAlign w:val="center"/>
            <w:tcMar>
              <w:top w:w="95" w:type="dxa"/>
              <w:start w:w="95" w:type="dxa"/>
              <w:bottom w:w="95" w:type="dxa"/>
              <w:end w:w="95" w:type="dxa"/>
            </w:tcMar>
          </w:tcPr>
          <w:p>
            <w:pPr>
              <w:spacing w:after="20" w:line="240" w:lineRule="auto"/>
            </w:pPr>
            <w:r>
              <w:rPr>
                <w:sz w:val="17"/>
              </w:rPr>
              <w:t>Semaine 1</w:t>
            </w:r>
          </w:p>
        </w:tc>
      </w:tr>
      <w:tr>
        <w:tc>
          <w:tcPr>
            <w:tcW w:type="dxa" w:w="2376"/>
            <w:vAlign w:val="center"/>
            <w:tcMar>
              <w:top w:w="95" w:type="dxa"/>
              <w:start w:w="95" w:type="dxa"/>
              <w:bottom w:w="95" w:type="dxa"/>
              <w:end w:w="95" w:type="dxa"/>
            </w:tcMar>
            <w:shd w:fill="F2F6FA"/>
          </w:tcPr>
          <w:p>
            <w:pPr>
              <w:spacing w:after="20" w:line="240" w:lineRule="auto"/>
            </w:pPr>
            <w:r>
              <w:rPr>
                <w:sz w:val="17"/>
              </w:rPr>
              <w:t>Licence</w:t>
            </w:r>
          </w:p>
        </w:tc>
        <w:tc>
          <w:tcPr>
            <w:tcW w:type="dxa" w:w="5976"/>
            <w:vAlign w:val="center"/>
            <w:tcMar>
              <w:top w:w="95" w:type="dxa"/>
              <w:start w:w="95" w:type="dxa"/>
              <w:bottom w:w="95" w:type="dxa"/>
              <w:end w:w="95" w:type="dxa"/>
            </w:tcMar>
            <w:shd w:fill="F2F6FA"/>
          </w:tcPr>
          <w:p>
            <w:pPr>
              <w:spacing w:after="20" w:line="240" w:lineRule="auto"/>
            </w:pPr>
            <w:r>
              <w:rPr>
                <w:sz w:val="17"/>
              </w:rPr>
              <w:t>Apache 2.0</w:t>
            </w:r>
          </w:p>
        </w:tc>
        <w:tc>
          <w:tcPr>
            <w:tcW w:type="dxa" w:w="1368"/>
            <w:vAlign w:val="center"/>
            <w:tcMar>
              <w:top w:w="95" w:type="dxa"/>
              <w:start w:w="95" w:type="dxa"/>
              <w:bottom w:w="95" w:type="dxa"/>
              <w:end w:w="95" w:type="dxa"/>
            </w:tcMar>
            <w:shd w:fill="F2F6FA"/>
          </w:tcPr>
          <w:p>
            <w:pPr>
              <w:spacing w:after="20" w:line="240" w:lineRule="auto"/>
            </w:pPr>
            <w:r>
              <w:rPr>
                <w:sz w:val="17"/>
              </w:rPr>
              <w:t>Semaine 1</w:t>
            </w:r>
          </w:p>
        </w:tc>
      </w:tr>
      <w:tr>
        <w:tc>
          <w:tcPr>
            <w:tcW w:type="dxa" w:w="2376"/>
            <w:vAlign w:val="center"/>
            <w:tcMar>
              <w:top w:w="95" w:type="dxa"/>
              <w:start w:w="95" w:type="dxa"/>
              <w:bottom w:w="95" w:type="dxa"/>
              <w:end w:w="95" w:type="dxa"/>
            </w:tcMar>
          </w:tcPr>
          <w:p>
            <w:pPr>
              <w:spacing w:after="20" w:line="240" w:lineRule="auto"/>
            </w:pPr>
            <w:r>
              <w:rPr>
                <w:sz w:val="17"/>
              </w:rPr>
              <w:t>Transport MCP initial</w:t>
            </w:r>
          </w:p>
        </w:tc>
        <w:tc>
          <w:tcPr>
            <w:tcW w:type="dxa" w:w="5976"/>
            <w:vAlign w:val="center"/>
            <w:tcMar>
              <w:top w:w="95" w:type="dxa"/>
              <w:start w:w="95" w:type="dxa"/>
              <w:bottom w:w="95" w:type="dxa"/>
              <w:end w:w="95" w:type="dxa"/>
            </w:tcMar>
          </w:tcPr>
          <w:p>
            <w:pPr>
              <w:spacing w:after="20" w:line="240" w:lineRule="auto"/>
            </w:pPr>
            <w:r>
              <w:rPr>
                <w:sz w:val="17"/>
              </w:rPr>
              <w:t>HTTP streamable si stable dans les bibliothèques retenues; sinon stdio contrôlé</w:t>
            </w:r>
          </w:p>
        </w:tc>
        <w:tc>
          <w:tcPr>
            <w:tcW w:type="dxa" w:w="1368"/>
            <w:vAlign w:val="center"/>
            <w:tcMar>
              <w:top w:w="95" w:type="dxa"/>
              <w:start w:w="95" w:type="dxa"/>
              <w:bottom w:w="95" w:type="dxa"/>
              <w:end w:w="95" w:type="dxa"/>
            </w:tcMar>
          </w:tcPr>
          <w:p>
            <w:pPr>
              <w:spacing w:after="20" w:line="240" w:lineRule="auto"/>
            </w:pPr>
            <w:r>
              <w:rPr>
                <w:sz w:val="17"/>
              </w:rPr>
              <w:t>Semaine 2</w:t>
            </w:r>
          </w:p>
        </w:tc>
      </w:tr>
      <w:tr>
        <w:tc>
          <w:tcPr>
            <w:tcW w:type="dxa" w:w="2376"/>
            <w:vAlign w:val="center"/>
            <w:tcMar>
              <w:top w:w="95" w:type="dxa"/>
              <w:start w:w="95" w:type="dxa"/>
              <w:bottom w:w="95" w:type="dxa"/>
              <w:end w:w="95" w:type="dxa"/>
            </w:tcMar>
            <w:shd w:fill="F2F6FA"/>
          </w:tcPr>
          <w:p>
            <w:pPr>
              <w:spacing w:after="20" w:line="240" w:lineRule="auto"/>
            </w:pPr>
            <w:r>
              <w:rPr>
                <w:sz w:val="17"/>
              </w:rPr>
              <w:t>Bibliothèque d’orchestration</w:t>
            </w:r>
          </w:p>
        </w:tc>
        <w:tc>
          <w:tcPr>
            <w:tcW w:type="dxa" w:w="5976"/>
            <w:vAlign w:val="center"/>
            <w:tcMar>
              <w:top w:w="95" w:type="dxa"/>
              <w:start w:w="95" w:type="dxa"/>
              <w:bottom w:w="95" w:type="dxa"/>
              <w:end w:w="95" w:type="dxa"/>
            </w:tcMar>
            <w:shd w:fill="F2F6FA"/>
          </w:tcPr>
          <w:p>
            <w:pPr>
              <w:spacing w:after="20" w:line="240" w:lineRule="auto"/>
            </w:pPr>
            <w:r>
              <w:rPr>
                <w:sz w:val="17"/>
              </w:rPr>
              <w:t>Cœur minimal maison autour de contrats typés; éviter le verrouillage à un framework</w:t>
            </w:r>
          </w:p>
        </w:tc>
        <w:tc>
          <w:tcPr>
            <w:tcW w:type="dxa" w:w="1368"/>
            <w:vAlign w:val="center"/>
            <w:tcMar>
              <w:top w:w="95" w:type="dxa"/>
              <w:start w:w="95" w:type="dxa"/>
              <w:bottom w:w="95" w:type="dxa"/>
              <w:end w:w="95" w:type="dxa"/>
            </w:tcMar>
            <w:shd w:fill="F2F6FA"/>
          </w:tcPr>
          <w:p>
            <w:pPr>
              <w:spacing w:after="20" w:line="240" w:lineRule="auto"/>
            </w:pPr>
            <w:r>
              <w:rPr>
                <w:sz w:val="17"/>
              </w:rPr>
              <w:t>Semaine 2</w:t>
            </w:r>
          </w:p>
        </w:tc>
      </w:tr>
      <w:tr>
        <w:tc>
          <w:tcPr>
            <w:tcW w:type="dxa" w:w="2376"/>
            <w:vAlign w:val="center"/>
            <w:tcMar>
              <w:top w:w="95" w:type="dxa"/>
              <w:start w:w="95" w:type="dxa"/>
              <w:bottom w:w="95" w:type="dxa"/>
              <w:end w:w="95" w:type="dxa"/>
            </w:tcMar>
          </w:tcPr>
          <w:p>
            <w:pPr>
              <w:spacing w:after="20" w:line="240" w:lineRule="auto"/>
            </w:pPr>
            <w:r>
              <w:rPr>
                <w:sz w:val="17"/>
              </w:rPr>
              <w:t>Stockage documentaire</w:t>
            </w:r>
          </w:p>
        </w:tc>
        <w:tc>
          <w:tcPr>
            <w:tcW w:type="dxa" w:w="5976"/>
            <w:vAlign w:val="center"/>
            <w:tcMar>
              <w:top w:w="95" w:type="dxa"/>
              <w:start w:w="95" w:type="dxa"/>
              <w:bottom w:w="95" w:type="dxa"/>
              <w:end w:w="95" w:type="dxa"/>
            </w:tcMar>
          </w:tcPr>
          <w:p>
            <w:pPr>
              <w:spacing w:after="20" w:line="240" w:lineRule="auto"/>
            </w:pPr>
            <w:r>
              <w:rPr>
                <w:sz w:val="17"/>
              </w:rPr>
              <w:t>Volume local abstrait par interface; S3 compatible après MVP</w:t>
            </w:r>
          </w:p>
        </w:tc>
        <w:tc>
          <w:tcPr>
            <w:tcW w:type="dxa" w:w="1368"/>
            <w:vAlign w:val="center"/>
            <w:tcMar>
              <w:top w:w="95" w:type="dxa"/>
              <w:start w:w="95" w:type="dxa"/>
              <w:bottom w:w="95" w:type="dxa"/>
              <w:end w:w="95" w:type="dxa"/>
            </w:tcMar>
          </w:tcPr>
          <w:p>
            <w:pPr>
              <w:spacing w:after="20" w:line="240" w:lineRule="auto"/>
            </w:pPr>
            <w:r>
              <w:rPr>
                <w:sz w:val="17"/>
              </w:rPr>
              <w:t>Semaine 3</w:t>
            </w:r>
          </w:p>
        </w:tc>
      </w:tr>
      <w:tr>
        <w:tc>
          <w:tcPr>
            <w:tcW w:type="dxa" w:w="2376"/>
            <w:vAlign w:val="center"/>
            <w:tcMar>
              <w:top w:w="95" w:type="dxa"/>
              <w:start w:w="95" w:type="dxa"/>
              <w:bottom w:w="95" w:type="dxa"/>
              <w:end w:w="95" w:type="dxa"/>
            </w:tcMar>
            <w:shd w:fill="F2F6FA"/>
          </w:tcPr>
          <w:p>
            <w:pPr>
              <w:spacing w:after="20" w:line="240" w:lineRule="auto"/>
            </w:pPr>
            <w:r>
              <w:rPr>
                <w:sz w:val="17"/>
              </w:rPr>
              <w:t>Politique de conservation par défaut</w:t>
            </w:r>
          </w:p>
        </w:tc>
        <w:tc>
          <w:tcPr>
            <w:tcW w:type="dxa" w:w="5976"/>
            <w:vAlign w:val="center"/>
            <w:tcMar>
              <w:top w:w="95" w:type="dxa"/>
              <w:start w:w="95" w:type="dxa"/>
              <w:bottom w:w="95" w:type="dxa"/>
              <w:end w:w="95" w:type="dxa"/>
            </w:tcMar>
            <w:shd w:fill="F2F6FA"/>
          </w:tcPr>
          <w:p>
            <w:pPr>
              <w:spacing w:after="20" w:line="240" w:lineRule="auto"/>
            </w:pPr>
            <w:r>
              <w:rPr>
                <w:sz w:val="17"/>
              </w:rPr>
              <w:t>30 jours pour conversations; audit selon configuration administrateur</w:t>
            </w:r>
          </w:p>
        </w:tc>
        <w:tc>
          <w:tcPr>
            <w:tcW w:type="dxa" w:w="1368"/>
            <w:vAlign w:val="center"/>
            <w:tcMar>
              <w:top w:w="95" w:type="dxa"/>
              <w:start w:w="95" w:type="dxa"/>
              <w:bottom w:w="95" w:type="dxa"/>
              <w:end w:w="95" w:type="dxa"/>
            </w:tcMar>
            <w:shd w:fill="F2F6FA"/>
          </w:tcPr>
          <w:p>
            <w:pPr>
              <w:spacing w:after="20" w:line="240" w:lineRule="auto"/>
            </w:pPr>
            <w:r>
              <w:rPr>
                <w:sz w:val="17"/>
              </w:rPr>
              <w:t>Semaine 6</w:t>
            </w:r>
          </w:p>
        </w:tc>
      </w:tr>
    </w:tbl>
    <w:p>
      <w:pPr>
        <w:spacing w:after="20"/>
      </w:pPr>
    </w:p>
    <w:p>
      <w:pPr>
        <w:pStyle w:val="Heading1"/>
      </w:pPr>
      <w:r>
        <w:t>24 Définition de terminé</w:t>
      </w:r>
    </w:p>
    <w:p>
      <w:r>
        <w:t>La version 0.1 est terminée lorsque tous les critères P0 et R01 à R12 sont satisfaits, que les tests automatisés passent dans la CI, qu’aucune vulnérabilité critique ou élevée connue n’est ouverte, qu’un environnement vierge peut reproduire la démonstration et que les limites restantes sont documentées. Une interface élégante ne compense pas un contrôle d’accès incomplet, une absence d’audit ou une action d’outil non maîtrisée.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56E"/>
        <w:sz w:val="16"/>
      </w:rPr>
      <w:t xml:space="preserve">Alexis Gallard  •  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56E"/>
        <w:sz w:val="16"/>
      </w:rPr>
      <w:t>OPENAGENT ENTERPRISE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91D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jc w:val="left"/>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OpenAgent Enterprise</dc:title>
  <dc:subject>Plateforme open source et souveraine d’agents IA en entreprise</dc:subject>
  <dc:creator>Alexis Gallard</dc:creator>
  <cp:keywords/>
  <dc:description>generated by python-docx</dc:description>
  <cp:lastModifiedBy/>
  <cp:revision>1</cp:revision>
  <dcterms:created xsi:type="dcterms:W3CDTF">2013-12-23T23:15:00Z</dcterms:created>
  <dcterms:modified xsi:type="dcterms:W3CDTF">2013-12-23T23:15:00Z</dcterms:modified>
  <cp:category/>
</cp:coreProperties>
</file>