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35" w:line="360"/>
        <w:jc w:val="center"/>
      </w:pPr>
      <w:r>
        <w:rPr>
          <w:rFonts w:ascii="Arial" w:cs="Arial" w:eastAsia="Arial" w:hAnsi="Arial"/>
          <w:b/>
          <w:bCs/>
          <w:sz w:val="22"/>
          <w:szCs w:val="22"/>
        </w:rPr>
        <w:t xml:space="preserve">[Institución]</w:t>
      </w:r>
    </w:p>
    <w:p>
      <w:pPr>
        <w:spacing w:before="1134" w:line="360"/>
        <w:jc w:val="center"/>
      </w:pPr>
      <w:r>
        <w:rPr>
          <w:rFonts w:ascii="Arial" w:cs="Arial" w:eastAsia="Arial" w:hAnsi="Arial"/>
          <w:b/>
          <w:bCs/>
          <w:sz w:val="28"/>
          <w:szCs w:val="28"/>
        </w:rPr>
        <w:t xml:space="preserve">Manual de usuario: inicio de sesión y registro</w:t>
      </w:r>
    </w:p>
    <w:p>
      <w:pPr>
        <w:spacing w:before="0" w:line="360"/>
        <w:jc w:val="center"/>
      </w:pPr>
      <w:r>
        <w:rPr>
          <w:rFonts w:ascii="Arial" w:cs="Arial" w:eastAsia="Arial" w:hAnsi="Arial"/>
          <w:sz w:val="22"/>
          <w:szCs w:val="22"/>
        </w:rPr>
        <w:t xml:space="preserve">MacroEntreno — pruebas funcionales y automatizadas</w:t>
      </w:r>
    </w:p>
    <w:p>
      <w:pPr>
        <w:spacing w:before="2835" w:line="360"/>
        <w:jc w:val="center"/>
      </w:pPr>
      <w:r>
        <w:rPr>
          <w:rFonts w:ascii="Arial" w:cs="Arial" w:eastAsia="Arial" w:hAnsi="Arial"/>
          <w:sz w:val="22"/>
          <w:szCs w:val="22"/>
        </w:rPr>
        <w:t xml:space="preserve">Alexis Vallejos</w:t>
      </w:r>
    </w:p>
    <w:p>
      <w:pPr>
        <w:spacing w:before="0" w:line="360"/>
        <w:jc w:val="center"/>
      </w:pPr>
      <w:r>
        <w:rPr>
          <w:rFonts w:ascii="Arial" w:cs="Arial" w:eastAsia="Arial" w:hAnsi="Arial"/>
          <w:sz w:val="22"/>
          <w:szCs w:val="22"/>
        </w:rPr>
        <w:t xml:space="preserve">Materia: [Materia]</w:t>
      </w:r>
    </w:p>
    <w:p>
      <w:pPr>
        <w:spacing w:before="0" w:line="360"/>
        <w:jc w:val="center"/>
      </w:pPr>
      <w:r>
        <w:rPr>
          <w:rFonts w:ascii="Arial" w:cs="Arial" w:eastAsia="Arial" w:hAnsi="Arial"/>
          <w:sz w:val="22"/>
          <w:szCs w:val="22"/>
        </w:rPr>
        <w:t xml:space="preserve">Docente: [Docente]</w:t>
      </w:r>
    </w:p>
    <w:p>
      <w:pPr>
        <w:spacing w:before="0" w:line="360"/>
        <w:jc w:val="center"/>
      </w:pPr>
      <w:r>
        <w:rPr>
          <w:rFonts w:ascii="Arial" w:cs="Arial" w:eastAsia="Arial" w:hAnsi="Arial"/>
          <w:sz w:val="22"/>
          <w:szCs w:val="22"/>
        </w:rPr>
        <w:t xml:space="preserve">Curso: [Curso]</w:t>
      </w:r>
    </w:p>
    <w:p>
      <w:pPr>
        <w:spacing w:before="0" w:line="360"/>
        <w:jc w:val="center"/>
      </w:pPr>
      <w:r>
        <w:rPr>
          <w:rFonts w:ascii="Arial" w:cs="Arial" w:eastAsia="Arial" w:hAnsi="Arial"/>
          <w:sz w:val="22"/>
          <w:szCs w:val="22"/>
        </w:rPr>
        <w:t xml:space="preserve">Fecha: 30 de octubre de 2026</w:t>
      </w:r>
    </w:p>
    <w:p>
      <w:r>
        <w:br w:type="page"/>
      </w:r>
    </w:p>
    <w:p>
      <w:pPr>
        <w:spacing w:after="240" w:line="360"/>
        <w:jc w:val="center"/>
      </w:pPr>
      <w:r>
        <w:rPr>
          <w:rFonts w:ascii="Arial" w:cs="Arial" w:eastAsia="Arial" w:hAnsi="Arial"/>
          <w:b/>
          <w:bCs/>
          <w:sz w:val="24"/>
          <w:szCs w:val="24"/>
        </w:rPr>
        <w:t xml:space="preserve">Resumen</w:t>
      </w:r>
    </w:p>
    <w:p>
      <w:pPr>
        <w:spacing w:after="0" w:line="360"/>
        <w:ind w:firstLine="720"/>
        <w:jc w:val="both"/>
      </w:pPr>
      <w:r>
        <w:rPr>
          <w:rFonts w:ascii="Arial" w:cs="Arial" w:eastAsia="Arial" w:hAnsi="Arial"/>
          <w:sz w:val="22"/>
          <w:szCs w:val="22"/>
        </w:rPr>
        <w:t xml:space="preserve">Este manual explica cómo crear una cuenta, iniciar sesión y cerrar sesión en MacroEntreno, una aplicación móvil hecha con React Native y Expo que se conecta a una API en Node.js con base de datos MySQL. Cada función se muestra con capturas reales tomadas mientras se usaba la aplicación, incluidos los mensajes de error que ve el usuario cuando un dato está mal. Además se documentan las pruebas automatizadas que verifican el registro, el inicio de sesión y la seguridad del acceso, los problemas encontrados durante la práctica y cómo se resolvieron.</w:t>
      </w:r>
    </w:p>
    <w:p>
      <w:pPr>
        <w:spacing w:before="120" w:line="360"/>
        <w:ind w:firstLine="720"/>
        <w:jc w:val="both"/>
      </w:pPr>
      <w:r>
        <w:rPr>
          <w:rFonts w:ascii="Arial" w:cs="Arial" w:eastAsia="Arial" w:hAnsi="Arial"/>
          <w:i/>
          <w:iCs/>
          <w:sz w:val="22"/>
          <w:szCs w:val="22"/>
        </w:rPr>
        <w:t xml:space="preserve">Palabras clave: </w:t>
      </w:r>
      <w:r>
        <w:rPr>
          <w:rFonts w:ascii="Arial" w:cs="Arial" w:eastAsia="Arial" w:hAnsi="Arial"/>
          <w:sz w:val="22"/>
          <w:szCs w:val="22"/>
        </w:rPr>
        <w:t xml:space="preserve">inicio de sesión, registro, validación, JWT, pruebas automatizadas, React Native.</w:t>
      </w:r>
    </w:p>
    <w:p>
      <w:r>
        <w:br w:type="page"/>
      </w:r>
    </w:p>
    <w:p>
      <w:pPr>
        <w:spacing w:after="240" w:line="360"/>
        <w:jc w:val="center"/>
      </w:pPr>
      <w:r>
        <w:rPr>
          <w:rFonts w:ascii="Arial" w:cs="Arial" w:eastAsia="Arial" w:hAnsi="Arial"/>
          <w:b/>
          <w:bCs/>
          <w:sz w:val="24"/>
          <w:szCs w:val="24"/>
        </w:rPr>
        <w:t xml:space="preserve">Índice</w:t>
      </w:r>
    </w:p>
    <w:sdt>
      <w:sdtPr>
        <w:alias w:val="Índice"/>
        <w:docPartObj>
          <w:docPartGallery w:val="Table of Contents"/>
          <w:docPartUnique/>
        </w:docPartObj>
      </w:sdtPr>
      <w:sdtContent>
        <w:p>
          <w:pPr>
            <w:pStyle w:val="TOC1"/>
            <w:tabs>
              <w:tab w:val="right" w:pos="9026" w:leader="dot"/>
            </w:tabs>
          </w:pPr>
          <w:r>
            <w:fldChar w:fldCharType="begin" w:dirty="true"/>
            <w:instrText xml:space="preserve">TOC \h \o "1-3"</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Desarrollo</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Entorno de prueba</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Inicio de sesión</w:t>
            </w:r>
            <w:r>
              <w:tab/>
            </w:r>
            <w:r>
              <w:fldChar w:fldCharType="begin" w:dirty="true"/>
              <w:instrText xml:space="preserve">PAGEREF _Toc4 \h</w:instrText>
              <w:fldChar w:fldCharType="separate"/>
              <w:fldChar w:fldCharType="end"/>
            </w:r>
          </w:hyperlink>
        </w:p>
        <w:p>
          <w:pPr>
            <w:pStyle w:val="TOC3"/>
            <w:tabs>
              <w:tab w:val="right" w:pos="9026" w:leader="dot"/>
            </w:tabs>
          </w:pPr>
          <w:hyperlink w:history="1" w:anchor="_Toc5">
            <w:r>
              <w:t xml:space="preserve">Pantalla de inicio de sesión</w:t>
            </w:r>
            <w:r>
              <w:tab/>
            </w:r>
            <w:r>
              <w:fldChar w:fldCharType="begin" w:dirty="true"/>
              <w:instrText xml:space="preserve">PAGEREF _Toc5 \h</w:instrText>
              <w:fldChar w:fldCharType="separate"/>
              <w:fldChar w:fldCharType="end"/>
            </w:r>
          </w:hyperlink>
        </w:p>
        <w:p>
          <w:pPr>
            <w:pStyle w:val="TOC3"/>
            <w:tabs>
              <w:tab w:val="right" w:pos="9026" w:leader="dot"/>
            </w:tabs>
          </w:pPr>
          <w:hyperlink w:history="1" w:anchor="_Toc6">
            <w:r>
              <w:t xml:space="preserve">Validación de los campos</w:t>
            </w:r>
            <w:r>
              <w:tab/>
            </w:r>
            <w:r>
              <w:fldChar w:fldCharType="begin" w:dirty="true"/>
              <w:instrText xml:space="preserve">PAGEREF _Toc6 \h</w:instrText>
              <w:fldChar w:fldCharType="separate"/>
              <w:fldChar w:fldCharType="end"/>
            </w:r>
          </w:hyperlink>
        </w:p>
        <w:p>
          <w:pPr>
            <w:pStyle w:val="TOC3"/>
            <w:tabs>
              <w:tab w:val="right" w:pos="9026" w:leader="dot"/>
            </w:tabs>
          </w:pPr>
          <w:hyperlink w:history="1" w:anchor="_Toc7">
            <w:r>
              <w:t xml:space="preserve">Credenciales incorrectas</w:t>
            </w:r>
            <w:r>
              <w:tab/>
            </w:r>
            <w:r>
              <w:fldChar w:fldCharType="begin" w:dirty="true"/>
              <w:instrText xml:space="preserve">PAGEREF _Toc7 \h</w:instrText>
              <w:fldChar w:fldCharType="separate"/>
              <w:fldChar w:fldCharType="end"/>
            </w:r>
          </w:hyperlink>
        </w:p>
        <w:p>
          <w:pPr>
            <w:pStyle w:val="TOC3"/>
            <w:tabs>
              <w:tab w:val="right" w:pos="9026" w:leader="dot"/>
            </w:tabs>
          </w:pPr>
          <w:hyperlink w:history="1" w:anchor="_Toc8">
            <w:r>
              <w:t xml:space="preserve">Ingreso según el rol</w:t>
            </w:r>
            <w:r>
              <w:tab/>
            </w:r>
            <w:r>
              <w:fldChar w:fldCharType="begin" w:dirty="true"/>
              <w:instrText xml:space="preserve">PAGEREF _Toc8 \h</w:instrText>
              <w:fldChar w:fldCharType="separate"/>
              <w:fldChar w:fldCharType="end"/>
            </w:r>
          </w:hyperlink>
        </w:p>
        <w:p>
          <w:pPr>
            <w:pStyle w:val="TOC3"/>
            <w:tabs>
              <w:tab w:val="right" w:pos="9026" w:leader="dot"/>
            </w:tabs>
          </w:pPr>
          <w:hyperlink w:history="1" w:anchor="_Toc9">
            <w:r>
              <w:t xml:space="preserve">Inicio de sesión con redes sociales</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Registro de una cuenta nueva</w:t>
            </w:r>
            <w:r>
              <w:tab/>
            </w:r>
            <w:r>
              <w:fldChar w:fldCharType="begin" w:dirty="true"/>
              <w:instrText xml:space="preserve">PAGEREF _Toc10 \h</w:instrText>
              <w:fldChar w:fldCharType="separate"/>
              <w:fldChar w:fldCharType="end"/>
            </w:r>
          </w:hyperlink>
        </w:p>
        <w:p>
          <w:pPr>
            <w:pStyle w:val="TOC3"/>
            <w:tabs>
              <w:tab w:val="right" w:pos="9026" w:leader="dot"/>
            </w:tabs>
          </w:pPr>
          <w:hyperlink w:history="1" w:anchor="_Toc11">
            <w:r>
              <w:t xml:space="preserve">Pantalla de registro</w:t>
            </w:r>
            <w:r>
              <w:tab/>
            </w:r>
            <w:r>
              <w:fldChar w:fldCharType="begin" w:dirty="true"/>
              <w:instrText xml:space="preserve">PAGEREF _Toc11 \h</w:instrText>
              <w:fldChar w:fldCharType="separate"/>
              <w:fldChar w:fldCharType="end"/>
            </w:r>
          </w:hyperlink>
        </w:p>
        <w:p>
          <w:pPr>
            <w:pStyle w:val="TOC3"/>
            <w:tabs>
              <w:tab w:val="right" w:pos="9026" w:leader="dot"/>
            </w:tabs>
          </w:pPr>
          <w:hyperlink w:history="1" w:anchor="_Toc12">
            <w:r>
              <w:t xml:space="preserve">Validación de los campos</w:t>
            </w:r>
            <w:r>
              <w:tab/>
            </w:r>
            <w:r>
              <w:fldChar w:fldCharType="begin" w:dirty="true"/>
              <w:instrText xml:space="preserve">PAGEREF _Toc12 \h</w:instrText>
              <w:fldChar w:fldCharType="separate"/>
              <w:fldChar w:fldCharType="end"/>
            </w:r>
          </w:hyperlink>
        </w:p>
        <w:p>
          <w:pPr>
            <w:pStyle w:val="TOC3"/>
            <w:tabs>
              <w:tab w:val="right" w:pos="9026" w:leader="dot"/>
            </w:tabs>
          </w:pPr>
          <w:hyperlink w:history="1" w:anchor="_Toc13">
            <w:r>
              <w:t xml:space="preserve">Email ya registrado</w:t>
            </w:r>
            <w:r>
              <w:tab/>
            </w:r>
            <w:r>
              <w:fldChar w:fldCharType="begin" w:dirty="true"/>
              <w:instrText xml:space="preserve">PAGEREF _Toc13 \h</w:instrText>
              <w:fldChar w:fldCharType="separate"/>
              <w:fldChar w:fldCharType="end"/>
            </w:r>
          </w:hyperlink>
        </w:p>
        <w:p>
          <w:pPr>
            <w:pStyle w:val="TOC3"/>
            <w:tabs>
              <w:tab w:val="right" w:pos="9026" w:leader="dot"/>
            </w:tabs>
          </w:pPr>
          <w:hyperlink w:history="1" w:anchor="_Toc14">
            <w:r>
              <w:t xml:space="preserve">Creación de la cuenta</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Perfil, cierre de sesión y nuevo ingreso</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Seguridad del acceso</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Configuración del asistente con IA</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Pruebas automatizadas</w:t>
            </w:r>
            <w:r>
              <w:tab/>
            </w:r>
            <w:r>
              <w:fldChar w:fldCharType="begin" w:dirty="true"/>
              <w:instrText xml:space="preserve">PAGEREF _Toc18 \h</w:instrText>
              <w:fldChar w:fldCharType="separate"/>
              <w:fldChar w:fldCharType="end"/>
            </w:r>
          </w:hyperlink>
        </w:p>
        <w:p>
          <w:pPr>
            <w:pStyle w:val="TOC3"/>
            <w:tabs>
              <w:tab w:val="right" w:pos="9026" w:leader="dot"/>
            </w:tabs>
          </w:pPr>
          <w:hyperlink w:history="1" w:anchor="_Toc19">
            <w:r>
              <w:t xml:space="preserve">Procedimiento</w:t>
            </w:r>
            <w:r>
              <w:tab/>
            </w:r>
            <w:r>
              <w:fldChar w:fldCharType="begin" w:dirty="true"/>
              <w:instrText xml:space="preserve">PAGEREF _Toc19 \h</w:instrText>
              <w:fldChar w:fldCharType="separate"/>
              <w:fldChar w:fldCharType="end"/>
            </w:r>
          </w:hyperlink>
        </w:p>
        <w:p>
          <w:pPr>
            <w:pStyle w:val="TOC3"/>
            <w:tabs>
              <w:tab w:val="right" w:pos="9026" w:leader="dot"/>
            </w:tabs>
          </w:pPr>
          <w:hyperlink w:history="1" w:anchor="_Toc20">
            <w:r>
              <w:t xml:space="preserve">Resultados</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Problemas encontrados y soluciones</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Limitaciones</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Conclusión</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Referencias</w:t>
            </w:r>
            <w:r>
              <w:tab/>
            </w:r>
            <w:r>
              <w:fldChar w:fldCharType="begin" w:dirty="true"/>
              <w:instrText xml:space="preserve">PAGEREF _Toc24 \h</w:instrText>
              <w:fldChar w:fldCharType="separate"/>
              <w:fldChar w:fldCharType="end"/>
            </w:r>
          </w:hyperlink>
        </w:p>
        <w:p>
          <w:r>
            <w:fldChar w:fldCharType="end"/>
          </w:r>
        </w:p>
      </w:sdtContent>
    </w:sdt>
    <w:p>
      <w:r>
        <w:br w:type="page"/>
      </w:r>
    </w:p>
    <w:p>
      <w:pPr>
        <w:pStyle w:val="Heading1"/>
        <w:spacing w:after="240" w:before="240" w:line="360"/>
        <w:jc w:val="center"/>
      </w:pPr>
      <w:bookmarkStart w:name="_Toc1" w:id="1"/>
      <w:r>
        <w:rPr>
          <w:rFonts w:ascii="Arial" w:cs="Arial" w:eastAsia="Arial" w:hAnsi="Arial"/>
          <w:b/>
          <w:bCs/>
          <w:color w:val="000000"/>
          <w:sz w:val="24"/>
          <w:szCs w:val="24"/>
        </w:rPr>
        <w:t xml:space="preserve">Introducción</w:t>
      </w:r>
      <w:bookmarkEnd w:id="1"/>
    </w:p>
    <w:p>
      <w:pPr>
        <w:spacing w:after="0" w:line="360"/>
        <w:ind w:firstLine="720"/>
        <w:jc w:val="both"/>
      </w:pPr>
      <w:r>
        <w:rPr>
          <w:rFonts w:ascii="Arial" w:cs="Arial" w:eastAsia="Arial" w:hAnsi="Arial"/>
          <w:sz w:val="22"/>
          <w:szCs w:val="22"/>
        </w:rPr>
        <w:t xml:space="preserve">MacroEntreno sirve para registrar comidas, macronutrientes y entrenamientos de gimnasio, con seguimiento de un entrenador. Tiene tres roles: </w:t>
      </w:r>
      <w:r>
        <w:rPr>
          <w:rFonts w:ascii="Arial" w:cs="Arial" w:eastAsia="Arial" w:hAnsi="Arial"/>
          <w:b/>
          <w:bCs/>
          <w:sz w:val="22"/>
          <w:szCs w:val="22"/>
        </w:rPr>
        <w:t xml:space="preserve">Atleta</w:t>
      </w:r>
      <w:r>
        <w:rPr>
          <w:rFonts w:ascii="Arial" w:cs="Arial" w:eastAsia="Arial" w:hAnsi="Arial"/>
          <w:sz w:val="22"/>
          <w:szCs w:val="22"/>
        </w:rPr>
        <w:t xml:space="preserve">, </w:t>
      </w:r>
      <w:r>
        <w:rPr>
          <w:rFonts w:ascii="Arial" w:cs="Arial" w:eastAsia="Arial" w:hAnsi="Arial"/>
          <w:b/>
          <w:bCs/>
          <w:sz w:val="22"/>
          <w:szCs w:val="22"/>
        </w:rPr>
        <w:t xml:space="preserve">Entrenador</w:t>
      </w:r>
      <w:r>
        <w:rPr>
          <w:rFonts w:ascii="Arial" w:cs="Arial" w:eastAsia="Arial" w:hAnsi="Arial"/>
          <w:sz w:val="22"/>
          <w:szCs w:val="22"/>
        </w:rPr>
        <w:t xml:space="preserve"> y </w:t>
      </w:r>
      <w:r>
        <w:rPr>
          <w:rFonts w:ascii="Arial" w:cs="Arial" w:eastAsia="Arial" w:hAnsi="Arial"/>
          <w:b/>
          <w:bCs/>
          <w:sz w:val="22"/>
          <w:szCs w:val="22"/>
        </w:rPr>
        <w:t xml:space="preserve">Administrador</w:t>
      </w:r>
      <w:r>
        <w:rPr>
          <w:rFonts w:ascii="Arial" w:cs="Arial" w:eastAsia="Arial" w:hAnsi="Arial"/>
          <w:sz w:val="22"/>
          <w:szCs w:val="22"/>
        </w:rPr>
        <w:t xml:space="preserve">. Para usar cualquier pantalla primero hay que identificarse, por eso el inicio de sesión y el registro son la puerta de entrada de toda la aplicación.</w:t>
      </w:r>
    </w:p>
    <w:p>
      <w:pPr>
        <w:spacing w:after="0" w:line="360"/>
        <w:ind w:firstLine="720"/>
        <w:jc w:val="both"/>
      </w:pPr>
      <w:r>
        <w:rPr>
          <w:rFonts w:ascii="Arial" w:cs="Arial" w:eastAsia="Arial" w:hAnsi="Arial"/>
          <w:sz w:val="22"/>
          <w:szCs w:val="22"/>
        </w:rPr>
        <w:t xml:space="preserve">El objetivo del trabajo fue comprobar que esas dos funciones andan bien y que no se puede entrar sin pasar por las validaciones. Para eso se hicieron dos tipos de pruebas: pruebas manuales recorriendo la aplicación como lo haría un usuario, con capturas de cada paso, y pruebas automatizadas que envían datos correctos e incorrectos al servidor y revisan cada respuesta. El manual describe primero cómo se usa cada pantalla y después qué se probó y qué resultados se obtuvieron.</w:t>
      </w:r>
    </w:p>
    <w:p>
      <w:r>
        <w:br w:type="page"/>
      </w:r>
    </w:p>
    <w:p>
      <w:pPr>
        <w:pStyle w:val="Heading1"/>
        <w:spacing w:after="240" w:before="240" w:line="360"/>
        <w:jc w:val="center"/>
      </w:pPr>
      <w:bookmarkStart w:name="_Toc2" w:id="2"/>
      <w:r>
        <w:rPr>
          <w:rFonts w:ascii="Arial" w:cs="Arial" w:eastAsia="Arial" w:hAnsi="Arial"/>
          <w:b/>
          <w:bCs/>
          <w:color w:val="000000"/>
          <w:sz w:val="24"/>
          <w:szCs w:val="24"/>
        </w:rPr>
        <w:t xml:space="preserve">Desarrollo</w:t>
      </w:r>
      <w:bookmarkEnd w:id="2"/>
    </w:p>
    <w:p>
      <w:pPr>
        <w:pStyle w:val="Heading2"/>
        <w:keepNext/>
        <w:spacing w:after="120" w:before="240" w:line="360"/>
      </w:pPr>
      <w:bookmarkStart w:name="_Toc3" w:id="3"/>
      <w:r>
        <w:rPr>
          <w:rFonts w:ascii="Arial" w:cs="Arial" w:eastAsia="Arial" w:hAnsi="Arial"/>
          <w:b/>
          <w:bCs/>
          <w:color w:val="000000"/>
          <w:sz w:val="22"/>
          <w:szCs w:val="22"/>
        </w:rPr>
        <w:t xml:space="preserve">Entorno de prueba</w:t>
      </w:r>
      <w:bookmarkEnd w:id="3"/>
    </w:p>
    <w:p>
      <w:pPr>
        <w:spacing w:after="0" w:line="360"/>
        <w:ind w:firstLine="720"/>
        <w:jc w:val="both"/>
      </w:pPr>
      <w:r>
        <w:rPr>
          <w:rFonts w:ascii="Arial" w:cs="Arial" w:eastAsia="Arial" w:hAnsi="Arial"/>
          <w:sz w:val="22"/>
          <w:szCs w:val="22"/>
        </w:rPr>
        <w:t xml:space="preserve">Las pruebas se hicieron en una computadora con macOS. La API se levantó con </w:t>
      </w:r>
      <w:r>
        <w:rPr>
          <w:rFonts w:ascii="Courier New" w:cs="Courier New" w:eastAsia="Courier New" w:hAnsi="Courier New"/>
          <w:sz w:val="20"/>
          <w:szCs w:val="20"/>
        </w:rPr>
        <w:t xml:space="preserve">npm run dev:memory</w:t>
      </w:r>
      <w:r>
        <w:rPr>
          <w:rFonts w:ascii="Arial" w:cs="Arial" w:eastAsia="Arial" w:hAnsi="Arial"/>
          <w:sz w:val="22"/>
          <w:szCs w:val="22"/>
        </w:rPr>
        <w:t xml:space="preserve">, que crea una base MySQL 8 temporal y carga usuarios de ejemplo; la aplicación se abrió en su versión web con </w:t>
      </w:r>
      <w:r>
        <w:rPr>
          <w:rFonts w:ascii="Courier New" w:cs="Courier New" w:eastAsia="Courier New" w:hAnsi="Courier New"/>
          <w:sz w:val="20"/>
          <w:szCs w:val="20"/>
        </w:rPr>
        <w:t xml:space="preserve">npx expo start --web</w:t>
      </w:r>
      <w:r>
        <w:rPr>
          <w:rFonts w:ascii="Arial" w:cs="Arial" w:eastAsia="Arial" w:hAnsi="Arial"/>
          <w:sz w:val="22"/>
          <w:szCs w:val="22"/>
        </w:rPr>
        <w:t xml:space="preserve">, en una ventana del tamaño de un celular (390 × 844 píxeles). La versión web usa las mismas pantallas y el mismo código que la del teléfono; la diferencia es dónde se guarda la sesión, como se explica más adelante.</w:t>
      </w:r>
    </w:p>
    <w:p>
      <w:pPr>
        <w:spacing w:after="0" w:line="360"/>
        <w:ind w:firstLine="720"/>
        <w:jc w:val="both"/>
      </w:pPr>
      <w:r>
        <w:rPr>
          <w:rFonts w:ascii="Arial" w:cs="Arial" w:eastAsia="Arial" w:hAnsi="Arial"/>
          <w:sz w:val="22"/>
          <w:szCs w:val="22"/>
        </w:rPr>
        <w:t xml:space="preserve">Las capturas se tomaron con Playwright, una herramienta que maneja el navegador de forma automática: escribe en los campos, toca los botones y guarda una imagen de la pantalla en cada paso (Microsoft, s.f.). Los usuarios de ejemplo que trae la base se resumen en la Tabla 1.</w:t>
      </w:r>
    </w:p>
    <w:p>
      <w:pPr>
        <w:keepNext/>
        <w:spacing w:before="240" w:line="360"/>
      </w:pPr>
      <w:r>
        <w:rPr>
          <w:rFonts w:ascii="Arial" w:cs="Arial" w:eastAsia="Arial" w:hAnsi="Arial"/>
          <w:b/>
          <w:bCs/>
          <w:sz w:val="22"/>
          <w:szCs w:val="22"/>
        </w:rPr>
        <w:t xml:space="preserve">Tabla 1</w:t>
      </w:r>
    </w:p>
    <w:p>
      <w:pPr>
        <w:keepNext/>
        <w:spacing w:after="120" w:line="360"/>
      </w:pPr>
      <w:r>
        <w:rPr>
          <w:rFonts w:ascii="Arial" w:cs="Arial" w:eastAsia="Arial" w:hAnsi="Arial"/>
          <w:i/>
          <w:iCs/>
          <w:sz w:val="22"/>
          <w:szCs w:val="22"/>
        </w:rPr>
        <w:t xml:space="preserve">Usuarios de ejemplo usados en las pruebas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948"/>
        <w:gridCol w:w="1701"/>
        <w:gridCol w:w="1701"/>
        <w:gridCol w:w="2721"/>
      </w:tblGrid>
      <w:tr>
        <w:trPr>
          <w:cantSplit/>
          <w:tblHeader/>
        </w:trPr>
        <w:tc>
          <w:tcPr>
            <w:tcW w:type="dxa" w:w="294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Email</w:t>
            </w:r>
          </w:p>
        </w:tc>
        <w:tc>
          <w:tcPr>
            <w:tcW w:type="dxa" w:w="170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Contraseña</w:t>
            </w:r>
          </w:p>
        </w:tc>
        <w:tc>
          <w:tcPr>
            <w:tcW w:type="dxa" w:w="170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Rol</w:t>
            </w:r>
          </w:p>
        </w:tc>
        <w:tc>
          <w:tcPr>
            <w:tcW w:type="dxa" w:w="272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Pantalla de inicio</w:t>
            </w:r>
          </w:p>
        </w:tc>
      </w:tr>
      <w:tr>
        <w:trPr>
          <w:cantSplit/>
          <w:tblHeader w:val="off"/>
        </w:trPr>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admin@macroentreno.com</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Demo1234</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Administrador</w:t>
            </w:r>
          </w:p>
        </w:tc>
        <w:tc>
          <w:tcPr>
            <w:tcW w:type="dxa" w:w="272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Panel</w:t>
            </w:r>
          </w:p>
        </w:tc>
      </w:tr>
      <w:tr>
        <w:trPr>
          <w:cantSplit/>
          <w:tblHeader w:val="off"/>
        </w:trPr>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coach@macroentreno.com</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Demo1234</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Entrenador</w:t>
            </w:r>
          </w:p>
        </w:tc>
        <w:tc>
          <w:tcPr>
            <w:tcW w:type="dxa" w:w="272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Mis atletas</w:t>
            </w:r>
          </w:p>
        </w:tc>
      </w:tr>
      <w:tr>
        <w:trPr>
          <w:cantSplit/>
          <w:tblHeader w:val="off"/>
        </w:trPr>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atleta@macroentreno.com</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Demo1234</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Atleta</w:t>
            </w:r>
          </w:p>
        </w:tc>
        <w:tc>
          <w:tcPr>
            <w:tcW w:type="dxa" w:w="272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Inicio</w:t>
            </w:r>
          </w:p>
        </w:tc>
      </w:tr>
      <w:tr>
        <w:trPr>
          <w:cantSplit/>
          <w:tblHeader w:val="off"/>
        </w:trPr>
        <w:tc>
          <w:tcPr>
            <w:tcW w:type="dxa" w:w="294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lucia.gomez@mail.com</w:t>
            </w:r>
          </w:p>
        </w:tc>
        <w:tc>
          <w:tcPr>
            <w:tcW w:type="dxa" w:w="170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Lucia2026</w:t>
            </w:r>
          </w:p>
        </w:tc>
        <w:tc>
          <w:tcPr>
            <w:tcW w:type="dxa" w:w="170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Atleta</w:t>
            </w:r>
          </w:p>
        </w:tc>
        <w:tc>
          <w:tcPr>
            <w:tcW w:type="dxa" w:w="272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Inicio (cuenta creada en la prueba)</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Las tres primeras cuentas las crea el script de la base de datos. La cuarta se creó durante la prueba de registro.</w:t>
      </w:r>
    </w:p>
    <w:p>
      <w:pPr>
        <w:pStyle w:val="Heading2"/>
        <w:keepNext/>
        <w:spacing w:after="120" w:before="240" w:line="360"/>
      </w:pPr>
      <w:bookmarkStart w:name="_Toc4" w:id="4"/>
      <w:r>
        <w:rPr>
          <w:rFonts w:ascii="Arial" w:cs="Arial" w:eastAsia="Arial" w:hAnsi="Arial"/>
          <w:b/>
          <w:bCs/>
          <w:color w:val="000000"/>
          <w:sz w:val="22"/>
          <w:szCs w:val="22"/>
        </w:rPr>
        <w:t xml:space="preserve">Inicio de sesión</w:t>
      </w:r>
      <w:bookmarkEnd w:id="4"/>
    </w:p>
    <w:p>
      <w:pPr>
        <w:pStyle w:val="Heading3"/>
        <w:keepNext/>
        <w:spacing w:after="60" w:before="180" w:line="360"/>
      </w:pPr>
      <w:bookmarkStart w:name="_Toc5" w:id="5"/>
      <w:r>
        <w:rPr>
          <w:rFonts w:ascii="Arial" w:cs="Arial" w:eastAsia="Arial" w:hAnsi="Arial"/>
          <w:b/>
          <w:bCs/>
          <w:i/>
          <w:iCs/>
          <w:color w:val="000000"/>
          <w:sz w:val="22"/>
          <w:szCs w:val="22"/>
        </w:rPr>
        <w:t xml:space="preserve">Pantalla de inicio de sesión</w:t>
      </w:r>
      <w:bookmarkEnd w:id="5"/>
    </w:p>
    <w:p>
      <w:pPr>
        <w:spacing w:after="0" w:line="360"/>
        <w:ind w:firstLine="720"/>
        <w:jc w:val="both"/>
      </w:pPr>
      <w:r>
        <w:rPr>
          <w:rFonts w:ascii="Arial" w:cs="Arial" w:eastAsia="Arial" w:hAnsi="Arial"/>
          <w:sz w:val="22"/>
          <w:szCs w:val="22"/>
        </w:rPr>
        <w:t xml:space="preserve">Al abrir la aplicación sin una sesión guardada aparece la pantalla de la Figura 1. Tiene dos campos, </w:t>
      </w:r>
      <w:r>
        <w:rPr>
          <w:rFonts w:ascii="Arial" w:cs="Arial" w:eastAsia="Arial" w:hAnsi="Arial"/>
          <w:b/>
          <w:bCs/>
          <w:sz w:val="22"/>
          <w:szCs w:val="22"/>
        </w:rPr>
        <w:t xml:space="preserve">Email</w:t>
      </w:r>
      <w:r>
        <w:rPr>
          <w:rFonts w:ascii="Arial" w:cs="Arial" w:eastAsia="Arial" w:hAnsi="Arial"/>
          <w:sz w:val="22"/>
          <w:szCs w:val="22"/>
        </w:rPr>
        <w:t xml:space="preserve"> y </w:t>
      </w:r>
      <w:r>
        <w:rPr>
          <w:rFonts w:ascii="Arial" w:cs="Arial" w:eastAsia="Arial" w:hAnsi="Arial"/>
          <w:b/>
          <w:bCs/>
          <w:sz w:val="22"/>
          <w:szCs w:val="22"/>
        </w:rPr>
        <w:t xml:space="preserve">Contraseña</w:t>
      </w:r>
      <w:r>
        <w:rPr>
          <w:rFonts w:ascii="Arial" w:cs="Arial" w:eastAsia="Arial" w:hAnsi="Arial"/>
          <w:sz w:val="22"/>
          <w:szCs w:val="22"/>
        </w:rPr>
        <w:t xml:space="preserve">, el botón </w:t>
      </w:r>
      <w:r>
        <w:rPr>
          <w:rFonts w:ascii="Arial" w:cs="Arial" w:eastAsia="Arial" w:hAnsi="Arial"/>
          <w:b/>
          <w:bCs/>
          <w:sz w:val="22"/>
          <w:szCs w:val="22"/>
        </w:rPr>
        <w:t xml:space="preserve">Ingresar</w:t>
      </w:r>
      <w:r>
        <w:rPr>
          <w:rFonts w:ascii="Arial" w:cs="Arial" w:eastAsia="Arial" w:hAnsi="Arial"/>
          <w:sz w:val="22"/>
          <w:szCs w:val="22"/>
        </w:rPr>
        <w:t xml:space="preserve">, los botones de redes sociales (Google, Facebook y GitHub) y el enlace </w:t>
      </w:r>
      <w:r>
        <w:rPr>
          <w:rFonts w:ascii="Arial" w:cs="Arial" w:eastAsia="Arial" w:hAnsi="Arial"/>
          <w:b/>
          <w:bCs/>
          <w:sz w:val="22"/>
          <w:szCs w:val="22"/>
        </w:rPr>
        <w:t xml:space="preserve">Registrate</w:t>
      </w:r>
      <w:r>
        <w:rPr>
          <w:rFonts w:ascii="Arial" w:cs="Arial" w:eastAsia="Arial" w:hAnsi="Arial"/>
          <w:sz w:val="22"/>
          <w:szCs w:val="22"/>
        </w:rPr>
        <w:t xml:space="preserve"> para crear una cuenta nueva. Abajo se recuerdan las cuentas de ejemplo. El ícono del sol, arriba a la derecha, cambia entre tema claro y oscuro.</w:t>
      </w:r>
    </w:p>
    <w:p>
      <w:pPr>
        <w:keepNext/>
        <w:spacing w:before="240" w:line="360"/>
      </w:pPr>
      <w:r>
        <w:rPr>
          <w:rFonts w:ascii="Arial" w:cs="Arial" w:eastAsia="Arial" w:hAnsi="Arial"/>
          <w:b/>
          <w:bCs/>
          <w:sz w:val="22"/>
          <w:szCs w:val="22"/>
        </w:rPr>
        <w:t xml:space="preserve">Figura 1</w:t>
      </w:r>
    </w:p>
    <w:p>
      <w:pPr>
        <w:keepNext/>
        <w:spacing w:after="120" w:line="360"/>
      </w:pPr>
      <w:r>
        <w:rPr>
          <w:rFonts w:ascii="Arial" w:cs="Arial" w:eastAsia="Arial" w:hAnsi="Arial"/>
          <w:i/>
          <w:iCs/>
          <w:sz w:val="22"/>
          <w:szCs w:val="22"/>
        </w:rPr>
        <w:t xml:space="preserve">Pantalla de inicio de sesión de MacroEntreno</w:t>
      </w:r>
    </w:p>
    <w:p>
      <w:pPr>
        <w:keepNext w:val="false"/>
        <w:jc w:val="center"/>
      </w:pPr>
      <w:r>
        <w:drawing>
          <wp:inline distT="0" distB="0" distL="0" distR="0">
            <wp:extent cx="2019300" cy="4267200"/>
            <wp:effectExtent t="0" r="0" b="0" l="0"/>
            <wp:docPr id="1" name="figura1" descr="Pantalla de inicio de sesión de MacroEntren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19300" cy="42672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Para ingresar se escribe el email, se pasa a la contraseña (la tecla Siguiente del teclado lleva directo a ese campo), se escribe la contraseña y se toca </w:t>
      </w:r>
      <w:r>
        <w:rPr>
          <w:rFonts w:ascii="Arial" w:cs="Arial" w:eastAsia="Arial" w:hAnsi="Arial"/>
          <w:b/>
          <w:bCs/>
          <w:sz w:val="22"/>
          <w:szCs w:val="22"/>
        </w:rPr>
        <w:t xml:space="preserve">Ingresar</w:t>
      </w:r>
      <w:r>
        <w:rPr>
          <w:rFonts w:ascii="Arial" w:cs="Arial" w:eastAsia="Arial" w:hAnsi="Arial"/>
          <w:sz w:val="22"/>
          <w:szCs w:val="22"/>
        </w:rPr>
        <w:t xml:space="preserve"> o la tecla Ir del teclado. Mientras el servidor responde, el botón muestra un indicador de carga y no se puede volver a tocar.</w:t>
      </w:r>
    </w:p>
    <w:p>
      <w:pPr>
        <w:pStyle w:val="Heading3"/>
        <w:keepNext/>
        <w:spacing w:after="60" w:before="180" w:line="360"/>
      </w:pPr>
      <w:bookmarkStart w:name="_Toc6" w:id="6"/>
      <w:r>
        <w:rPr>
          <w:rFonts w:ascii="Arial" w:cs="Arial" w:eastAsia="Arial" w:hAnsi="Arial"/>
          <w:b/>
          <w:bCs/>
          <w:i/>
          <w:iCs/>
          <w:color w:val="000000"/>
          <w:sz w:val="22"/>
          <w:szCs w:val="22"/>
        </w:rPr>
        <w:t xml:space="preserve">Validación de los campos</w:t>
      </w:r>
      <w:bookmarkEnd w:id="6"/>
    </w:p>
    <w:p>
      <w:pPr>
        <w:spacing w:after="0" w:line="360"/>
        <w:ind w:firstLine="720"/>
        <w:jc w:val="both"/>
      </w:pPr>
      <w:r>
        <w:rPr>
          <w:rFonts w:ascii="Arial" w:cs="Arial" w:eastAsia="Arial" w:hAnsi="Arial"/>
          <w:sz w:val="22"/>
          <w:szCs w:val="22"/>
        </w:rPr>
        <w:t xml:space="preserve">Antes de enviar nada al servidor, la aplicación revisa los datos. Si se toca </w:t>
      </w:r>
      <w:r>
        <w:rPr>
          <w:rFonts w:ascii="Arial" w:cs="Arial" w:eastAsia="Arial" w:hAnsi="Arial"/>
          <w:b/>
          <w:bCs/>
          <w:sz w:val="22"/>
          <w:szCs w:val="22"/>
        </w:rPr>
        <w:t xml:space="preserve">Ingresar</w:t>
      </w:r>
      <w:r>
        <w:rPr>
          <w:rFonts w:ascii="Arial" w:cs="Arial" w:eastAsia="Arial" w:hAnsi="Arial"/>
          <w:sz w:val="22"/>
          <w:szCs w:val="22"/>
        </w:rPr>
        <w:t xml:space="preserve"> con los campos vacíos, cada campo se marca en rojo con su mensaje debajo, como muestra la Figura 2a. Si el email no tiene el formato </w:t>
      </w:r>
      <w:r>
        <w:rPr>
          <w:rFonts w:ascii="Courier New" w:cs="Courier New" w:eastAsia="Courier New" w:hAnsi="Courier New"/>
          <w:sz w:val="20"/>
          <w:szCs w:val="20"/>
        </w:rPr>
        <w:t xml:space="preserve">nombre@dominio.algo</w:t>
      </w:r>
      <w:r>
        <w:rPr>
          <w:rFonts w:ascii="Arial" w:cs="Arial" w:eastAsia="Arial" w:hAnsi="Arial"/>
          <w:sz w:val="22"/>
          <w:szCs w:val="22"/>
        </w:rPr>
        <w:t xml:space="preserve">, aparece "Ingresá un email válido" (Figura 2b). Al empezar a escribir en un campo, su error desaparece.</w:t>
      </w:r>
    </w:p>
    <w:p>
      <w:pPr>
        <w:keepNext/>
        <w:spacing w:before="240" w:line="360"/>
      </w:pPr>
      <w:r>
        <w:rPr>
          <w:rFonts w:ascii="Arial" w:cs="Arial" w:eastAsia="Arial" w:hAnsi="Arial"/>
          <w:b/>
          <w:bCs/>
          <w:sz w:val="22"/>
          <w:szCs w:val="22"/>
        </w:rPr>
        <w:t xml:space="preserve">Figura 2</w:t>
      </w:r>
    </w:p>
    <w:p>
      <w:pPr>
        <w:keepNext/>
        <w:spacing w:after="120" w:line="360"/>
      </w:pPr>
      <w:r>
        <w:rPr>
          <w:rFonts w:ascii="Arial" w:cs="Arial" w:eastAsia="Arial" w:hAnsi="Arial"/>
          <w:i/>
          <w:iCs/>
          <w:sz w:val="22"/>
          <w:szCs w:val="22"/>
        </w:rPr>
        <w:t xml:space="preserve">Validación del formulario de inicio de sesión</w:t>
      </w:r>
    </w:p>
    <w:p>
      <w:pPr>
        <w:keepNext w:val="false"/>
        <w:jc w:val="center"/>
      </w:pPr>
      <w:r>
        <w:drawing>
          <wp:inline distT="0" distB="0" distL="0" distR="0">
            <wp:extent cx="4143375" cy="4457700"/>
            <wp:effectExtent t="0" r="0" b="0" l="0"/>
            <wp:docPr id="2" name="figura2" descr="Validación del formulario de inicio de sesió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3"/>
        <w:keepNext/>
        <w:spacing w:after="60" w:before="180" w:line="360"/>
      </w:pPr>
      <w:bookmarkStart w:name="_Toc7" w:id="7"/>
      <w:r>
        <w:rPr>
          <w:rFonts w:ascii="Arial" w:cs="Arial" w:eastAsia="Arial" w:hAnsi="Arial"/>
          <w:b/>
          <w:bCs/>
          <w:i/>
          <w:iCs/>
          <w:color w:val="000000"/>
          <w:sz w:val="22"/>
          <w:szCs w:val="22"/>
        </w:rPr>
        <w:t xml:space="preserve">Credenciales incorrectas</w:t>
      </w:r>
      <w:bookmarkEnd w:id="7"/>
    </w:p>
    <w:p>
      <w:pPr>
        <w:spacing w:after="0" w:line="360"/>
        <w:ind w:firstLine="720"/>
        <w:jc w:val="both"/>
      </w:pPr>
      <w:r>
        <w:rPr>
          <w:rFonts w:ascii="Arial" w:cs="Arial" w:eastAsia="Arial" w:hAnsi="Arial"/>
          <w:sz w:val="22"/>
          <w:szCs w:val="22"/>
        </w:rPr>
        <w:t xml:space="preserve">Si el email tiene buen formato pero la contraseña no es la correcta, el servidor responde con el código HTTP 401 y la aplicación muestra el recuadro rojo de la Figura 3: "Email o contraseña incorrectos". Se probó con la cuenta </w:t>
      </w:r>
      <w:r>
        <w:rPr>
          <w:rFonts w:ascii="Courier New" w:cs="Courier New" w:eastAsia="Courier New" w:hAnsi="Courier New"/>
          <w:sz w:val="20"/>
          <w:szCs w:val="20"/>
        </w:rPr>
        <w:t xml:space="preserve">atleta@macroentreno.com</w:t>
      </w:r>
      <w:r>
        <w:rPr>
          <w:rFonts w:ascii="Arial" w:cs="Arial" w:eastAsia="Arial" w:hAnsi="Arial"/>
          <w:sz w:val="22"/>
          <w:szCs w:val="22"/>
        </w:rPr>
        <w:t xml:space="preserve"> y la contraseña </w:t>
      </w:r>
      <w:r>
        <w:rPr>
          <w:rFonts w:ascii="Courier New" w:cs="Courier New" w:eastAsia="Courier New" w:hAnsi="Courier New"/>
          <w:sz w:val="20"/>
          <w:szCs w:val="20"/>
        </w:rPr>
        <w:t xml:space="preserve">Incorrecta1</w:t>
      </w:r>
      <w:r>
        <w:rPr>
          <w:rFonts w:ascii="Arial" w:cs="Arial" w:eastAsia="Arial" w:hAnsi="Arial"/>
          <w:sz w:val="22"/>
          <w:szCs w:val="22"/>
        </w:rPr>
        <w:t xml:space="preserve">.</w:t>
      </w:r>
    </w:p>
    <w:p>
      <w:pPr>
        <w:keepNext/>
        <w:spacing w:before="240" w:line="360"/>
      </w:pPr>
      <w:r>
        <w:rPr>
          <w:rFonts w:ascii="Arial" w:cs="Arial" w:eastAsia="Arial" w:hAnsi="Arial"/>
          <w:b/>
          <w:bCs/>
          <w:sz w:val="22"/>
          <w:szCs w:val="22"/>
        </w:rPr>
        <w:t xml:space="preserve">Figura 3</w:t>
      </w:r>
    </w:p>
    <w:p>
      <w:pPr>
        <w:keepNext/>
        <w:spacing w:after="120" w:line="360"/>
      </w:pPr>
      <w:r>
        <w:rPr>
          <w:rFonts w:ascii="Arial" w:cs="Arial" w:eastAsia="Arial" w:hAnsi="Arial"/>
          <w:i/>
          <w:iCs/>
          <w:sz w:val="22"/>
          <w:szCs w:val="22"/>
        </w:rPr>
        <w:t xml:space="preserve">Mensaje de error ante una contraseña incorrecta</w:t>
      </w:r>
    </w:p>
    <w:p>
      <w:pPr>
        <w:keepNext w:val="false"/>
        <w:jc w:val="center"/>
      </w:pPr>
      <w:r>
        <w:drawing>
          <wp:inline distT="0" distB="0" distL="0" distR="0">
            <wp:extent cx="2019300" cy="4267200"/>
            <wp:effectExtent t="0" r="0" b="0" l="0"/>
            <wp:docPr id="3" name="figura3" descr="Mensaje de error ante una contraseña incorrect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19300" cy="42672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El mensaje es el mismo cuando el email no existe. Esto es a propósito: si dijera "ese email no está registrado", cualquiera podría averiguar qué personas tienen cuenta probando emails. La guía de autenticación de OWASP recomienda responder igual en los dos casos (OWASP Foundation, s.f.). Las pruebas automatizadas comprueban que las dos respuestas son idénticas.</w:t>
      </w:r>
    </w:p>
    <w:p>
      <w:pPr>
        <w:pStyle w:val="Heading3"/>
        <w:keepNext/>
        <w:spacing w:after="60" w:before="180" w:line="360"/>
      </w:pPr>
      <w:bookmarkStart w:name="_Toc8" w:id="8"/>
      <w:r>
        <w:rPr>
          <w:rFonts w:ascii="Arial" w:cs="Arial" w:eastAsia="Arial" w:hAnsi="Arial"/>
          <w:b/>
          <w:bCs/>
          <w:i/>
          <w:iCs/>
          <w:color w:val="000000"/>
          <w:sz w:val="22"/>
          <w:szCs w:val="22"/>
        </w:rPr>
        <w:t xml:space="preserve">Ingreso según el rol</w:t>
      </w:r>
      <w:bookmarkEnd w:id="8"/>
    </w:p>
    <w:p>
      <w:pPr>
        <w:spacing w:after="0" w:line="360"/>
        <w:ind w:firstLine="720"/>
        <w:jc w:val="both"/>
      </w:pPr>
      <w:r>
        <w:rPr>
          <w:rFonts w:ascii="Arial" w:cs="Arial" w:eastAsia="Arial" w:hAnsi="Arial"/>
          <w:sz w:val="22"/>
          <w:szCs w:val="22"/>
        </w:rPr>
        <w:t xml:space="preserve">Con datos correctos la aplicación entra y muestra pestañas distintas según el rol de la cuenta. En la Figura 4 se ven las tres pantallas obtenidas al ingresar con cada usuario de la Tabla 1: el Atleta ve su resumen diario con calorías y accesos para registrar comidas y sesiones; el Entrenador ve la lista de sus atletas; el Administrador ve el panel con estadísticas y la gestión de entrenadores. La navegación usa rutas protegidas de Expo Router: sin sesión solo se puede llegar al inicio de sesión y al registro, y cada pestaña se habilita según el rol (Expo, s.f.-a).</w:t>
      </w:r>
    </w:p>
    <w:p>
      <w:pPr>
        <w:keepNext/>
        <w:spacing w:before="240" w:line="360"/>
      </w:pPr>
      <w:r>
        <w:rPr>
          <w:rFonts w:ascii="Arial" w:cs="Arial" w:eastAsia="Arial" w:hAnsi="Arial"/>
          <w:b/>
          <w:bCs/>
          <w:sz w:val="22"/>
          <w:szCs w:val="22"/>
        </w:rPr>
        <w:t xml:space="preserve">Figura 4</w:t>
      </w:r>
    </w:p>
    <w:p>
      <w:pPr>
        <w:keepNext/>
        <w:spacing w:after="120" w:line="360"/>
      </w:pPr>
      <w:r>
        <w:rPr>
          <w:rFonts w:ascii="Arial" w:cs="Arial" w:eastAsia="Arial" w:hAnsi="Arial"/>
          <w:i/>
          <w:iCs/>
          <w:sz w:val="22"/>
          <w:szCs w:val="22"/>
        </w:rPr>
        <w:t xml:space="preserve">Pantalla inicial según el rol de la cuenta</w:t>
      </w:r>
    </w:p>
    <w:p>
      <w:pPr>
        <w:keepNext w:val="false"/>
        <w:jc w:val="center"/>
      </w:pPr>
      <w:r>
        <w:drawing>
          <wp:inline distT="0" distB="0" distL="0" distR="0">
            <wp:extent cx="5581650" cy="3971925"/>
            <wp:effectExtent t="0" r="0" b="0" l="0"/>
            <wp:docPr id="4" name="figura4" descr="Pantalla inicial según el rol de la cuent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97192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Al ingresar, el servidor entrega dos tokens JWT: uno de acceso, que dura 15 minutos y se envía en cada pedido, y uno de renovación, que dura 30 días y sirve para pedir un token de acceso nuevo sin volver a escribir la contraseña (Jones et al., 2015). Cada renovación invalida el token anterior; si alguien intenta reutilizar uno ya usado, el servidor cierra todas las sesiones de esa cuenta.</w:t>
      </w:r>
    </w:p>
    <w:p>
      <w:pPr>
        <w:pStyle w:val="Heading3"/>
        <w:keepNext/>
        <w:spacing w:after="60" w:before="180" w:line="360"/>
      </w:pPr>
      <w:bookmarkStart w:name="_Toc9" w:id="9"/>
      <w:r>
        <w:rPr>
          <w:rFonts w:ascii="Arial" w:cs="Arial" w:eastAsia="Arial" w:hAnsi="Arial"/>
          <w:b/>
          <w:bCs/>
          <w:i/>
          <w:iCs/>
          <w:color w:val="000000"/>
          <w:sz w:val="22"/>
          <w:szCs w:val="22"/>
        </w:rPr>
        <w:t xml:space="preserve">Inicio de sesión con redes sociales</w:t>
      </w:r>
      <w:bookmarkEnd w:id="9"/>
    </w:p>
    <w:p>
      <w:pPr>
        <w:spacing w:after="0" w:line="360"/>
        <w:ind w:firstLine="720"/>
        <w:jc w:val="both"/>
      </w:pPr>
      <w:r>
        <w:rPr>
          <w:rFonts w:ascii="Arial" w:cs="Arial" w:eastAsia="Arial" w:hAnsi="Arial"/>
          <w:sz w:val="22"/>
          <w:szCs w:val="22"/>
        </w:rPr>
        <w:t xml:space="preserve">Los botones Google, Facebook y GitHub abren el navegador para que el usuario autorice a MacroEntreno con su cuenta de esa red. El intercambio se hace en el servidor con OAuth 2.0 y PKCE, un mecanismo que evita que otra aplicación del teléfono pueda robar el código de autorización (Hardt, 2012; Sakimura et al., 2015).</w:t>
      </w:r>
    </w:p>
    <w:p>
      <w:pPr>
        <w:spacing w:after="0" w:line="360"/>
        <w:ind w:firstLine="720"/>
        <w:jc w:val="both"/>
      </w:pPr>
      <w:r>
        <w:rPr>
          <w:rFonts w:ascii="Arial" w:cs="Arial" w:eastAsia="Arial" w:hAnsi="Arial"/>
          <w:sz w:val="22"/>
          <w:szCs w:val="22"/>
        </w:rPr>
        <w:t xml:space="preserve">En el entorno de prueba no había credenciales de ninguna red social cargadas en el servidor. Por eso, al tocar Google, la aplicación avisa que ese inicio de sesión todavía no está configurado (Figura 5) en lugar de abrir una página que daría error. El ingreso real con Google, Facebook o GitHub no se pudo probar de forma manual; lo que sí se verificó es el flujo completo con un proveedor simulado en las pruebas automatizadas del servidor.</w:t>
      </w:r>
    </w:p>
    <w:p>
      <w:pPr>
        <w:keepNext/>
        <w:spacing w:before="240" w:line="360"/>
      </w:pPr>
      <w:r>
        <w:rPr>
          <w:rFonts w:ascii="Arial" w:cs="Arial" w:eastAsia="Arial" w:hAnsi="Arial"/>
          <w:b/>
          <w:bCs/>
          <w:sz w:val="22"/>
          <w:szCs w:val="22"/>
        </w:rPr>
        <w:t xml:space="preserve">Figura 5</w:t>
      </w:r>
    </w:p>
    <w:p>
      <w:pPr>
        <w:keepNext/>
        <w:spacing w:after="120" w:line="360"/>
      </w:pPr>
      <w:r>
        <w:rPr>
          <w:rFonts w:ascii="Arial" w:cs="Arial" w:eastAsia="Arial" w:hAnsi="Arial"/>
          <w:i/>
          <w:iCs/>
          <w:sz w:val="22"/>
          <w:szCs w:val="22"/>
        </w:rPr>
        <w:t xml:space="preserve">Aviso al usar una red social que el servidor no tiene configurada</w:t>
      </w:r>
    </w:p>
    <w:p>
      <w:pPr>
        <w:keepNext w:val="false"/>
        <w:jc w:val="center"/>
      </w:pPr>
      <w:r>
        <w:drawing>
          <wp:inline distT="0" distB="0" distL="0" distR="0">
            <wp:extent cx="2019300" cy="4267200"/>
            <wp:effectExtent t="0" r="0" b="0" l="0"/>
            <wp:docPr id="5" name="figura5" descr="Aviso al usar una red social que el servidor no tiene configurad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19300" cy="4267200"/>
                    </a:xfrm>
                    <a:prstGeom prst="rect">
                      <a:avLst/>
                    </a:prstGeom>
                  </pic:spPr>
                </pic:pic>
              </a:graphicData>
            </a:graphic>
          </wp:inline>
        </w:drawing>
      </w:r>
    </w:p>
    <w:p>
      <w:pPr>
        <w:spacing w:after="120"/>
      </w:pPr>
    </w:p>
    <w:p>
      <w:pPr>
        <w:pStyle w:val="Heading2"/>
        <w:keepNext/>
        <w:spacing w:after="120" w:before="240" w:line="360"/>
      </w:pPr>
      <w:bookmarkStart w:name="_Toc10" w:id="10"/>
      <w:r>
        <w:rPr>
          <w:rFonts w:ascii="Arial" w:cs="Arial" w:eastAsia="Arial" w:hAnsi="Arial"/>
          <w:b/>
          <w:bCs/>
          <w:color w:val="000000"/>
          <w:sz w:val="22"/>
          <w:szCs w:val="22"/>
        </w:rPr>
        <w:t xml:space="preserve">Registro de una cuenta nueva</w:t>
      </w:r>
      <w:bookmarkEnd w:id="10"/>
    </w:p>
    <w:p>
      <w:pPr>
        <w:pStyle w:val="Heading3"/>
        <w:keepNext/>
        <w:spacing w:after="60" w:before="180" w:line="360"/>
      </w:pPr>
      <w:bookmarkStart w:name="_Toc11" w:id="11"/>
      <w:r>
        <w:rPr>
          <w:rFonts w:ascii="Arial" w:cs="Arial" w:eastAsia="Arial" w:hAnsi="Arial"/>
          <w:b/>
          <w:bCs/>
          <w:i/>
          <w:iCs/>
          <w:color w:val="000000"/>
          <w:sz w:val="22"/>
          <w:szCs w:val="22"/>
        </w:rPr>
        <w:t xml:space="preserve">Pantalla de registro</w:t>
      </w:r>
      <w:bookmarkEnd w:id="11"/>
    </w:p>
    <w:p>
      <w:pPr>
        <w:spacing w:after="0" w:line="360"/>
        <w:ind w:firstLine="720"/>
        <w:jc w:val="both"/>
      </w:pPr>
      <w:r>
        <w:rPr>
          <w:rFonts w:ascii="Arial" w:cs="Arial" w:eastAsia="Arial" w:hAnsi="Arial"/>
          <w:sz w:val="22"/>
          <w:szCs w:val="22"/>
        </w:rPr>
        <w:t xml:space="preserve">Desde el enlace </w:t>
      </w:r>
      <w:r>
        <w:rPr>
          <w:rFonts w:ascii="Arial" w:cs="Arial" w:eastAsia="Arial" w:hAnsi="Arial"/>
          <w:b/>
          <w:bCs/>
          <w:sz w:val="22"/>
          <w:szCs w:val="22"/>
        </w:rPr>
        <w:t xml:space="preserve">Registrate</w:t>
      </w:r>
      <w:r>
        <w:rPr>
          <w:rFonts w:ascii="Arial" w:cs="Arial" w:eastAsia="Arial" w:hAnsi="Arial"/>
          <w:sz w:val="22"/>
          <w:szCs w:val="22"/>
        </w:rPr>
        <w:t xml:space="preserve"> se llega a la pantalla </w:t>
      </w:r>
      <w:r>
        <w:rPr>
          <w:rFonts w:ascii="Arial" w:cs="Arial" w:eastAsia="Arial" w:hAnsi="Arial"/>
          <w:b/>
          <w:bCs/>
          <w:sz w:val="22"/>
          <w:szCs w:val="22"/>
        </w:rPr>
        <w:t xml:space="preserve">Creá tu cuenta</w:t>
      </w:r>
      <w:r>
        <w:rPr>
          <w:rFonts w:ascii="Arial" w:cs="Arial" w:eastAsia="Arial" w:hAnsi="Arial"/>
          <w:sz w:val="22"/>
          <w:szCs w:val="22"/>
        </w:rPr>
        <w:t xml:space="preserve"> (Figura 6a). Pide nombre, email, contraseña y repetir la contraseña. Debajo del campo de contraseña se indica la regla: mínimo 8 caracteres, con letras y números. Toda cuenta creada desde acá tiene rol Atleta; los roles de Entrenador y Administrador solo los puede asignar un administrador.</w:t>
      </w:r>
    </w:p>
    <w:p>
      <w:pPr>
        <w:keepNext/>
        <w:spacing w:before="240" w:line="360"/>
      </w:pPr>
      <w:r>
        <w:rPr>
          <w:rFonts w:ascii="Arial" w:cs="Arial" w:eastAsia="Arial" w:hAnsi="Arial"/>
          <w:b/>
          <w:bCs/>
          <w:sz w:val="22"/>
          <w:szCs w:val="22"/>
        </w:rPr>
        <w:t xml:space="preserve">Figura 6</w:t>
      </w:r>
    </w:p>
    <w:p>
      <w:pPr>
        <w:keepNext/>
        <w:spacing w:after="120" w:line="360"/>
      </w:pPr>
      <w:r>
        <w:rPr>
          <w:rFonts w:ascii="Arial" w:cs="Arial" w:eastAsia="Arial" w:hAnsi="Arial"/>
          <w:i/>
          <w:iCs/>
          <w:sz w:val="22"/>
          <w:szCs w:val="22"/>
        </w:rPr>
        <w:t xml:space="preserve">Pantalla de registro vacía y con los campos sin completar</w:t>
      </w:r>
    </w:p>
    <w:p>
      <w:pPr>
        <w:keepNext w:val="false"/>
        <w:jc w:val="center"/>
      </w:pPr>
      <w:r>
        <w:drawing>
          <wp:inline distT="0" distB="0" distL="0" distR="0">
            <wp:extent cx="4143375" cy="4457700"/>
            <wp:effectExtent t="0" r="0" b="0" l="0"/>
            <wp:docPr id="6" name="figura6" descr="Pantalla de registro vacía y con los campos sin completar"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3"/>
        <w:keepNext/>
        <w:spacing w:after="60" w:before="180" w:line="360"/>
      </w:pPr>
      <w:bookmarkStart w:name="_Toc12" w:id="12"/>
      <w:r>
        <w:rPr>
          <w:rFonts w:ascii="Arial" w:cs="Arial" w:eastAsia="Arial" w:hAnsi="Arial"/>
          <w:b/>
          <w:bCs/>
          <w:i/>
          <w:iCs/>
          <w:color w:val="000000"/>
          <w:sz w:val="22"/>
          <w:szCs w:val="22"/>
        </w:rPr>
        <w:t xml:space="preserve">Validación de los campos</w:t>
      </w:r>
      <w:bookmarkEnd w:id="12"/>
    </w:p>
    <w:p>
      <w:pPr>
        <w:spacing w:after="0" w:line="360"/>
        <w:ind w:firstLine="720"/>
        <w:jc w:val="both"/>
      </w:pPr>
      <w:r>
        <w:rPr>
          <w:rFonts w:ascii="Arial" w:cs="Arial" w:eastAsia="Arial" w:hAnsi="Arial"/>
          <w:sz w:val="22"/>
          <w:szCs w:val="22"/>
        </w:rPr>
        <w:t xml:space="preserve">Si se toca </w:t>
      </w:r>
      <w:r>
        <w:rPr>
          <w:rFonts w:ascii="Arial" w:cs="Arial" w:eastAsia="Arial" w:hAnsi="Arial"/>
          <w:b/>
          <w:bCs/>
          <w:sz w:val="22"/>
          <w:szCs w:val="22"/>
        </w:rPr>
        <w:t xml:space="preserve">Crear cuenta</w:t>
      </w:r>
      <w:r>
        <w:rPr>
          <w:rFonts w:ascii="Arial" w:cs="Arial" w:eastAsia="Arial" w:hAnsi="Arial"/>
          <w:sz w:val="22"/>
          <w:szCs w:val="22"/>
        </w:rPr>
        <w:t xml:space="preserve"> sin completar nada, se marcan nombre, email y contraseña (Figura 6b). En la Figura 7a se cargaron a propósito datos incorrectos en todos los campos: un nombre de una sola letra, un email sin dominio, una contraseña sin números y una confirmación distinta. Cada campo muestra su propio mensaje, así el usuario sabe exactamente qué corregir. Las reglas completas se resumen en la Tabla 2.</w:t>
      </w:r>
    </w:p>
    <w:p>
      <w:pPr>
        <w:keepNext/>
        <w:spacing w:before="240" w:line="360"/>
      </w:pPr>
      <w:r>
        <w:rPr>
          <w:rFonts w:ascii="Arial" w:cs="Arial" w:eastAsia="Arial" w:hAnsi="Arial"/>
          <w:b/>
          <w:bCs/>
          <w:sz w:val="22"/>
          <w:szCs w:val="22"/>
        </w:rPr>
        <w:t xml:space="preserve">Figura 7</w:t>
      </w:r>
    </w:p>
    <w:p>
      <w:pPr>
        <w:keepNext/>
        <w:spacing w:after="120" w:line="360"/>
      </w:pPr>
      <w:r>
        <w:rPr>
          <w:rFonts w:ascii="Arial" w:cs="Arial" w:eastAsia="Arial" w:hAnsi="Arial"/>
          <w:i/>
          <w:iCs/>
          <w:sz w:val="22"/>
          <w:szCs w:val="22"/>
        </w:rPr>
        <w:t xml:space="preserve">Errores de validación del registro y email ya registrado</w:t>
      </w:r>
    </w:p>
    <w:p>
      <w:pPr>
        <w:keepNext w:val="false"/>
        <w:jc w:val="center"/>
      </w:pPr>
      <w:r>
        <w:drawing>
          <wp:inline distT="0" distB="0" distL="0" distR="0">
            <wp:extent cx="5581650" cy="3971925"/>
            <wp:effectExtent t="0" r="0" b="0" l="0"/>
            <wp:docPr id="7" name="figura7" descr="Errores de validación del registro y email ya registrad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97192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En la Figura 7b se probaron los límites: un nombre formado solo por números ("12345"), un email cuya extensión tiene una sola letra (</w:t>
      </w:r>
      <w:r>
        <w:rPr>
          <w:rFonts w:ascii="Courier New" w:cs="Courier New" w:eastAsia="Courier New" w:hAnsi="Courier New"/>
          <w:sz w:val="20"/>
          <w:szCs w:val="20"/>
        </w:rPr>
        <w:t xml:space="preserve">lucia@mail.c</w:t>
      </w:r>
      <w:r>
        <w:rPr>
          <w:rFonts w:ascii="Arial" w:cs="Arial" w:eastAsia="Arial" w:hAnsi="Arial"/>
          <w:sz w:val="22"/>
          <w:szCs w:val="22"/>
        </w:rPr>
        <w:t xml:space="preserve">) y una contraseña de 74 caracteres. La aplicación los rechaza antes de enviarlos, con los mismos criterios que aplica el servidor.</w:t>
      </w:r>
    </w:p>
    <w:p>
      <w:pPr>
        <w:keepNext/>
        <w:spacing w:before="240" w:line="360"/>
      </w:pPr>
      <w:r>
        <w:rPr>
          <w:rFonts w:ascii="Arial" w:cs="Arial" w:eastAsia="Arial" w:hAnsi="Arial"/>
          <w:b/>
          <w:bCs/>
          <w:sz w:val="22"/>
          <w:szCs w:val="22"/>
        </w:rPr>
        <w:t xml:space="preserve">Tabla 2</w:t>
      </w:r>
    </w:p>
    <w:p>
      <w:pPr>
        <w:keepNext/>
        <w:spacing w:after="120" w:line="360"/>
      </w:pPr>
      <w:r>
        <w:rPr>
          <w:rFonts w:ascii="Arial" w:cs="Arial" w:eastAsia="Arial" w:hAnsi="Arial"/>
          <w:i/>
          <w:iCs/>
          <w:sz w:val="22"/>
          <w:szCs w:val="22"/>
        </w:rPr>
        <w:t xml:space="preserve">Reglas de validación del registro y del inicio de sesión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474"/>
        <w:gridCol w:w="3628"/>
        <w:gridCol w:w="3969"/>
      </w:tblGrid>
      <w:tr>
        <w:trPr>
          <w:cantSplit/>
          <w:tblHeader/>
        </w:trPr>
        <w:tc>
          <w:tcPr>
            <w:tcW w:type="dxa" w:w="1474"/>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Campo</w:t>
            </w:r>
          </w:p>
        </w:tc>
        <w:tc>
          <w:tcPr>
            <w:tcW w:type="dxa" w:w="362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Regla</w:t>
            </w:r>
          </w:p>
        </w:tc>
        <w:tc>
          <w:tcPr>
            <w:tcW w:type="dxa" w:w="3969"/>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Mensaje en la aplicación</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Nombre</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Entre 2 y 100 caracteres sin contar espacios al principio o al final</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"Ingresá tu nombre" / "Máximo 100 caracteres"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Nombre</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Al menos una letra; sin caracteres de control ni invisibles</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"El nombre debe tener letras" / "El nombre tiene caracteres no permitidos"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Email</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Formato nombre@dominio.ext, extensión de 2 letras o más, solo caracteres ASCII</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"Ingresá un email válido"</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Email</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Máximo 190 caracteres (largo de la columna en la base)</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"Máximo 190 caracteres"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Entre 8 y 72 caracteres, con al menos una letra y un número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"Mínimo 8 caracteres" / "Máximo 72 caracteres" / "Debe tener letras y números"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 más de 72 bytes: las tildes, la ñ y los emojis ocupan más de uno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"Es muy larga: las tildes, la ñ y los emojis ocupan más espacio"</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Repetir contraseña</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Igual a la contraseña, letra por letra</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"Las contraseñas no coinciden"</w:t>
            </w:r>
          </w:p>
        </w:tc>
      </w:tr>
      <w:tr>
        <w:trPr>
          <w:cantSplit/>
          <w:tblHeader w:val="off"/>
        </w:trPr>
        <w:tc>
          <w:tcPr>
            <w:tcW w:type="dxa" w:w="1474"/>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 (login)</w:t>
            </w:r>
          </w:p>
        </w:tc>
        <w:tc>
          <w:tcPr>
            <w:tcW w:type="dxa" w:w="362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 puede estar vacía ni superar 72 bytes</w:t>
            </w:r>
          </w:p>
        </w:tc>
        <w:tc>
          <w:tcPr>
            <w:tcW w:type="dxa" w:w="3969"/>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"Ingresá tu contraseña" / "Máximo 72 caracteres"</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Las mismas reglas se aplican en la aplicación (</w:t>
      </w:r>
      <w:r>
        <w:rPr>
          <w:rFonts w:ascii="Courier New" w:cs="Courier New" w:eastAsia="Courier New" w:hAnsi="Courier New"/>
          <w:sz w:val="20"/>
          <w:szCs w:val="20"/>
        </w:rPr>
        <w:t xml:space="preserve">mobile/src/utils/validation.js</w:t>
      </w:r>
      <w:r>
        <w:rPr>
          <w:rFonts w:ascii="Arial" w:cs="Arial" w:eastAsia="Arial" w:hAnsi="Arial"/>
          <w:sz w:val="20"/>
          <w:szCs w:val="20"/>
        </w:rPr>
        <w:t xml:space="preserve">) y en el servidor (</w:t>
      </w:r>
      <w:r>
        <w:rPr>
          <w:rFonts w:ascii="Courier New" w:cs="Courier New" w:eastAsia="Courier New" w:hAnsi="Courier New"/>
          <w:sz w:val="20"/>
          <w:szCs w:val="20"/>
        </w:rPr>
        <w:t xml:space="preserve">backend/src/utils/validation.js</w:t>
      </w:r>
      <w:r>
        <w:rPr>
          <w:rFonts w:ascii="Arial" w:cs="Arial" w:eastAsia="Arial" w:hAnsi="Arial"/>
          <w:sz w:val="20"/>
          <w:szCs w:val="20"/>
        </w:rPr>
        <w:t xml:space="preserve">). La aplicación avisa antes de enviar; el servidor vuelve a controlar todo por si alguien envía pedidos sin usar la aplicación.</w:t>
      </w:r>
    </w:p>
    <w:p>
      <w:pPr>
        <w:pStyle w:val="Heading3"/>
        <w:keepNext/>
        <w:spacing w:after="60" w:before="180" w:line="360"/>
      </w:pPr>
      <w:bookmarkStart w:name="_Toc13" w:id="13"/>
      <w:r>
        <w:rPr>
          <w:rFonts w:ascii="Arial" w:cs="Arial" w:eastAsia="Arial" w:hAnsi="Arial"/>
          <w:b/>
          <w:bCs/>
          <w:i/>
          <w:iCs/>
          <w:color w:val="000000"/>
          <w:sz w:val="22"/>
          <w:szCs w:val="22"/>
        </w:rPr>
        <w:t xml:space="preserve">Email ya registrado</w:t>
      </w:r>
      <w:bookmarkEnd w:id="13"/>
    </w:p>
    <w:p>
      <w:pPr>
        <w:spacing w:after="0" w:line="360"/>
        <w:ind w:firstLine="720"/>
        <w:jc w:val="both"/>
      </w:pPr>
      <w:r>
        <w:rPr>
          <w:rFonts w:ascii="Arial" w:cs="Arial" w:eastAsia="Arial" w:hAnsi="Arial"/>
          <w:sz w:val="22"/>
          <w:szCs w:val="22"/>
        </w:rPr>
        <w:t xml:space="preserve">La Figura 7c muestra qué pasa al intentar registrarse con </w:t>
      </w:r>
      <w:r>
        <w:rPr>
          <w:rFonts w:ascii="Courier New" w:cs="Courier New" w:eastAsia="Courier New" w:hAnsi="Courier New"/>
          <w:sz w:val="20"/>
          <w:szCs w:val="20"/>
        </w:rPr>
        <w:t xml:space="preserve">atleta@macroentreno.com</w:t>
      </w:r>
      <w:r>
        <w:rPr>
          <w:rFonts w:ascii="Arial" w:cs="Arial" w:eastAsia="Arial" w:hAnsi="Arial"/>
          <w:sz w:val="22"/>
          <w:szCs w:val="22"/>
        </w:rPr>
        <w:t xml:space="preserve">, que ya pertenece a otra cuenta: el servidor responde 409 (conflicto) y la aplicación muestra "Ya existe una cuenta con ese email". No importa si el email se escribe con mayúsculas o espacios: el servidor lo pasa a minúsculas y le quita los espacios antes de compararlo, así que no se pueden crear dos cuentas con el mismo email escrito distinto.</w:t>
      </w:r>
    </w:p>
    <w:p>
      <w:pPr>
        <w:pStyle w:val="Heading3"/>
        <w:keepNext/>
        <w:spacing w:after="60" w:before="180" w:line="360"/>
      </w:pPr>
      <w:bookmarkStart w:name="_Toc14" w:id="14"/>
      <w:r>
        <w:rPr>
          <w:rFonts w:ascii="Arial" w:cs="Arial" w:eastAsia="Arial" w:hAnsi="Arial"/>
          <w:b/>
          <w:bCs/>
          <w:i/>
          <w:iCs/>
          <w:color w:val="000000"/>
          <w:sz w:val="22"/>
          <w:szCs w:val="22"/>
        </w:rPr>
        <w:t xml:space="preserve">Creación de la cuenta</w:t>
      </w:r>
      <w:bookmarkEnd w:id="14"/>
    </w:p>
    <w:p>
      <w:pPr>
        <w:spacing w:after="0" w:line="360"/>
        <w:ind w:firstLine="720"/>
        <w:jc w:val="both"/>
      </w:pPr>
      <w:r>
        <w:rPr>
          <w:rFonts w:ascii="Arial" w:cs="Arial" w:eastAsia="Arial" w:hAnsi="Arial"/>
          <w:sz w:val="22"/>
          <w:szCs w:val="22"/>
        </w:rPr>
        <w:t xml:space="preserve">Con los datos corregidos (Figura 8a) se tocó </w:t>
      </w:r>
      <w:r>
        <w:rPr>
          <w:rFonts w:ascii="Arial" w:cs="Arial" w:eastAsia="Arial" w:hAnsi="Arial"/>
          <w:b/>
          <w:bCs/>
          <w:sz w:val="22"/>
          <w:szCs w:val="22"/>
        </w:rPr>
        <w:t xml:space="preserve">Crear cuenta</w:t>
      </w:r>
      <w:r>
        <w:rPr>
          <w:rFonts w:ascii="Arial" w:cs="Arial" w:eastAsia="Arial" w:hAnsi="Arial"/>
          <w:sz w:val="22"/>
          <w:szCs w:val="22"/>
        </w:rPr>
        <w:t xml:space="preserve">. La cuenta se creó y la aplicación entró directamente, sin pedir que se inicie sesión otra vez (Figura 8b). El saludo usa el nombre cargado y se indica que todavía no tiene entrenador asignado. La contraseña se guarda en la base cifrada con bcrypt, nunca en texto plano.</w:t>
      </w:r>
    </w:p>
    <w:p>
      <w:pPr>
        <w:keepNext/>
        <w:spacing w:before="240" w:line="360"/>
      </w:pPr>
      <w:r>
        <w:rPr>
          <w:rFonts w:ascii="Arial" w:cs="Arial" w:eastAsia="Arial" w:hAnsi="Arial"/>
          <w:b/>
          <w:bCs/>
          <w:sz w:val="22"/>
          <w:szCs w:val="22"/>
        </w:rPr>
        <w:t xml:space="preserve">Figura 8</w:t>
      </w:r>
    </w:p>
    <w:p>
      <w:pPr>
        <w:keepNext/>
        <w:spacing w:after="120" w:line="360"/>
      </w:pPr>
      <w:r>
        <w:rPr>
          <w:rFonts w:ascii="Arial" w:cs="Arial" w:eastAsia="Arial" w:hAnsi="Arial"/>
          <w:i/>
          <w:iCs/>
          <w:sz w:val="22"/>
          <w:szCs w:val="22"/>
        </w:rPr>
        <w:t xml:space="preserve">Registro completo y primera pantalla de la cuenta nueva</w:t>
      </w:r>
    </w:p>
    <w:p>
      <w:pPr>
        <w:keepNext w:val="false"/>
        <w:jc w:val="center"/>
      </w:pPr>
      <w:r>
        <w:drawing>
          <wp:inline distT="0" distB="0" distL="0" distR="0">
            <wp:extent cx="4143375" cy="4457700"/>
            <wp:effectExtent t="0" r="0" b="0" l="0"/>
            <wp:docPr id="8" name="figura8" descr="Registro completo y primera pantalla de la cuenta nueva"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2"/>
        <w:keepNext/>
        <w:spacing w:after="120" w:before="240" w:line="360"/>
      </w:pPr>
      <w:bookmarkStart w:name="_Toc15" w:id="15"/>
      <w:r>
        <w:rPr>
          <w:rFonts w:ascii="Arial" w:cs="Arial" w:eastAsia="Arial" w:hAnsi="Arial"/>
          <w:b/>
          <w:bCs/>
          <w:color w:val="000000"/>
          <w:sz w:val="22"/>
          <w:szCs w:val="22"/>
        </w:rPr>
        <w:t xml:space="preserve">Perfil, cierre de sesión y nuevo ingreso</w:t>
      </w:r>
      <w:bookmarkEnd w:id="15"/>
    </w:p>
    <w:p>
      <w:pPr>
        <w:spacing w:after="0" w:line="360"/>
        <w:ind w:firstLine="720"/>
        <w:jc w:val="both"/>
      </w:pPr>
      <w:r>
        <w:rPr>
          <w:rFonts w:ascii="Arial" w:cs="Arial" w:eastAsia="Arial" w:hAnsi="Arial"/>
          <w:sz w:val="22"/>
          <w:szCs w:val="22"/>
        </w:rPr>
        <w:t xml:space="preserve">En la pestaña </w:t>
      </w:r>
      <w:r>
        <w:rPr>
          <w:rFonts w:ascii="Arial" w:cs="Arial" w:eastAsia="Arial" w:hAnsi="Arial"/>
          <w:b/>
          <w:bCs/>
          <w:sz w:val="22"/>
          <w:szCs w:val="22"/>
        </w:rPr>
        <w:t xml:space="preserve">Perfil</w:t>
      </w:r>
      <w:r>
        <w:rPr>
          <w:rFonts w:ascii="Arial" w:cs="Arial" w:eastAsia="Arial" w:hAnsi="Arial"/>
          <w:sz w:val="22"/>
          <w:szCs w:val="22"/>
        </w:rPr>
        <w:t xml:space="preserve"> se ven el nombre, el email y el rol de la cuenta (Figura 9a). Al final de esa pantalla está </w:t>
      </w:r>
      <w:r>
        <w:rPr>
          <w:rFonts w:ascii="Arial" w:cs="Arial" w:eastAsia="Arial" w:hAnsi="Arial"/>
          <w:b/>
          <w:bCs/>
          <w:sz w:val="22"/>
          <w:szCs w:val="22"/>
        </w:rPr>
        <w:t xml:space="preserve">Cerrar sesión</w:t>
      </w:r>
      <w:r>
        <w:rPr>
          <w:rFonts w:ascii="Arial" w:cs="Arial" w:eastAsia="Arial" w:hAnsi="Arial"/>
          <w:sz w:val="22"/>
          <w:szCs w:val="22"/>
        </w:rPr>
        <w:t xml:space="preserve">; la aplicación pide confirmar y, al aceptar, borra los tokens guardados y vuelve al inicio de sesión (Figura 9b).</w:t>
      </w:r>
    </w:p>
    <w:p>
      <w:pPr>
        <w:keepNext/>
        <w:spacing w:before="240" w:line="360"/>
      </w:pPr>
      <w:r>
        <w:rPr>
          <w:rFonts w:ascii="Arial" w:cs="Arial" w:eastAsia="Arial" w:hAnsi="Arial"/>
          <w:b/>
          <w:bCs/>
          <w:sz w:val="22"/>
          <w:szCs w:val="22"/>
        </w:rPr>
        <w:t xml:space="preserve">Figura 9</w:t>
      </w:r>
    </w:p>
    <w:p>
      <w:pPr>
        <w:keepNext/>
        <w:spacing w:after="120" w:line="360"/>
      </w:pPr>
      <w:r>
        <w:rPr>
          <w:rFonts w:ascii="Arial" w:cs="Arial" w:eastAsia="Arial" w:hAnsi="Arial"/>
          <w:i/>
          <w:iCs/>
          <w:sz w:val="22"/>
          <w:szCs w:val="22"/>
        </w:rPr>
        <w:t xml:space="preserve">Perfil de la cuenta nueva y cierre de sesión</w:t>
      </w:r>
    </w:p>
    <w:p>
      <w:pPr>
        <w:keepNext w:val="false"/>
        <w:jc w:val="center"/>
      </w:pPr>
      <w:r>
        <w:drawing>
          <wp:inline distT="0" distB="0" distL="0" distR="0">
            <wp:extent cx="4143375" cy="4457700"/>
            <wp:effectExtent t="0" r="0" b="0" l="0"/>
            <wp:docPr id="9" name="figura9" descr="Perfil de la cuenta nueva y cierre de sesión"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Después se volvió a ingresar con la cuenta recién creada, </w:t>
      </w:r>
      <w:r>
        <w:rPr>
          <w:rFonts w:ascii="Courier New" w:cs="Courier New" w:eastAsia="Courier New" w:hAnsi="Courier New"/>
          <w:sz w:val="20"/>
          <w:szCs w:val="20"/>
        </w:rPr>
        <w:t xml:space="preserve">lucia.gomez@mail.com</w:t>
      </w:r>
      <w:r>
        <w:rPr>
          <w:rFonts w:ascii="Arial" w:cs="Arial" w:eastAsia="Arial" w:hAnsi="Arial"/>
          <w:sz w:val="22"/>
          <w:szCs w:val="22"/>
        </w:rPr>
        <w:t xml:space="preserve">, y la contraseña elegida en el registro (Figura 10a). Por último se recargó la página: la aplicación restauró la sesión sola, sin pedir los datos de nuevo (Figura 10b). En el teléfono los tokens se guardan en SecureStore, que usa el almacenamiento cifrado del sistema (Keychain en iOS, Keystore en Android); en la versión web se usa el almacenamiento del navegador, que solo está pensado para pruebas (Expo, s.f.-b).</w:t>
      </w:r>
    </w:p>
    <w:p>
      <w:pPr>
        <w:keepNext/>
        <w:spacing w:before="240" w:line="360"/>
      </w:pPr>
      <w:r>
        <w:rPr>
          <w:rFonts w:ascii="Arial" w:cs="Arial" w:eastAsia="Arial" w:hAnsi="Arial"/>
          <w:b/>
          <w:bCs/>
          <w:sz w:val="22"/>
          <w:szCs w:val="22"/>
        </w:rPr>
        <w:t xml:space="preserve">Figura 10</w:t>
      </w:r>
    </w:p>
    <w:p>
      <w:pPr>
        <w:keepNext/>
        <w:spacing w:after="120" w:line="360"/>
      </w:pPr>
      <w:r>
        <w:rPr>
          <w:rFonts w:ascii="Arial" w:cs="Arial" w:eastAsia="Arial" w:hAnsi="Arial"/>
          <w:i/>
          <w:iCs/>
          <w:sz w:val="22"/>
          <w:szCs w:val="22"/>
        </w:rPr>
        <w:t xml:space="preserve">Nuevo ingreso con la cuenta registrada y sesión restaurada al recargar</w:t>
      </w:r>
    </w:p>
    <w:p>
      <w:pPr>
        <w:keepNext w:val="false"/>
        <w:jc w:val="center"/>
      </w:pPr>
      <w:r>
        <w:drawing>
          <wp:inline distT="0" distB="0" distL="0" distR="0">
            <wp:extent cx="4143375" cy="4457700"/>
            <wp:effectExtent t="0" r="0" b="0" l="0"/>
            <wp:docPr id="10" name="figura10" descr="Nuevo ingreso con la cuenta registrada y sesión restaurada al recargar"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La aplicación también respeta el tema del sistema. La Figura 11 muestra la misma pantalla de inicio de sesión cuando el teléfono está en modo claro.</w:t>
      </w:r>
    </w:p>
    <w:p>
      <w:pPr>
        <w:keepNext/>
        <w:spacing w:before="240" w:line="360"/>
      </w:pPr>
      <w:r>
        <w:rPr>
          <w:rFonts w:ascii="Arial" w:cs="Arial" w:eastAsia="Arial" w:hAnsi="Arial"/>
          <w:b/>
          <w:bCs/>
          <w:sz w:val="22"/>
          <w:szCs w:val="22"/>
        </w:rPr>
        <w:t xml:space="preserve">Figura 11</w:t>
      </w:r>
    </w:p>
    <w:p>
      <w:pPr>
        <w:keepNext/>
        <w:spacing w:after="120" w:line="360"/>
      </w:pPr>
      <w:r>
        <w:rPr>
          <w:rFonts w:ascii="Arial" w:cs="Arial" w:eastAsia="Arial" w:hAnsi="Arial"/>
          <w:i/>
          <w:iCs/>
          <w:sz w:val="22"/>
          <w:szCs w:val="22"/>
        </w:rPr>
        <w:t xml:space="preserve">Inicio de sesión con el tema claro</w:t>
      </w:r>
    </w:p>
    <w:p>
      <w:pPr>
        <w:keepNext w:val="false"/>
        <w:jc w:val="center"/>
      </w:pPr>
      <w:r>
        <w:drawing>
          <wp:inline distT="0" distB="0" distL="0" distR="0">
            <wp:extent cx="2019300" cy="4267200"/>
            <wp:effectExtent t="0" r="0" b="0" l="0"/>
            <wp:docPr id="11" name="figura11" descr="Inicio de sesión con el tema claro"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19300" cy="4267200"/>
                    </a:xfrm>
                    <a:prstGeom prst="rect">
                      <a:avLst/>
                    </a:prstGeom>
                  </pic:spPr>
                </pic:pic>
              </a:graphicData>
            </a:graphic>
          </wp:inline>
        </w:drawing>
      </w:r>
    </w:p>
    <w:p>
      <w:pPr>
        <w:spacing w:after="120"/>
      </w:pPr>
    </w:p>
    <w:p>
      <w:pPr>
        <w:pStyle w:val="Heading2"/>
        <w:keepNext/>
        <w:spacing w:after="120" w:before="240" w:line="360"/>
      </w:pPr>
      <w:bookmarkStart w:name="_Toc16" w:id="16"/>
      <w:r>
        <w:rPr>
          <w:rFonts w:ascii="Arial" w:cs="Arial" w:eastAsia="Arial" w:hAnsi="Arial"/>
          <w:b/>
          <w:bCs/>
          <w:color w:val="000000"/>
          <w:sz w:val="22"/>
          <w:szCs w:val="22"/>
        </w:rPr>
        <w:t xml:space="preserve">Seguridad del acceso</w:t>
      </w:r>
      <w:bookmarkEnd w:id="16"/>
    </w:p>
    <w:p>
      <w:pPr>
        <w:spacing w:after="0" w:line="360"/>
        <w:ind w:firstLine="720"/>
        <w:jc w:val="both"/>
      </w:pPr>
      <w:r>
        <w:rPr>
          <w:rFonts w:ascii="Arial" w:cs="Arial" w:eastAsia="Arial" w:hAnsi="Arial"/>
          <w:sz w:val="22"/>
          <w:szCs w:val="22"/>
        </w:rPr>
        <w:t xml:space="preserve">Las validaciones de la aplicación ayudan al usuario, pero no alcanzan para proteger las cuentas: cualquiera puede enviar pedidos directo a la API sin pasar por las pantallas. Por eso se revisó cada forma de entrar (registro, inicio de sesión, renovación del token, cierre de sesión, cambio de contraseña y redes sociales) intentando saltear los controles. La Tabla 3 resume qué se intentó y qué responde ahora el servidor.</w:t>
      </w:r>
    </w:p>
    <w:p>
      <w:pPr>
        <w:keepNext/>
        <w:spacing w:before="240" w:line="360"/>
      </w:pPr>
      <w:r>
        <w:rPr>
          <w:rFonts w:ascii="Arial" w:cs="Arial" w:eastAsia="Arial" w:hAnsi="Arial"/>
          <w:b/>
          <w:bCs/>
          <w:sz w:val="22"/>
          <w:szCs w:val="22"/>
        </w:rPr>
        <w:t xml:space="preserve">Tabla 3</w:t>
      </w:r>
    </w:p>
    <w:p>
      <w:pPr>
        <w:keepNext/>
        <w:spacing w:after="120" w:line="360"/>
      </w:pPr>
      <w:r>
        <w:rPr>
          <w:rFonts w:ascii="Arial" w:cs="Arial" w:eastAsia="Arial" w:hAnsi="Arial"/>
          <w:i/>
          <w:iCs/>
          <w:sz w:val="22"/>
          <w:szCs w:val="22"/>
        </w:rPr>
        <w:t xml:space="preserve">Intentos de entrar sin pasar la validación y respuesta del servidor</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4195"/>
        <w:gridCol w:w="2494"/>
        <w:gridCol w:w="2381"/>
      </w:tblGrid>
      <w:tr>
        <w:trPr>
          <w:cantSplit/>
          <w:tblHeader/>
        </w:trPr>
        <w:tc>
          <w:tcPr>
            <w:tcW w:type="dxa" w:w="419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Intento</w:t>
            </w:r>
          </w:p>
        </w:tc>
        <w:tc>
          <w:tcPr>
            <w:tcW w:type="dxa" w:w="2494"/>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Respuesta</w:t>
            </w:r>
          </w:p>
        </w:tc>
        <w:tc>
          <w:tcPr>
            <w:tcW w:type="dxa" w:w="238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Estado antes de la revisión</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Token JWT sin firma (</w:t>
            </w:r>
            <w:r>
              <w:rPr>
                <w:rFonts w:ascii="Courier New" w:cs="Courier New" w:eastAsia="Courier New" w:hAnsi="Courier New"/>
                <w:b w:val="false"/>
                <w:bCs w:val="false"/>
                <w:sz w:val="20"/>
                <w:szCs w:val="20"/>
              </w:rPr>
              <w:t xml:space="preserve">alg: none</w:t>
            </w:r>
            <w:r>
              <w:rPr>
                <w:rFonts w:ascii="Arial" w:cs="Arial" w:eastAsia="Arial" w:hAnsi="Arial"/>
                <w:b w:val="false"/>
                <w:bCs w:val="false"/>
                <w:sz w:val="19"/>
                <w:szCs w:val="19"/>
              </w:rPr>
              <w:t xml:space="preserve">) o firmado con otro secreto</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401 TOKEN_INVALID</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se rechazaba</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Token válido modificado para decir rol "admin"</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401; y un token que dice admin sobre un atleta no da permisos</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se rechazaba: el rol se lee de la base</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Token firmado con otro algoritmo (HS512)</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401</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Corregido: se fijó HS256</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Usar el token de renovación como token de acceso</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401 TOKEN_INVALID</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se rechazaba</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Token de un usuario desactivado o borrado</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403 / 401</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se rechazaba</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Inyección SQL en email o contraseña (por ejemplo </w:t>
            </w:r>
            <w:r>
              <w:rPr>
                <w:rFonts w:ascii="Courier New" w:cs="Courier New" w:eastAsia="Courier New" w:hAnsi="Courier New"/>
                <w:b w:val="false"/>
                <w:bCs w:val="false"/>
                <w:sz w:val="20"/>
                <w:szCs w:val="20"/>
              </w:rPr>
              <w:t xml:space="preserve">' OR 1=1 --</w:t>
            </w:r>
            <w:r>
              <w:rPr>
                <w:rFonts w:ascii="Arial" w:cs="Arial" w:eastAsia="Arial" w:hAnsi="Arial"/>
                <w:b w:val="false"/>
                <w:bCs w:val="false"/>
                <w:sz w:val="19"/>
                <w:szCs w:val="19"/>
              </w:rPr>
              <w:t xml:space="preserve">)</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400 o 401, nunca entra</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era seguro: consultas parametrizadas</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Objetos en vez de texto (</w:t>
            </w:r>
            <w:r>
              <w:rPr>
                <w:rFonts w:ascii="Courier New" w:cs="Courier New" w:eastAsia="Courier New" w:hAnsi="Courier New"/>
                <w:b w:val="false"/>
                <w:bCs w:val="false"/>
                <w:sz w:val="20"/>
                <w:szCs w:val="20"/>
              </w:rPr>
              <w:t xml:space="preserve">{"$ne": null}</w:t>
            </w:r>
            <w:r>
              <w:rPr>
                <w:rFonts w:ascii="Arial" w:cs="Arial" w:eastAsia="Arial" w:hAnsi="Arial"/>
                <w:b w:val="false"/>
                <w:bCs w:val="false"/>
                <w:sz w:val="19"/>
                <w:szCs w:val="19"/>
              </w:rPr>
              <w:t xml:space="preserve">)</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400 VALIDATION_ERROR</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se rechazaba</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 de 72 caracteres + texto extra</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400; antes iniciaba sesión</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Corregido: tope de 72 bytes</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 corta en caracteres pero de más de 72 bytes (ñ, emojis)</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400</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Corregido</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Registrarse enviando </w:t>
            </w:r>
            <w:r>
              <w:rPr>
                <w:rFonts w:ascii="Courier New" w:cs="Courier New" w:eastAsia="Courier New" w:hAnsi="Courier New"/>
                <w:b w:val="false"/>
                <w:bCs w:val="false"/>
                <w:sz w:val="20"/>
                <w:szCs w:val="20"/>
              </w:rPr>
              <w:t xml:space="preserve">role: "admin"</w:t>
            </w:r>
            <w:r>
              <w:rPr>
                <w:rFonts w:ascii="Arial" w:cs="Arial" w:eastAsia="Arial" w:hAnsi="Arial"/>
                <w:b w:val="false"/>
                <w:bCs w:val="false"/>
                <w:sz w:val="19"/>
                <w:szCs w:val="19"/>
              </w:rPr>
              <w:t xml:space="preserve"> o </w:t>
            </w:r>
            <w:r>
              <w:rPr>
                <w:rFonts w:ascii="Courier New" w:cs="Courier New" w:eastAsia="Courier New" w:hAnsi="Courier New"/>
                <w:b w:val="false"/>
                <w:bCs w:val="false"/>
                <w:sz w:val="20"/>
                <w:szCs w:val="20"/>
              </w:rPr>
              <w:t xml:space="preserve">isActive</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Se ignora: la cuenta es Atleta</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era seguro</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Email de más de 190 caracteres</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400; antes error 500</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Corregido</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Nombre con caracteres invisibles, NUL o sin letras</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400</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Corregido</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Cuerpo de más de 100 kB</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413; antes error 500</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Corregido</w:t>
            </w:r>
          </w:p>
        </w:tc>
      </w:tr>
      <w:tr>
        <w:trPr>
          <w:cantSplit/>
          <w:tblHeader w:val="off"/>
        </w:trPr>
        <w:tc>
          <w:tcPr>
            <w:tcW w:type="dxa" w:w="419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Adivinar la contraseña actual en Cambiar contraseña</w:t>
            </w:r>
          </w:p>
        </w:tc>
        <w:tc>
          <w:tcPr>
            <w:tcW w:type="dxa" w:w="249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Límite de 50 intentos cada 15 minutos</w:t>
            </w:r>
          </w:p>
        </w:tc>
        <w:tc>
          <w:tcPr>
            <w:tcW w:type="dxa" w:w="238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Corregido: no tenía límite</w:t>
            </w:r>
          </w:p>
        </w:tc>
      </w:tr>
      <w:tr>
        <w:trPr>
          <w:cantSplit/>
          <w:tblHeader w:val="off"/>
        </w:trPr>
        <w:tc>
          <w:tcPr>
            <w:tcW w:type="dxa" w:w="419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Canje de OAuth sin el </w:t>
            </w:r>
            <w:r>
              <w:rPr>
                <w:rFonts w:ascii="Courier New" w:cs="Courier New" w:eastAsia="Courier New" w:hAnsi="Courier New"/>
                <w:b w:val="false"/>
                <w:bCs w:val="false"/>
                <w:sz w:val="20"/>
                <w:szCs w:val="20"/>
              </w:rPr>
              <w:t xml:space="preserve">code_verifier</w:t>
            </w:r>
            <w:r>
              <w:rPr>
                <w:rFonts w:ascii="Arial" w:cs="Arial" w:eastAsia="Arial" w:hAnsi="Arial"/>
                <w:b w:val="false"/>
                <w:bCs w:val="false"/>
                <w:sz w:val="19"/>
                <w:szCs w:val="19"/>
              </w:rPr>
              <w:t xml:space="preserve"> correcto</w:t>
            </w:r>
          </w:p>
        </w:tc>
        <w:tc>
          <w:tcPr>
            <w:tcW w:type="dxa" w:w="2494"/>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401 y el código queda inutilizado</w:t>
            </w:r>
          </w:p>
        </w:tc>
        <w:tc>
          <w:tcPr>
            <w:tcW w:type="dxa" w:w="238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era seguro (PKCE)</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Cada fila tiene al menos una prueba automática en </w:t>
      </w:r>
      <w:r>
        <w:rPr>
          <w:rFonts w:ascii="Courier New" w:cs="Courier New" w:eastAsia="Courier New" w:hAnsi="Courier New"/>
          <w:sz w:val="20"/>
          <w:szCs w:val="20"/>
        </w:rPr>
        <w:t xml:space="preserve">backend/test/auth.test.js</w:t>
      </w:r>
      <w:r>
        <w:rPr>
          <w:rFonts w:ascii="Arial" w:cs="Arial" w:eastAsia="Arial" w:hAnsi="Arial"/>
          <w:sz w:val="20"/>
          <w:szCs w:val="20"/>
        </w:rPr>
        <w:t xml:space="preserve">, dentro del grupo "seguridad: intentos de saltear la validación".</w:t>
      </w:r>
    </w:p>
    <w:p>
      <w:pPr>
        <w:spacing w:after="0" w:line="360"/>
        <w:ind w:firstLine="720"/>
        <w:jc w:val="both"/>
      </w:pPr>
      <w:r>
        <w:rPr>
          <w:rFonts w:ascii="Arial" w:cs="Arial" w:eastAsia="Arial" w:hAnsi="Arial"/>
          <w:sz w:val="22"/>
          <w:szCs w:val="22"/>
        </w:rPr>
        <w:t xml:space="preserve">El caso más importante fue el de la contraseña larga. bcrypt, el algoritmo que cifra las contraseñas, solo usa los primeros 72 bytes y descarta el resto sin avisar. Se comprobó que, con una cuenta de contraseña de 72 caracteres, el inicio de sesión aceptaba esa contraseña con cualquier texto agregado al final. Ahora el servidor rechaza todo lo que pase de 72 bytes, tanto al registrarse como al iniciar sesión y al cambiar la contraseña.</w:t>
      </w:r>
    </w:p>
    <w:p>
      <w:pPr>
        <w:spacing w:after="0" w:line="360"/>
        <w:ind w:firstLine="720"/>
        <w:jc w:val="both"/>
      </w:pPr>
      <w:r>
        <w:rPr>
          <w:rFonts w:ascii="Arial" w:cs="Arial" w:eastAsia="Arial" w:hAnsi="Arial"/>
          <w:sz w:val="22"/>
          <w:szCs w:val="22"/>
        </w:rPr>
        <w:t xml:space="preserve">Además, el servidor limita a 50 los intentos de registro, inicio de sesión y cambio de contraseña cada 15 minutos por dirección IP. Si se supera, responde "Demasiados intentos, probá de nuevo en unos minutos". Esto frena a quien quiera probar contraseñas de forma automática.</w:t>
      </w:r>
    </w:p>
    <w:p>
      <w:pPr>
        <w:pStyle w:val="Heading2"/>
        <w:keepNext/>
        <w:spacing w:after="120" w:before="240" w:line="360"/>
      </w:pPr>
      <w:bookmarkStart w:name="_Toc17" w:id="17"/>
      <w:r>
        <w:rPr>
          <w:rFonts w:ascii="Arial" w:cs="Arial" w:eastAsia="Arial" w:hAnsi="Arial"/>
          <w:b/>
          <w:bCs/>
          <w:color w:val="000000"/>
          <w:sz w:val="22"/>
          <w:szCs w:val="22"/>
        </w:rPr>
        <w:t xml:space="preserve">Configuración del asistente con IA</w:t>
      </w:r>
      <w:bookmarkEnd w:id="17"/>
    </w:p>
    <w:p>
      <w:pPr>
        <w:spacing w:after="0" w:line="360"/>
        <w:ind w:firstLine="720"/>
        <w:jc w:val="both"/>
      </w:pPr>
      <w:r>
        <w:rPr>
          <w:rFonts w:ascii="Arial" w:cs="Arial" w:eastAsia="Arial" w:hAnsi="Arial"/>
          <w:sz w:val="22"/>
          <w:szCs w:val="22"/>
        </w:rPr>
        <w:t xml:space="preserve">El asistente con IA usa la API de OpenAI y necesita una clave que se carga </w:t>
      </w:r>
      <w:r>
        <w:rPr>
          <w:rFonts w:ascii="Arial" w:cs="Arial" w:eastAsia="Arial" w:hAnsi="Arial"/>
          <w:b/>
          <w:bCs/>
          <w:sz w:val="22"/>
          <w:szCs w:val="22"/>
        </w:rPr>
        <w:t xml:space="preserve">solo en el servidor</w:t>
      </w:r>
      <w:r>
        <w:rPr>
          <w:rFonts w:ascii="Arial" w:cs="Arial" w:eastAsia="Arial" w:hAnsi="Arial"/>
          <w:sz w:val="22"/>
          <w:szCs w:val="22"/>
        </w:rPr>
        <w:t xml:space="preserve">; la aplicación nunca la ve ni la guarda. Si la clave falta o es inválida, al abrir el asistente aparece el panel de la Figura 12 con los tres pasos para configurarlo, en lugar de un error genérico. Al usuario Atleta, además, se le indica que le pase esos pasos a quien administra el servidor.</w:t>
      </w:r>
    </w:p>
    <w:p>
      <w:pPr>
        <w:keepNext/>
        <w:spacing w:before="240" w:line="360"/>
      </w:pPr>
      <w:r>
        <w:rPr>
          <w:rFonts w:ascii="Arial" w:cs="Arial" w:eastAsia="Arial" w:hAnsi="Arial"/>
          <w:b/>
          <w:bCs/>
          <w:sz w:val="22"/>
          <w:szCs w:val="22"/>
        </w:rPr>
        <w:t xml:space="preserve">Figura 12</w:t>
      </w:r>
    </w:p>
    <w:p>
      <w:pPr>
        <w:keepNext/>
        <w:spacing w:after="120" w:line="360"/>
      </w:pPr>
      <w:r>
        <w:rPr>
          <w:rFonts w:ascii="Arial" w:cs="Arial" w:eastAsia="Arial" w:hAnsi="Arial"/>
          <w:i/>
          <w:iCs/>
          <w:sz w:val="22"/>
          <w:szCs w:val="22"/>
        </w:rPr>
        <w:t xml:space="preserve">Panel del asistente cuando el servidor no tiene la clave de OpenAI</w:t>
      </w:r>
    </w:p>
    <w:p>
      <w:pPr>
        <w:keepNext w:val="false"/>
        <w:jc w:val="center"/>
      </w:pPr>
      <w:r>
        <w:drawing>
          <wp:inline distT="0" distB="0" distL="0" distR="0">
            <wp:extent cx="4143375" cy="4457700"/>
            <wp:effectExtent t="0" r="0" b="0" l="0"/>
            <wp:docPr id="12" name="figura12" descr="Panel del asistente cuando el servidor no tiene la clave de OpenAI"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Para activarlo se siguen estos pasos:</w:t>
      </w:r>
    </w:p>
    <w:p>
      <w:pPr>
        <w:pStyle w:val="ListParagraph"/>
        <w:numPr>
          <w:ilvl w:val="0"/>
          <w:numId w:val="2"/>
        </w:numPr>
        <w:spacing w:line="360"/>
        <w:jc w:val="both"/>
      </w:pPr>
      <w:r>
        <w:rPr>
          <w:rFonts w:ascii="Arial" w:cs="Arial" w:eastAsia="Arial" w:hAnsi="Arial"/>
          <w:sz w:val="22"/>
          <w:szCs w:val="22"/>
        </w:rPr>
        <w:t xml:space="preserve">Crear una clave en </w:t>
      </w:r>
      <w:r>
        <w:rPr>
          <w:rFonts w:ascii="Courier New" w:cs="Courier New" w:eastAsia="Courier New" w:hAnsi="Courier New"/>
          <w:sz w:val="20"/>
          <w:szCs w:val="20"/>
        </w:rPr>
        <w:t xml:space="preserve">https://platform.openai.com/api-keys</w:t>
      </w:r>
      <w:r>
        <w:rPr>
          <w:rFonts w:ascii="Arial" w:cs="Arial" w:eastAsia="Arial" w:hAnsi="Arial"/>
          <w:sz w:val="22"/>
          <w:szCs w:val="22"/>
        </w:rPr>
        <w:t xml:space="preserve"> (empieza con </w:t>
      </w:r>
      <w:r>
        <w:rPr>
          <w:rFonts w:ascii="Courier New" w:cs="Courier New" w:eastAsia="Courier New" w:hAnsi="Courier New"/>
          <w:sz w:val="20"/>
          <w:szCs w:val="20"/>
        </w:rPr>
        <w:t xml:space="preserve">sk-</w:t>
      </w:r>
      <w:r>
        <w:rPr>
          <w:rFonts w:ascii="Arial" w:cs="Arial" w:eastAsia="Arial" w:hAnsi="Arial"/>
          <w:sz w:val="22"/>
          <w:szCs w:val="22"/>
        </w:rPr>
        <w:t xml:space="preserve">). La cuenta de OpenAI necesita saldo cargado.</w:t>
      </w:r>
    </w:p>
    <w:p>
      <w:pPr>
        <w:pStyle w:val="ListParagraph"/>
        <w:numPr>
          <w:ilvl w:val="0"/>
          <w:numId w:val="2"/>
        </w:numPr>
        <w:spacing w:line="360"/>
        <w:jc w:val="both"/>
      </w:pPr>
      <w:r>
        <w:rPr>
          <w:rFonts w:ascii="Arial" w:cs="Arial" w:eastAsia="Arial" w:hAnsi="Arial"/>
          <w:sz w:val="22"/>
          <w:szCs w:val="22"/>
        </w:rPr>
        <w:t xml:space="preserve">Abrir el archivo </w:t>
      </w:r>
      <w:r>
        <w:rPr>
          <w:rFonts w:ascii="Courier New" w:cs="Courier New" w:eastAsia="Courier New" w:hAnsi="Courier New"/>
          <w:sz w:val="20"/>
          <w:szCs w:val="20"/>
        </w:rPr>
        <w:t xml:space="preserve">backend/.env</w:t>
      </w:r>
      <w:r>
        <w:rPr>
          <w:rFonts w:ascii="Arial" w:cs="Arial" w:eastAsia="Arial" w:hAnsi="Arial"/>
          <w:sz w:val="22"/>
          <w:szCs w:val="22"/>
        </w:rPr>
        <w:t xml:space="preserve"> y pegar la clave después del signo igual, sin comillas, en la línea marcada entre flechas: </w:t>
      </w:r>
      <w:r>
        <w:rPr>
          <w:rFonts w:ascii="Courier New" w:cs="Courier New" w:eastAsia="Courier New" w:hAnsi="Courier New"/>
          <w:sz w:val="20"/>
          <w:szCs w:val="20"/>
        </w:rPr>
        <w:t xml:space="preserve">OPENAI_API_KEY=sk-...</w:t>
      </w:r>
    </w:p>
    <w:p>
      <w:pPr>
        <w:pStyle w:val="ListParagraph"/>
        <w:numPr>
          <w:ilvl w:val="0"/>
          <w:numId w:val="2"/>
        </w:numPr>
        <w:spacing w:line="360"/>
        <w:jc w:val="both"/>
      </w:pPr>
      <w:r>
        <w:rPr>
          <w:rFonts w:ascii="Arial" w:cs="Arial" w:eastAsia="Arial" w:hAnsi="Arial"/>
          <w:sz w:val="22"/>
          <w:szCs w:val="22"/>
        </w:rPr>
        <w:t xml:space="preserve">Reiniciar la API con </w:t>
      </w:r>
      <w:r>
        <w:rPr>
          <w:rFonts w:ascii="Courier New" w:cs="Courier New" w:eastAsia="Courier New" w:hAnsi="Courier New"/>
          <w:sz w:val="20"/>
          <w:szCs w:val="20"/>
        </w:rPr>
        <w:t xml:space="preserve">cd backend &amp;&amp; npm run dev</w:t>
      </w:r>
      <w:r>
        <w:rPr>
          <w:rFonts w:ascii="Arial" w:cs="Arial" w:eastAsia="Arial" w:hAnsi="Arial"/>
          <w:sz w:val="22"/>
          <w:szCs w:val="22"/>
        </w:rPr>
        <w:t xml:space="preserve">. Al arrancar, la consola muestra "Asistente con IA: activo con el modelo …"; si falta la clave muestra "DESACTIVADO (falta OPENAI_API_KEY)".</w:t>
      </w:r>
    </w:p>
    <w:p>
      <w:pPr>
        <w:pStyle w:val="ListParagraph"/>
        <w:numPr>
          <w:ilvl w:val="0"/>
          <w:numId w:val="2"/>
        </w:numPr>
        <w:spacing w:line="360"/>
        <w:jc w:val="both"/>
      </w:pPr>
      <w:r>
        <w:rPr>
          <w:rFonts w:ascii="Arial" w:cs="Arial" w:eastAsia="Arial" w:hAnsi="Arial"/>
          <w:sz w:val="22"/>
          <w:szCs w:val="22"/>
        </w:rPr>
        <w:t xml:space="preserve">En la aplicación, tocar </w:t>
      </w:r>
      <w:r>
        <w:rPr>
          <w:rFonts w:ascii="Arial" w:cs="Arial" w:eastAsia="Arial" w:hAnsi="Arial"/>
          <w:b/>
          <w:bCs/>
          <w:sz w:val="22"/>
          <w:szCs w:val="22"/>
        </w:rPr>
        <w:t xml:space="preserve">Ya la configuré, volver a probar</w:t>
      </w:r>
      <w:r>
        <w:rPr>
          <w:rFonts w:ascii="Arial" w:cs="Arial" w:eastAsia="Arial" w:hAnsi="Arial"/>
          <w:sz w:val="22"/>
          <w:szCs w:val="22"/>
        </w:rPr>
        <w:t xml:space="preserve">.</w:t>
      </w:r>
    </w:p>
    <w:p>
      <w:pPr>
        <w:spacing w:after="0" w:line="360"/>
        <w:ind w:firstLine="720"/>
        <w:jc w:val="both"/>
      </w:pPr>
      <w:r>
        <w:rPr>
          <w:rFonts w:ascii="Arial" w:cs="Arial" w:eastAsia="Arial" w:hAnsi="Arial"/>
          <w:sz w:val="22"/>
          <w:szCs w:val="22"/>
        </w:rPr>
        <w:t xml:space="preserve">El archivo </w:t>
      </w:r>
      <w:r>
        <w:rPr>
          <w:rFonts w:ascii="Courier New" w:cs="Courier New" w:eastAsia="Courier New" w:hAnsi="Courier New"/>
          <w:sz w:val="20"/>
          <w:szCs w:val="20"/>
        </w:rPr>
        <w:t xml:space="preserve">backend/.env</w:t>
      </w:r>
      <w:r>
        <w:rPr>
          <w:rFonts w:ascii="Arial" w:cs="Arial" w:eastAsia="Arial" w:hAnsi="Arial"/>
          <w:sz w:val="22"/>
          <w:szCs w:val="22"/>
        </w:rPr>
        <w:t xml:space="preserve"> está excluido de Git, así que la clave no se sube al repositorio. Si OpenAI rechaza la clave, se queda sin saldo, tarda demasiado o no responde, la aplicación muestra un mensaje claro en castellano para cada caso y un botón </w:t>
      </w:r>
      <w:r>
        <w:rPr>
          <w:rFonts w:ascii="Arial" w:cs="Arial" w:eastAsia="Arial" w:hAnsi="Arial"/>
          <w:b/>
          <w:bCs/>
          <w:sz w:val="22"/>
          <w:szCs w:val="22"/>
        </w:rPr>
        <w:t xml:space="preserve">Reintentar</w:t>
      </w:r>
      <w:r>
        <w:rPr>
          <w:rFonts w:ascii="Arial" w:cs="Arial" w:eastAsia="Arial" w:hAnsi="Arial"/>
          <w:sz w:val="22"/>
          <w:szCs w:val="22"/>
        </w:rPr>
        <w:t xml:space="preserve"> en el mensaje que falló.</w:t>
      </w:r>
    </w:p>
    <w:p>
      <w:pPr>
        <w:pStyle w:val="Heading2"/>
        <w:keepNext/>
        <w:spacing w:after="120" w:before="240" w:line="360"/>
      </w:pPr>
      <w:bookmarkStart w:name="_Toc18" w:id="18"/>
      <w:r>
        <w:rPr>
          <w:rFonts w:ascii="Arial" w:cs="Arial" w:eastAsia="Arial" w:hAnsi="Arial"/>
          <w:b/>
          <w:bCs/>
          <w:color w:val="000000"/>
          <w:sz w:val="22"/>
          <w:szCs w:val="22"/>
        </w:rPr>
        <w:t xml:space="preserve">Pruebas automatizadas</w:t>
      </w:r>
      <w:bookmarkEnd w:id="18"/>
    </w:p>
    <w:p>
      <w:pPr>
        <w:pStyle w:val="Heading3"/>
        <w:keepNext/>
        <w:spacing w:after="60" w:before="180" w:line="360"/>
      </w:pPr>
      <w:bookmarkStart w:name="_Toc19" w:id="19"/>
      <w:r>
        <w:rPr>
          <w:rFonts w:ascii="Arial" w:cs="Arial" w:eastAsia="Arial" w:hAnsi="Arial"/>
          <w:b/>
          <w:bCs/>
          <w:i/>
          <w:iCs/>
          <w:color w:val="000000"/>
          <w:sz w:val="22"/>
          <w:szCs w:val="22"/>
        </w:rPr>
        <w:t xml:space="preserve">Procedimiento</w:t>
      </w:r>
      <w:bookmarkEnd w:id="19"/>
    </w:p>
    <w:p>
      <w:pPr>
        <w:spacing w:after="0" w:line="360"/>
        <w:ind w:firstLine="720"/>
        <w:jc w:val="both"/>
      </w:pPr>
      <w:r>
        <w:rPr>
          <w:rFonts w:ascii="Arial" w:cs="Arial" w:eastAsia="Arial" w:hAnsi="Arial"/>
          <w:sz w:val="22"/>
          <w:szCs w:val="22"/>
        </w:rPr>
        <w:t xml:space="preserve">Además de las pruebas manuales se escribieron pruebas automáticas con el ejecutor de pruebas incluido en Node.js (</w:t>
      </w:r>
      <w:r>
        <w:rPr>
          <w:rFonts w:ascii="Courier New" w:cs="Courier New" w:eastAsia="Courier New" w:hAnsi="Courier New"/>
          <w:sz w:val="20"/>
          <w:szCs w:val="20"/>
        </w:rPr>
        <w:t xml:space="preserve">node:test</w:t>
      </w:r>
      <w:r>
        <w:rPr>
          <w:rFonts w:ascii="Arial" w:cs="Arial" w:eastAsia="Arial" w:hAnsi="Arial"/>
          <w:sz w:val="22"/>
          <w:szCs w:val="22"/>
        </w:rPr>
        <w:t xml:space="preserve">) y la librería Supertest, que envía pedidos HTTP a la API sin necesidad de abrir la aplicación (Node.js, s.f.). Cada archivo de pruebas crea su propia base MySQL temporal, carga los usuarios de ejemplo y la borra al terminar, de modo que las pruebas no dependen de datos anteriores.</w:t>
      </w:r>
    </w:p>
    <w:p>
      <w:pPr>
        <w:spacing w:after="0" w:line="360"/>
        <w:ind w:firstLine="720"/>
        <w:jc w:val="both"/>
      </w:pPr>
      <w:r>
        <w:rPr>
          <w:rFonts w:ascii="Arial" w:cs="Arial" w:eastAsia="Arial" w:hAnsi="Arial"/>
          <w:sz w:val="22"/>
          <w:szCs w:val="22"/>
        </w:rPr>
        <w:t xml:space="preserve">Se agregaron dos archivos nuevos: </w:t>
      </w:r>
      <w:r>
        <w:rPr>
          <w:rFonts w:ascii="Courier New" w:cs="Courier New" w:eastAsia="Courier New" w:hAnsi="Courier New"/>
          <w:sz w:val="20"/>
          <w:szCs w:val="20"/>
        </w:rPr>
        <w:t xml:space="preserve">backend/test/auth.test.js</w:t>
      </w:r>
      <w:r>
        <w:rPr>
          <w:rFonts w:ascii="Arial" w:cs="Arial" w:eastAsia="Arial" w:hAnsi="Arial"/>
          <w:sz w:val="22"/>
          <w:szCs w:val="22"/>
        </w:rPr>
        <w:t xml:space="preserve">, con las pruebas del registro, el inicio de sesión y la seguridad del acceso, y </w:t>
      </w:r>
      <w:r>
        <w:rPr>
          <w:rFonts w:ascii="Courier New" w:cs="Courier New" w:eastAsia="Courier New" w:hAnsi="Courier New"/>
          <w:sz w:val="20"/>
          <w:szCs w:val="20"/>
        </w:rPr>
        <w:t xml:space="preserve">mobile/test/validation.test.mjs</w:t>
      </w:r>
      <w:r>
        <w:rPr>
          <w:rFonts w:ascii="Arial" w:cs="Arial" w:eastAsia="Arial" w:hAnsi="Arial"/>
          <w:sz w:val="22"/>
          <w:szCs w:val="22"/>
        </w:rPr>
        <w:t xml:space="preserve">, que prueba las reglas de validación de la aplicación. Para correrlas se usan estos comandos:</w:t>
      </w:r>
    </w:p>
    <w:p>
      <w:pPr>
        <w:shd w:fill="F2F2F2" w:val="clear"/>
        <w:spacing w:line="276"/>
        <w:ind w:left="720"/>
      </w:pPr>
      <w:r>
        <w:rPr>
          <w:rFonts w:ascii="Courier New" w:cs="Courier New" w:eastAsia="Courier New" w:hAnsi="Courier New"/>
          <w:sz w:val="19"/>
          <w:szCs w:val="19"/>
        </w:rPr>
        <w:t xml:space="preserve">cd backend &amp;&amp; npm test   # todas las pruebas del servidor</w:t>
      </w:r>
    </w:p>
    <w:p>
      <w:pPr>
        <w:shd w:fill="F2F2F2" w:val="clear"/>
        <w:spacing w:line="276"/>
        <w:ind w:left="720"/>
      </w:pPr>
      <w:r>
        <w:rPr>
          <w:rFonts w:ascii="Courier New" w:cs="Courier New" w:eastAsia="Courier New" w:hAnsi="Courier New"/>
          <w:sz w:val="19"/>
          <w:szCs w:val="19"/>
        </w:rPr>
        <w:t xml:space="preserve">cd mobile  &amp;&amp; npm test   # validaciones de la aplicación</w:t>
      </w:r>
    </w:p>
    <w:p>
      <w:pPr>
        <w:spacing w:after="120"/>
      </w:pPr>
    </w:p>
    <w:p>
      <w:pPr>
        <w:keepNext/>
        <w:spacing w:before="240" w:line="360"/>
      </w:pPr>
      <w:r>
        <w:rPr>
          <w:rFonts w:ascii="Arial" w:cs="Arial" w:eastAsia="Arial" w:hAnsi="Arial"/>
          <w:b/>
          <w:bCs/>
          <w:sz w:val="22"/>
          <w:szCs w:val="22"/>
        </w:rPr>
        <w:t xml:space="preserve">Tabla 4</w:t>
      </w:r>
    </w:p>
    <w:p>
      <w:pPr>
        <w:keepNext/>
        <w:spacing w:after="120" w:line="360"/>
      </w:pPr>
      <w:r>
        <w:rPr>
          <w:rFonts w:ascii="Arial" w:cs="Arial" w:eastAsia="Arial" w:hAnsi="Arial"/>
          <w:i/>
          <w:iCs/>
          <w:sz w:val="22"/>
          <w:szCs w:val="22"/>
        </w:rPr>
        <w:t xml:space="preserve">Grupos de pruebas automatizadas del inicio de sesión y el registro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515"/>
        <w:gridCol w:w="907"/>
        <w:gridCol w:w="4649"/>
      </w:tblGrid>
      <w:tr>
        <w:trPr>
          <w:cantSplit/>
          <w:tblHeader/>
        </w:trPr>
        <w:tc>
          <w:tcPr>
            <w:tcW w:type="dxa" w:w="351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Grupo de pruebas</w:t>
            </w:r>
          </w:p>
        </w:tc>
        <w:tc>
          <w:tcPr>
            <w:tcW w:type="dxa" w:w="907"/>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Casos</w:t>
            </w:r>
          </w:p>
        </w:tc>
        <w:tc>
          <w:tcPr>
            <w:tcW w:type="dxa" w:w="4649"/>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Qué verifica</w:t>
            </w:r>
          </w:p>
        </w:tc>
      </w:tr>
      <w:tr>
        <w:trPr>
          <w:cantSplit/>
          <w:tblHeader w:val="off"/>
        </w:trPr>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registro: alta exitosa</w:t>
            </w:r>
          </w:p>
        </w:tc>
        <w:tc>
          <w:tcPr>
            <w:tcW w:type="dxa" w:w="90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8</w:t>
            </w:r>
          </w:p>
        </w:tc>
        <w:tc>
          <w:tcPr>
            <w:tcW w:type="dxa" w:w="464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cuenta se crea como Atleta, el email se guarda en minúsculas, la contraseña se guarda cifrada y el token sirve</w:t>
            </w:r>
          </w:p>
        </w:tc>
      </w:tr>
      <w:tr>
        <w:trPr>
          <w:cantSplit/>
          <w:tblHeader w:val="off"/>
        </w:trPr>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registro: validaciones por campo</w:t>
            </w:r>
          </w:p>
        </w:tc>
        <w:tc>
          <w:tcPr>
            <w:tcW w:type="dxa" w:w="90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13</w:t>
            </w:r>
          </w:p>
        </w:tc>
        <w:tc>
          <w:tcPr>
            <w:tcW w:type="dxa" w:w="464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Cada regla de nombre, email y contraseña devuelve 400 con el campo que falló y no crea el usuario</w:t>
            </w:r>
          </w:p>
        </w:tc>
      </w:tr>
      <w:tr>
        <w:trPr>
          <w:cantSplit/>
          <w:tblHeader w:val="off"/>
        </w:trPr>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registro: email duplicado</w:t>
            </w:r>
          </w:p>
        </w:tc>
        <w:tc>
          <w:tcPr>
            <w:tcW w:type="dxa" w:w="90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3</w:t>
            </w:r>
          </w:p>
        </w:tc>
        <w:tc>
          <w:tcPr>
            <w:tcW w:type="dxa" w:w="464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 se puede repetir un email, aunque cambien las mayúsculas o haya espacios</w:t>
            </w:r>
          </w:p>
        </w:tc>
      </w:tr>
      <w:tr>
        <w:trPr>
          <w:cantSplit/>
          <w:tblHeader w:val="off"/>
        </w:trPr>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login: credenciales correctas</w:t>
            </w:r>
          </w:p>
        </w:tc>
        <w:tc>
          <w:tcPr>
            <w:tcW w:type="dxa" w:w="90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6</w:t>
            </w:r>
          </w:p>
        </w:tc>
        <w:tc>
          <w:tcPr>
            <w:tcW w:type="dxa" w:w="464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Ingreso de cada rol y normalización del email</w:t>
            </w:r>
          </w:p>
        </w:tc>
      </w:tr>
      <w:tr>
        <w:trPr>
          <w:cantSplit/>
          <w:tblHeader w:val="off"/>
        </w:trPr>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login: credenciales incorrectas</w:t>
            </w:r>
          </w:p>
        </w:tc>
        <w:tc>
          <w:tcPr>
            <w:tcW w:type="dxa" w:w="90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11</w:t>
            </w:r>
          </w:p>
        </w:tc>
        <w:tc>
          <w:tcPr>
            <w:tcW w:type="dxa" w:w="464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 errónea, email inexistente, cuenta solo social y cuenta desactivada</w:t>
            </w:r>
          </w:p>
        </w:tc>
      </w:tr>
      <w:tr>
        <w:trPr>
          <w:cantSplit/>
          <w:tblHeader w:val="off"/>
        </w:trPr>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flujo completo</w:t>
            </w:r>
          </w:p>
        </w:tc>
        <w:tc>
          <w:tcPr>
            <w:tcW w:type="dxa" w:w="90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13</w:t>
            </w:r>
          </w:p>
        </w:tc>
        <w:tc>
          <w:tcPr>
            <w:tcW w:type="dxa" w:w="464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Registro, ingreso, renovación del token, cierre de sesión y cambio de contraseña encadenados</w:t>
            </w:r>
          </w:p>
        </w:tc>
      </w:tr>
      <w:tr>
        <w:trPr>
          <w:cantSplit/>
          <w:tblHeader w:val="off"/>
        </w:trPr>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seguridad: intentos de saltear la validación</w:t>
            </w:r>
          </w:p>
        </w:tc>
        <w:tc>
          <w:tcPr>
            <w:tcW w:type="dxa" w:w="90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39</w:t>
            </w:r>
          </w:p>
        </w:tc>
        <w:tc>
          <w:tcPr>
            <w:tcW w:type="dxa" w:w="464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Los intentos de la Tabla 3: tokens falsos, inyección, contraseñas largas, límites y OAuth</w:t>
            </w:r>
          </w:p>
        </w:tc>
      </w:tr>
      <w:tr>
        <w:trPr>
          <w:cantSplit/>
          <w:tblHeader w:val="off"/>
        </w:trPr>
        <w:tc>
          <w:tcPr>
            <w:tcW w:type="dxa" w:w="351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Validaciones de la aplicación (</w:t>
            </w:r>
            <w:r>
              <w:rPr>
                <w:rFonts w:ascii="Courier New" w:cs="Courier New" w:eastAsia="Courier New" w:hAnsi="Courier New"/>
                <w:b w:val="false"/>
                <w:bCs w:val="false"/>
                <w:sz w:val="20"/>
                <w:szCs w:val="20"/>
              </w:rPr>
              <w:t xml:space="preserve">validation.test.mjs</w:t>
            </w:r>
            <w:r>
              <w:rPr>
                <w:rFonts w:ascii="Arial" w:cs="Arial" w:eastAsia="Arial" w:hAnsi="Arial"/>
                <w:b w:val="false"/>
                <w:bCs w:val="false"/>
                <w:sz w:val="19"/>
                <w:szCs w:val="19"/>
              </w:rPr>
              <w:t xml:space="preserve">)</w:t>
            </w:r>
          </w:p>
        </w:tc>
        <w:tc>
          <w:tcPr>
            <w:tcW w:type="dxa" w:w="907"/>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53</w:t>
            </w:r>
          </w:p>
        </w:tc>
        <w:tc>
          <w:tcPr>
            <w:tcW w:type="dxa" w:w="4649"/>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Las reglas de la Tabla 2 del lado del cliente, incluidos caracteres invisibles y límites</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La cantidad de casos se tomó de la salida real de las pruebas. Los nombres completos de cada caso figuran en los archivos de prueba.</w:t>
      </w:r>
    </w:p>
    <w:p>
      <w:pPr>
        <w:pStyle w:val="Heading3"/>
        <w:keepNext/>
        <w:spacing w:after="60" w:before="180" w:line="360"/>
      </w:pPr>
      <w:bookmarkStart w:name="_Toc20" w:id="20"/>
      <w:r>
        <w:rPr>
          <w:rFonts w:ascii="Arial" w:cs="Arial" w:eastAsia="Arial" w:hAnsi="Arial"/>
          <w:b/>
          <w:bCs/>
          <w:i/>
          <w:iCs/>
          <w:color w:val="000000"/>
          <w:sz w:val="22"/>
          <w:szCs w:val="22"/>
        </w:rPr>
        <w:t xml:space="preserve">Resultados</w:t>
      </w:r>
      <w:bookmarkEnd w:id="20"/>
    </w:p>
    <w:p>
      <w:pPr>
        <w:spacing w:after="0" w:line="360"/>
        <w:ind w:firstLine="720"/>
        <w:jc w:val="both"/>
      </w:pPr>
      <w:r>
        <w:rPr>
          <w:rFonts w:ascii="Arial" w:cs="Arial" w:eastAsia="Arial" w:hAnsi="Arial"/>
          <w:sz w:val="22"/>
          <w:szCs w:val="22"/>
        </w:rPr>
        <w:t xml:space="preserve">Todas las pruebas pasaron. La Figura 13 muestra la ejecución del archivo de pruebas de autenticación: los siete grupos terminaron bien y el resumen indica 93 casos aprobados y ninguno fallido.</w:t>
      </w:r>
    </w:p>
    <w:p>
      <w:pPr>
        <w:keepNext/>
        <w:spacing w:before="240" w:line="360"/>
      </w:pPr>
      <w:r>
        <w:rPr>
          <w:rFonts w:ascii="Arial" w:cs="Arial" w:eastAsia="Arial" w:hAnsi="Arial"/>
          <w:b/>
          <w:bCs/>
          <w:sz w:val="22"/>
          <w:szCs w:val="22"/>
        </w:rPr>
        <w:t xml:space="preserve">Figura 13</w:t>
      </w:r>
    </w:p>
    <w:p>
      <w:pPr>
        <w:keepNext/>
        <w:spacing w:after="120" w:line="360"/>
      </w:pPr>
      <w:r>
        <w:rPr>
          <w:rFonts w:ascii="Arial" w:cs="Arial" w:eastAsia="Arial" w:hAnsi="Arial"/>
          <w:i/>
          <w:iCs/>
          <w:sz w:val="22"/>
          <w:szCs w:val="22"/>
        </w:rPr>
        <w:t xml:space="preserve">Salida de las pruebas de inicio de sesión y registro del servidor</w:t>
      </w:r>
    </w:p>
    <w:p>
      <w:pPr>
        <w:keepNext w:val="false"/>
        <w:jc w:val="center"/>
      </w:pPr>
      <w:r>
        <w:drawing>
          <wp:inline distT="0" distB="0" distL="0" distR="0">
            <wp:extent cx="5400675" cy="1819275"/>
            <wp:effectExtent t="0" r="0" b="0" l="0"/>
            <wp:docPr id="13" name="figura13" descr="Salida de las pruebas de inicio de sesión y registro del servidor"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181927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Para comprobar que los cambios no rompieron otras partes de la aplicación se corrieron también todas las pruebas del servidor y las de la aplicación (Figura 14). El servidor pasó 184 de 184 casos en 25 grupos, que incluyen roles, comidas, entrenamientos y el asistente con IA; la aplicación pasó 53 de 53. El analizador de código (</w:t>
      </w:r>
      <w:r>
        <w:rPr>
          <w:rFonts w:ascii="Courier New" w:cs="Courier New" w:eastAsia="Courier New" w:hAnsi="Courier New"/>
          <w:sz w:val="20"/>
          <w:szCs w:val="20"/>
        </w:rPr>
        <w:t xml:space="preserve">npx expo lint</w:t>
      </w:r>
      <w:r>
        <w:rPr>
          <w:rFonts w:ascii="Arial" w:cs="Arial" w:eastAsia="Arial" w:hAnsi="Arial"/>
          <w:sz w:val="22"/>
          <w:szCs w:val="22"/>
        </w:rPr>
        <w:t xml:space="preserve">) terminó sin errores ni advertencias.</w:t>
      </w:r>
    </w:p>
    <w:p>
      <w:pPr>
        <w:keepNext/>
        <w:spacing w:before="240" w:line="360"/>
      </w:pPr>
      <w:r>
        <w:rPr>
          <w:rFonts w:ascii="Arial" w:cs="Arial" w:eastAsia="Arial" w:hAnsi="Arial"/>
          <w:b/>
          <w:bCs/>
          <w:sz w:val="22"/>
          <w:szCs w:val="22"/>
        </w:rPr>
        <w:t xml:space="preserve">Figura 14</w:t>
      </w:r>
    </w:p>
    <w:p>
      <w:pPr>
        <w:keepNext/>
        <w:spacing w:after="120" w:line="360"/>
      </w:pPr>
      <w:r>
        <w:rPr>
          <w:rFonts w:ascii="Arial" w:cs="Arial" w:eastAsia="Arial" w:hAnsi="Arial"/>
          <w:i/>
          <w:iCs/>
          <w:sz w:val="22"/>
          <w:szCs w:val="22"/>
        </w:rPr>
        <w:t xml:space="preserve">Resumen de todas las pruebas del servidor y de la aplicación</w:t>
      </w:r>
    </w:p>
    <w:p>
      <w:pPr>
        <w:keepNext w:val="false"/>
        <w:jc w:val="center"/>
      </w:pPr>
      <w:r>
        <w:drawing>
          <wp:inline distT="0" distB="0" distL="0" distR="0">
            <wp:extent cx="4676775" cy="1924050"/>
            <wp:effectExtent t="0" r="0" b="0" l="0"/>
            <wp:docPr id="14" name="figura14" descr="Resumen de todas las pruebas del servidor y de la aplicación"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76775" cy="1924050"/>
                    </a:xfrm>
                    <a:prstGeom prst="rect">
                      <a:avLst/>
                    </a:prstGeom>
                  </pic:spPr>
                </pic:pic>
              </a:graphicData>
            </a:graphic>
          </wp:inline>
        </w:drawing>
      </w:r>
    </w:p>
    <w:p>
      <w:pPr>
        <w:spacing w:after="120"/>
      </w:pPr>
    </w:p>
    <w:p>
      <w:pPr>
        <w:pStyle w:val="Heading2"/>
        <w:keepNext/>
        <w:spacing w:after="120" w:before="240" w:line="360"/>
      </w:pPr>
      <w:bookmarkStart w:name="_Toc21" w:id="21"/>
      <w:r>
        <w:rPr>
          <w:rFonts w:ascii="Arial" w:cs="Arial" w:eastAsia="Arial" w:hAnsi="Arial"/>
          <w:b/>
          <w:bCs/>
          <w:color w:val="000000"/>
          <w:sz w:val="22"/>
          <w:szCs w:val="22"/>
        </w:rPr>
        <w:t xml:space="preserve">Problemas encontrados y soluciones</w:t>
      </w:r>
      <w:bookmarkEnd w:id="21"/>
    </w:p>
    <w:p>
      <w:pPr>
        <w:spacing w:after="0" w:line="360"/>
        <w:ind w:firstLine="720"/>
        <w:jc w:val="both"/>
      </w:pPr>
      <w:r>
        <w:rPr>
          <w:rFonts w:ascii="Arial" w:cs="Arial" w:eastAsia="Arial" w:hAnsi="Arial"/>
          <w:sz w:val="22"/>
          <w:szCs w:val="22"/>
        </w:rPr>
        <w:t xml:space="preserve">Durante la práctica aparecieron varios problemas. Se describen con el orden problema, causa, solución y resultado.</w:t>
      </w:r>
    </w:p>
    <w:p>
      <w:pPr>
        <w:spacing w:after="0" w:line="360"/>
        <w:ind w:firstLine="720"/>
        <w:jc w:val="both"/>
      </w:pPr>
      <w:r>
        <w:rPr>
          <w:rFonts w:ascii="Arial" w:cs="Arial" w:eastAsia="Arial" w:hAnsi="Arial"/>
          <w:b/>
          <w:bCs/>
          <w:sz w:val="22"/>
          <w:szCs w:val="22"/>
        </w:rPr>
        <w:t xml:space="preserve">Email con espacios rechazado.</w:t>
      </w:r>
      <w:r>
        <w:rPr>
          <w:rFonts w:ascii="Arial" w:cs="Arial" w:eastAsia="Arial" w:hAnsi="Arial"/>
          <w:sz w:val="22"/>
          <w:szCs w:val="22"/>
        </w:rPr>
        <w:t xml:space="preserve"> Una prueba enviaba </w:t>
      </w:r>
      <w:r>
        <w:rPr>
          <w:rFonts w:ascii="Courier New" w:cs="Courier New" w:eastAsia="Courier New" w:hAnsi="Courier New"/>
          <w:sz w:val="20"/>
          <w:szCs w:val="20"/>
        </w:rPr>
        <w:t xml:space="preserve">"  atleta@macroentreno.com "</w:t>
      </w:r>
      <w:r>
        <w:rPr>
          <w:rFonts w:ascii="Arial" w:cs="Arial" w:eastAsia="Arial" w:hAnsi="Arial"/>
          <w:sz w:val="22"/>
          <w:szCs w:val="22"/>
        </w:rPr>
        <w:t xml:space="preserve"> y el servidor respondía 400 en lugar de dejar entrar. La causa era el orden de la validación con la librería Zod: primero revisaba el formato y después quitaba los espacios. Se cambió para que primero recorte y pase a minúsculas, y después valide (Zod, s.f.). La prueba pasó a dar 200.</w:t>
      </w:r>
    </w:p>
    <w:p>
      <w:pPr>
        <w:spacing w:after="0" w:line="360"/>
        <w:ind w:firstLine="720"/>
        <w:jc w:val="both"/>
      </w:pPr>
      <w:r>
        <w:rPr>
          <w:rFonts w:ascii="Arial" w:cs="Arial" w:eastAsia="Arial" w:hAnsi="Arial"/>
          <w:b/>
          <w:bCs/>
          <w:sz w:val="22"/>
          <w:szCs w:val="22"/>
        </w:rPr>
        <w:t xml:space="preserve">Contraseña más larga que lo que usa bcrypt.</w:t>
      </w:r>
      <w:r>
        <w:rPr>
          <w:rFonts w:ascii="Arial" w:cs="Arial" w:eastAsia="Arial" w:hAnsi="Arial"/>
          <w:sz w:val="22"/>
          <w:szCs w:val="22"/>
        </w:rPr>
        <w:t xml:space="preserve"> Al probar los límites se vio que una contraseña de 72 caracteres seguida de cualquier texto también iniciaba sesión, porque bcrypt ignora lo que pasa de 72 bytes. Se agregó un tope de 72 bytes en el registro, el inicio de sesión y el cambio de contraseña, en el servidor y en la aplicación. Ahora ese intento devuelve 400.</w:t>
      </w:r>
    </w:p>
    <w:p>
      <w:pPr>
        <w:spacing w:after="0" w:line="360"/>
        <w:ind w:firstLine="720"/>
        <w:jc w:val="both"/>
      </w:pPr>
      <w:r>
        <w:rPr>
          <w:rFonts w:ascii="Arial" w:cs="Arial" w:eastAsia="Arial" w:hAnsi="Arial"/>
          <w:b/>
          <w:bCs/>
          <w:sz w:val="22"/>
          <w:szCs w:val="22"/>
        </w:rPr>
        <w:t xml:space="preserve">Errores 500 con datos raros.</w:t>
      </w:r>
      <w:r>
        <w:rPr>
          <w:rFonts w:ascii="Arial" w:cs="Arial" w:eastAsia="Arial" w:hAnsi="Arial"/>
          <w:sz w:val="22"/>
          <w:szCs w:val="22"/>
        </w:rPr>
        <w:t xml:space="preserve"> Un email de más de 190 caracteres, un cuerpo de más de 100 kB o un </w:t>
      </w:r>
      <w:r>
        <w:rPr>
          <w:rFonts w:ascii="Courier New" w:cs="Courier New" w:eastAsia="Courier New" w:hAnsi="Courier New"/>
          <w:sz w:val="20"/>
          <w:szCs w:val="20"/>
        </w:rPr>
        <w:t xml:space="preserve">refreshToken</w:t>
      </w:r>
      <w:r>
        <w:rPr>
          <w:rFonts w:ascii="Arial" w:cs="Arial" w:eastAsia="Arial" w:hAnsi="Arial"/>
          <w:sz w:val="22"/>
          <w:szCs w:val="22"/>
        </w:rPr>
        <w:t xml:space="preserve"> numérico hacían fallar al servidor con error interno. Se agregaron las validaciones que faltaban y ahora responden 400 o 413 con un mensaje claro.</w:t>
      </w:r>
    </w:p>
    <w:p>
      <w:pPr>
        <w:spacing w:after="0" w:line="360"/>
        <w:ind w:firstLine="720"/>
        <w:jc w:val="both"/>
      </w:pPr>
      <w:r>
        <w:rPr>
          <w:rFonts w:ascii="Arial" w:cs="Arial" w:eastAsia="Arial" w:hAnsi="Arial"/>
          <w:b/>
          <w:bCs/>
          <w:sz w:val="22"/>
          <w:szCs w:val="22"/>
        </w:rPr>
        <w:t xml:space="preserve">La aplicación no encontraba la API.</w:t>
      </w:r>
      <w:r>
        <w:rPr>
          <w:rFonts w:ascii="Arial" w:cs="Arial" w:eastAsia="Arial" w:hAnsi="Arial"/>
          <w:sz w:val="22"/>
          <w:szCs w:val="22"/>
        </w:rPr>
        <w:t xml:space="preserve"> En la primera prueba manual todos los pedidos fallaban con "No se pudo conectar con el servidor". Al revisar la consola del navegador se vio que la aplicación llamaba al puerto 3002, configurado en el archivo local </w:t>
      </w:r>
      <w:r>
        <w:rPr>
          <w:rFonts w:ascii="Courier New" w:cs="Courier New" w:eastAsia="Courier New" w:hAnsi="Courier New"/>
          <w:sz w:val="20"/>
          <w:szCs w:val="20"/>
        </w:rPr>
        <w:t xml:space="preserve">mobile/.env.local</w:t>
      </w:r>
      <w:r>
        <w:rPr>
          <w:rFonts w:ascii="Arial" w:cs="Arial" w:eastAsia="Arial" w:hAnsi="Arial"/>
          <w:sz w:val="22"/>
          <w:szCs w:val="22"/>
        </w:rPr>
        <w:t xml:space="preserve">, mientras la API escuchaba en el 3000. Para no modificar la configuración del equipo se redirigió el puerto 3002 al 3000 durante la prueba.</w:t>
      </w:r>
    </w:p>
    <w:p>
      <w:pPr>
        <w:spacing w:after="0" w:line="360"/>
        <w:ind w:firstLine="720"/>
        <w:jc w:val="both"/>
      </w:pPr>
      <w:r>
        <w:rPr>
          <w:rFonts w:ascii="Arial" w:cs="Arial" w:eastAsia="Arial" w:hAnsi="Arial"/>
          <w:b/>
          <w:bCs/>
          <w:sz w:val="22"/>
          <w:szCs w:val="22"/>
        </w:rPr>
        <w:t xml:space="preserve">Cambios que no aparecían en la aplicación.</w:t>
      </w:r>
      <w:r>
        <w:rPr>
          <w:rFonts w:ascii="Arial" w:cs="Arial" w:eastAsia="Arial" w:hAnsi="Arial"/>
          <w:sz w:val="22"/>
          <w:szCs w:val="22"/>
        </w:rPr>
        <w:t xml:space="preserve"> Después de corregir las validaciones, una segunda tanda de capturas mostraba los mensajes del servidor y no los de la aplicación, señal de que el navegador seguía usando el código anterior. Se reinició el empaquetador de Expo limpiando su caché (</w:t>
      </w:r>
      <w:r>
        <w:rPr>
          <w:rFonts w:ascii="Courier New" w:cs="Courier New" w:eastAsia="Courier New" w:hAnsi="Courier New"/>
          <w:sz w:val="20"/>
          <w:szCs w:val="20"/>
        </w:rPr>
        <w:t xml:space="preserve">npx expo start --clear</w:t>
      </w:r>
      <w:r>
        <w:rPr>
          <w:rFonts w:ascii="Arial" w:cs="Arial" w:eastAsia="Arial" w:hAnsi="Arial"/>
          <w:sz w:val="22"/>
          <w:szCs w:val="22"/>
        </w:rPr>
        <w:t xml:space="preserve">) y se repitieron todas las capturas. Las que aparecen en este manual corresponden al código final.</w:t>
      </w:r>
    </w:p>
    <w:p>
      <w:pPr>
        <w:spacing w:after="0" w:line="360"/>
        <w:ind w:firstLine="720"/>
        <w:jc w:val="both"/>
      </w:pPr>
      <w:r>
        <w:rPr>
          <w:rFonts w:ascii="Arial" w:cs="Arial" w:eastAsia="Arial" w:hAnsi="Arial"/>
          <w:b/>
          <w:bCs/>
          <w:sz w:val="22"/>
          <w:szCs w:val="22"/>
        </w:rPr>
        <w:t xml:space="preserve">Pantallas duplicadas para el navegador automático.</w:t>
      </w:r>
      <w:r>
        <w:rPr>
          <w:rFonts w:ascii="Arial" w:cs="Arial" w:eastAsia="Arial" w:hAnsi="Arial"/>
          <w:sz w:val="22"/>
          <w:szCs w:val="22"/>
        </w:rPr>
        <w:t xml:space="preserve"> Expo Router deja montada la pantalla anterior debajo de la nueva, así que al pasar al registro había dos campos "Email" en la página y Playwright no sabía cuál usar. Se resolvió indicándole que trabaje solo con los elementos visibles.</w:t>
      </w:r>
    </w:p>
    <w:p>
      <w:pPr>
        <w:pStyle w:val="Heading2"/>
        <w:keepNext/>
        <w:spacing w:after="120" w:before="240" w:line="360"/>
      </w:pPr>
      <w:bookmarkStart w:name="_Toc22" w:id="22"/>
      <w:r>
        <w:rPr>
          <w:rFonts w:ascii="Arial" w:cs="Arial" w:eastAsia="Arial" w:hAnsi="Arial"/>
          <w:b/>
          <w:bCs/>
          <w:color w:val="000000"/>
          <w:sz w:val="22"/>
          <w:szCs w:val="22"/>
        </w:rPr>
        <w:t xml:space="preserve">Limitaciones</w:t>
      </w:r>
      <w:bookmarkEnd w:id="22"/>
    </w:p>
    <w:p>
      <w:pPr>
        <w:pStyle w:val="ListParagraph"/>
        <w:numPr>
          <w:ilvl w:val="0"/>
          <w:numId w:val="3"/>
        </w:numPr>
        <w:spacing w:line="360"/>
        <w:jc w:val="both"/>
      </w:pPr>
      <w:r>
        <w:rPr>
          <w:rFonts w:ascii="Arial" w:cs="Arial" w:eastAsia="Arial" w:hAnsi="Arial"/>
          <w:sz w:val="22"/>
          <w:szCs w:val="22"/>
        </w:rPr>
        <w:t xml:space="preserve">Las pruebas manuales se hicieron en la versión web de la aplicación, en un tamaño de pantalla de celular. No se instaló la APK en un teléfono Android ni se probó en un iPhone real, donde la sesión se guarda en SecureStore en lugar del navegador.</w:t>
      </w:r>
    </w:p>
    <w:p>
      <w:pPr>
        <w:pStyle w:val="ListParagraph"/>
        <w:numPr>
          <w:ilvl w:val="0"/>
          <w:numId w:val="3"/>
        </w:numPr>
        <w:spacing w:line="360"/>
        <w:jc w:val="both"/>
      </w:pPr>
      <w:r>
        <w:rPr>
          <w:rFonts w:ascii="Arial" w:cs="Arial" w:eastAsia="Arial" w:hAnsi="Arial"/>
          <w:sz w:val="22"/>
          <w:szCs w:val="22"/>
        </w:rPr>
        <w:t xml:space="preserve">El inicio de sesión con Google, Facebook y GitHub no se probó con cuentas reales porque el servidor de prueba no tenía credenciales de esas redes. El flujo se verificó con un proveedor simulado en las pruebas automatizadas.</w:t>
      </w:r>
    </w:p>
    <w:p>
      <w:pPr>
        <w:pStyle w:val="ListParagraph"/>
        <w:numPr>
          <w:ilvl w:val="0"/>
          <w:numId w:val="3"/>
        </w:numPr>
        <w:spacing w:line="360"/>
        <w:jc w:val="both"/>
      </w:pPr>
      <w:r>
        <w:rPr>
          <w:rFonts w:ascii="Arial" w:cs="Arial" w:eastAsia="Arial" w:hAnsi="Arial"/>
          <w:sz w:val="22"/>
          <w:szCs w:val="22"/>
        </w:rPr>
        <w:t xml:space="preserve">El asistente con IA no se probó con una clave real de OpenAI; se verificó el panel de configuración y, con respuestas simuladas, el manejo de cada error.</w:t>
      </w:r>
    </w:p>
    <w:p>
      <w:pPr>
        <w:pStyle w:val="ListParagraph"/>
        <w:numPr>
          <w:ilvl w:val="0"/>
          <w:numId w:val="3"/>
        </w:numPr>
        <w:spacing w:line="360"/>
        <w:jc w:val="both"/>
      </w:pPr>
      <w:r>
        <w:rPr>
          <w:rFonts w:ascii="Arial" w:cs="Arial" w:eastAsia="Arial" w:hAnsi="Arial"/>
          <w:sz w:val="22"/>
          <w:szCs w:val="22"/>
        </w:rPr>
        <w:t xml:space="preserve">Facebook no informa si el email de la cuenta está verificado. El servidor confía en que la API de Facebook solo devuelve emails confirmados al vincular cuentas por email; esto queda como un riesgo conocido.</w:t>
      </w:r>
    </w:p>
    <w:p>
      <w:pPr>
        <w:pStyle w:val="ListParagraph"/>
        <w:numPr>
          <w:ilvl w:val="0"/>
          <w:numId w:val="3"/>
        </w:numPr>
        <w:spacing w:line="360"/>
        <w:jc w:val="both"/>
      </w:pPr>
      <w:r>
        <w:rPr>
          <w:rFonts w:ascii="Arial" w:cs="Arial" w:eastAsia="Arial" w:hAnsi="Arial"/>
          <w:sz w:val="22"/>
          <w:szCs w:val="22"/>
        </w:rPr>
        <w:t xml:space="preserve">Al cambiar la contraseña se cierran las sesiones anteriores. Si otro dispositivo intenta renovar su token viejo, el servidor lo toma como reutilización y cierra también la sesión nueva. Es un comportamiento seguro pero puede resultar molesto, y no se modificó.</w:t>
      </w:r>
    </w:p>
    <w:p>
      <w:r>
        <w:br w:type="page"/>
      </w:r>
    </w:p>
    <w:p>
      <w:pPr>
        <w:pStyle w:val="Heading1"/>
        <w:spacing w:after="240" w:before="240" w:line="360"/>
        <w:jc w:val="center"/>
      </w:pPr>
      <w:bookmarkStart w:name="_Toc23" w:id="23"/>
      <w:r>
        <w:rPr>
          <w:rFonts w:ascii="Arial" w:cs="Arial" w:eastAsia="Arial" w:hAnsi="Arial"/>
          <w:b/>
          <w:bCs/>
          <w:color w:val="000000"/>
          <w:sz w:val="24"/>
          <w:szCs w:val="24"/>
        </w:rPr>
        <w:t xml:space="preserve">Conclusión</w:t>
      </w:r>
      <w:bookmarkEnd w:id="23"/>
    </w:p>
    <w:p>
      <w:pPr>
        <w:spacing w:after="0" w:line="360"/>
        <w:ind w:firstLine="720"/>
        <w:jc w:val="both"/>
      </w:pPr>
      <w:r>
        <w:rPr>
          <w:rFonts w:ascii="Arial" w:cs="Arial" w:eastAsia="Arial" w:hAnsi="Arial"/>
          <w:sz w:val="22"/>
          <w:szCs w:val="22"/>
        </w:rPr>
        <w:t xml:space="preserve">El inicio de sesión y el registro de MacroEntreno funcionan como se esperaba: se crearon cuentas, se ingresó con los tres roles, se cerró la sesión y se volvió a entrar, y cada error mostró un mensaje que le dice al usuario qué corregir. Las pruebas automatizadas confirmaron lo mismo con 93 casos sobre la autenticación y con el resto de la aplicación sin fallas.</w:t>
      </w:r>
    </w:p>
    <w:p>
      <w:pPr>
        <w:spacing w:after="0" w:line="360"/>
        <w:ind w:firstLine="720"/>
        <w:jc w:val="both"/>
      </w:pPr>
      <w:r>
        <w:rPr>
          <w:rFonts w:ascii="Arial" w:cs="Arial" w:eastAsia="Arial" w:hAnsi="Arial"/>
          <w:sz w:val="22"/>
          <w:szCs w:val="22"/>
        </w:rPr>
        <w:t xml:space="preserve">Lo más importante que dejó la práctica es que validar en la aplicación no alcanza: hay que validar de nuevo en el servidor, porque cualquiera puede enviarle pedidos sin pasar por las pantallas. Probar a propósito datos raros, como contraseñas muy largas, caracteres invisibles o tokens falsos, permitió encontrar fallas reales que con datos normales no aparecían, como el límite de 72 bytes de bcrypt.</w:t>
      </w:r>
    </w:p>
    <w:p>
      <w:pPr>
        <w:spacing w:after="0" w:line="360"/>
        <w:ind w:firstLine="720"/>
        <w:jc w:val="both"/>
      </w:pPr>
      <w:r>
        <w:rPr>
          <w:rFonts w:ascii="Arial" w:cs="Arial" w:eastAsia="Arial" w:hAnsi="Arial"/>
          <w:sz w:val="22"/>
          <w:szCs w:val="22"/>
        </w:rPr>
        <w:t xml:space="preserve">También quedó claro que los problemas del entorno, como un puerto distinto o una caché vieja, pueden hacer creer que una función anda mal o que un arreglo ya está aplicado. Revisar la consola y repetir las pruebas después de cada cambio fue lo que permitió confirmar que las capturas del manual muestran el comportamiento real de la versión final.</w:t>
      </w:r>
    </w:p>
    <w:p>
      <w:r>
        <w:br w:type="page"/>
      </w:r>
    </w:p>
    <w:p>
      <w:pPr>
        <w:pStyle w:val="Heading1"/>
        <w:spacing w:after="240" w:before="240" w:line="360"/>
        <w:jc w:val="center"/>
      </w:pPr>
      <w:bookmarkStart w:name="_Toc24" w:id="24"/>
      <w:r>
        <w:rPr>
          <w:rFonts w:ascii="Arial" w:cs="Arial" w:eastAsia="Arial" w:hAnsi="Arial"/>
          <w:b/>
          <w:bCs/>
          <w:color w:val="000000"/>
          <w:sz w:val="24"/>
          <w:szCs w:val="24"/>
        </w:rPr>
        <w:t xml:space="preserve">Referencias</w:t>
      </w:r>
      <w:bookmarkEnd w:id="24"/>
    </w:p>
    <w:p>
      <w:pPr>
        <w:spacing w:after="120" w:line="360"/>
        <w:ind w:left="720" w:hanging="720"/>
        <w:jc w:val="left"/>
      </w:pPr>
      <w:r>
        <w:rPr>
          <w:rFonts w:ascii="Arial" w:cs="Arial" w:eastAsia="Arial" w:hAnsi="Arial"/>
          <w:sz w:val="22"/>
          <w:szCs w:val="22"/>
        </w:rPr>
        <w:t xml:space="preserve">American Psychological Association. (2020). </w:t>
      </w:r>
      <w:r>
        <w:rPr>
          <w:rFonts w:ascii="Arial" w:cs="Arial" w:eastAsia="Arial" w:hAnsi="Arial"/>
          <w:i/>
          <w:iCs/>
          <w:sz w:val="22"/>
          <w:szCs w:val="22"/>
        </w:rPr>
        <w:t xml:space="preserve">Publication manual of the American Psychological Association</w:t>
      </w:r>
      <w:r>
        <w:rPr>
          <w:rFonts w:ascii="Arial" w:cs="Arial" w:eastAsia="Arial" w:hAnsi="Arial"/>
          <w:sz w:val="22"/>
          <w:szCs w:val="22"/>
        </w:rPr>
        <w:t xml:space="preserve"> (7th ed.). https://doi.org/10.1037/0000165-000</w:t>
      </w:r>
    </w:p>
    <w:p>
      <w:pPr>
        <w:spacing w:after="120" w:line="360"/>
        <w:ind w:left="720" w:hanging="720"/>
        <w:jc w:val="left"/>
      </w:pPr>
      <w:r>
        <w:rPr>
          <w:rFonts w:ascii="Arial" w:cs="Arial" w:eastAsia="Arial" w:hAnsi="Arial"/>
          <w:sz w:val="22"/>
          <w:szCs w:val="22"/>
        </w:rPr>
        <w:t xml:space="preserve">Expo. (s.f.-a). </w:t>
      </w:r>
      <w:r>
        <w:rPr>
          <w:rFonts w:ascii="Arial" w:cs="Arial" w:eastAsia="Arial" w:hAnsi="Arial"/>
          <w:i/>
          <w:iCs/>
          <w:sz w:val="22"/>
          <w:szCs w:val="22"/>
        </w:rPr>
        <w:t xml:space="preserve">Expo Router: Introduction</w:t>
      </w:r>
      <w:r>
        <w:rPr>
          <w:rFonts w:ascii="Arial" w:cs="Arial" w:eastAsia="Arial" w:hAnsi="Arial"/>
          <w:sz w:val="22"/>
          <w:szCs w:val="22"/>
        </w:rPr>
        <w:t xml:space="preserve">. Recuperado el 30 de octubre de 2026, de https://docs.expo.dev/router/introduction/</w:t>
      </w:r>
    </w:p>
    <w:p>
      <w:pPr>
        <w:spacing w:after="120" w:line="360"/>
        <w:ind w:left="720" w:hanging="720"/>
        <w:jc w:val="left"/>
      </w:pPr>
      <w:r>
        <w:rPr>
          <w:rFonts w:ascii="Arial" w:cs="Arial" w:eastAsia="Arial" w:hAnsi="Arial"/>
          <w:sz w:val="22"/>
          <w:szCs w:val="22"/>
        </w:rPr>
        <w:t xml:space="preserve">Expo. (s.f.-b). </w:t>
      </w:r>
      <w:r>
        <w:rPr>
          <w:rFonts w:ascii="Arial" w:cs="Arial" w:eastAsia="Arial" w:hAnsi="Arial"/>
          <w:i/>
          <w:iCs/>
          <w:sz w:val="22"/>
          <w:szCs w:val="22"/>
        </w:rPr>
        <w:t xml:space="preserve">SecureStore</w:t>
      </w:r>
      <w:r>
        <w:rPr>
          <w:rFonts w:ascii="Arial" w:cs="Arial" w:eastAsia="Arial" w:hAnsi="Arial"/>
          <w:sz w:val="22"/>
          <w:szCs w:val="22"/>
        </w:rPr>
        <w:t xml:space="preserve">. Recuperado el 30 de octubre de 2026, de https://docs.expo.dev/versions/latest/sdk/securestore/</w:t>
      </w:r>
    </w:p>
    <w:p>
      <w:pPr>
        <w:spacing w:after="120" w:line="360"/>
        <w:ind w:left="720" w:hanging="720"/>
        <w:jc w:val="left"/>
      </w:pPr>
      <w:r>
        <w:rPr>
          <w:rFonts w:ascii="Arial" w:cs="Arial" w:eastAsia="Arial" w:hAnsi="Arial"/>
          <w:sz w:val="22"/>
          <w:szCs w:val="22"/>
        </w:rPr>
        <w:t xml:space="preserve">Hardt, D. (Ed.). (2012). </w:t>
      </w:r>
      <w:r>
        <w:rPr>
          <w:rFonts w:ascii="Arial" w:cs="Arial" w:eastAsia="Arial" w:hAnsi="Arial"/>
          <w:i/>
          <w:iCs/>
          <w:sz w:val="22"/>
          <w:szCs w:val="22"/>
        </w:rPr>
        <w:t xml:space="preserve">The OAuth 2.0 authorization framework</w:t>
      </w:r>
      <w:r>
        <w:rPr>
          <w:rFonts w:ascii="Arial" w:cs="Arial" w:eastAsia="Arial" w:hAnsi="Arial"/>
          <w:sz w:val="22"/>
          <w:szCs w:val="22"/>
        </w:rPr>
        <w:t xml:space="preserve"> (RFC 6749). Internet Engineering Task Force. https://www.rfc-editor.org/rfc/rfc6749</w:t>
      </w:r>
    </w:p>
    <w:p>
      <w:pPr>
        <w:spacing w:after="120" w:line="360"/>
        <w:ind w:left="720" w:hanging="720"/>
        <w:jc w:val="left"/>
      </w:pPr>
      <w:r>
        <w:rPr>
          <w:rFonts w:ascii="Arial" w:cs="Arial" w:eastAsia="Arial" w:hAnsi="Arial"/>
          <w:sz w:val="22"/>
          <w:szCs w:val="22"/>
        </w:rPr>
        <w:t xml:space="preserve">Jones, M., Bradley, J., &amp; Sakimura, N. (2015). </w:t>
      </w:r>
      <w:r>
        <w:rPr>
          <w:rFonts w:ascii="Arial" w:cs="Arial" w:eastAsia="Arial" w:hAnsi="Arial"/>
          <w:i/>
          <w:iCs/>
          <w:sz w:val="22"/>
          <w:szCs w:val="22"/>
        </w:rPr>
        <w:t xml:space="preserve">JSON Web Token (JWT)</w:t>
      </w:r>
      <w:r>
        <w:rPr>
          <w:rFonts w:ascii="Arial" w:cs="Arial" w:eastAsia="Arial" w:hAnsi="Arial"/>
          <w:sz w:val="22"/>
          <w:szCs w:val="22"/>
        </w:rPr>
        <w:t xml:space="preserve"> (RFC 7519). Internet Engineering Task Force. https://www.rfc-editor.org/rfc/rfc7519</w:t>
      </w:r>
    </w:p>
    <w:p>
      <w:pPr>
        <w:spacing w:after="120" w:line="360"/>
        <w:ind w:left="720" w:hanging="720"/>
        <w:jc w:val="left"/>
      </w:pPr>
      <w:r>
        <w:rPr>
          <w:rFonts w:ascii="Arial" w:cs="Arial" w:eastAsia="Arial" w:hAnsi="Arial"/>
          <w:sz w:val="22"/>
          <w:szCs w:val="22"/>
        </w:rPr>
        <w:t xml:space="preserve">Microsoft. (s.f.). </w:t>
      </w:r>
      <w:r>
        <w:rPr>
          <w:rFonts w:ascii="Arial" w:cs="Arial" w:eastAsia="Arial" w:hAnsi="Arial"/>
          <w:i/>
          <w:iCs/>
          <w:sz w:val="22"/>
          <w:szCs w:val="22"/>
        </w:rPr>
        <w:t xml:space="preserve">Playwright: Installation</w:t>
      </w:r>
      <w:r>
        <w:rPr>
          <w:rFonts w:ascii="Arial" w:cs="Arial" w:eastAsia="Arial" w:hAnsi="Arial"/>
          <w:sz w:val="22"/>
          <w:szCs w:val="22"/>
        </w:rPr>
        <w:t xml:space="preserve">. Recuperado el 30 de octubre de 2026, de https://playwright.dev/docs/intro</w:t>
      </w:r>
    </w:p>
    <w:p>
      <w:pPr>
        <w:spacing w:after="120" w:line="360"/>
        <w:ind w:left="720" w:hanging="720"/>
        <w:jc w:val="left"/>
      </w:pPr>
      <w:r>
        <w:rPr>
          <w:rFonts w:ascii="Arial" w:cs="Arial" w:eastAsia="Arial" w:hAnsi="Arial"/>
          <w:sz w:val="22"/>
          <w:szCs w:val="22"/>
        </w:rPr>
        <w:t xml:space="preserve">Node.js. (s.f.). </w:t>
      </w:r>
      <w:r>
        <w:rPr>
          <w:rFonts w:ascii="Arial" w:cs="Arial" w:eastAsia="Arial" w:hAnsi="Arial"/>
          <w:i/>
          <w:iCs/>
          <w:sz w:val="22"/>
          <w:szCs w:val="22"/>
        </w:rPr>
        <w:t xml:space="preserve">Test runner</w:t>
      </w:r>
      <w:r>
        <w:rPr>
          <w:rFonts w:ascii="Arial" w:cs="Arial" w:eastAsia="Arial" w:hAnsi="Arial"/>
          <w:sz w:val="22"/>
          <w:szCs w:val="22"/>
        </w:rPr>
        <w:t xml:space="preserve">. Recuperado el 30 de octubre de 2026, de https://nodejs.org/api/test.html</w:t>
      </w:r>
    </w:p>
    <w:p>
      <w:pPr>
        <w:spacing w:after="120" w:line="360"/>
        <w:ind w:left="720" w:hanging="720"/>
        <w:jc w:val="left"/>
      </w:pPr>
      <w:r>
        <w:rPr>
          <w:rFonts w:ascii="Arial" w:cs="Arial" w:eastAsia="Arial" w:hAnsi="Arial"/>
          <w:sz w:val="22"/>
          <w:szCs w:val="22"/>
        </w:rPr>
        <w:t xml:space="preserve">OWASP Foundation. (s.f.). </w:t>
      </w:r>
      <w:r>
        <w:rPr>
          <w:rFonts w:ascii="Arial" w:cs="Arial" w:eastAsia="Arial" w:hAnsi="Arial"/>
          <w:i/>
          <w:iCs/>
          <w:sz w:val="22"/>
          <w:szCs w:val="22"/>
        </w:rPr>
        <w:t xml:space="preserve">Authentication cheat sheet</w:t>
      </w:r>
      <w:r>
        <w:rPr>
          <w:rFonts w:ascii="Arial" w:cs="Arial" w:eastAsia="Arial" w:hAnsi="Arial"/>
          <w:sz w:val="22"/>
          <w:szCs w:val="22"/>
        </w:rPr>
        <w:t xml:space="preserve">. Recuperado el 30 de octubre de 2026, de https://cheatsheetseries.owasp.org/cheatsheets/Authentication_Cheat_Sheet.html</w:t>
      </w:r>
    </w:p>
    <w:p>
      <w:pPr>
        <w:spacing w:after="120" w:line="360"/>
        <w:ind w:left="720" w:hanging="720"/>
        <w:jc w:val="left"/>
      </w:pPr>
      <w:r>
        <w:rPr>
          <w:rFonts w:ascii="Arial" w:cs="Arial" w:eastAsia="Arial" w:hAnsi="Arial"/>
          <w:sz w:val="22"/>
          <w:szCs w:val="22"/>
        </w:rPr>
        <w:t xml:space="preserve">Sakimura, N., Bradley, J., &amp; Agarwal, N. (2015). </w:t>
      </w:r>
      <w:r>
        <w:rPr>
          <w:rFonts w:ascii="Arial" w:cs="Arial" w:eastAsia="Arial" w:hAnsi="Arial"/>
          <w:i/>
          <w:iCs/>
          <w:sz w:val="22"/>
          <w:szCs w:val="22"/>
        </w:rPr>
        <w:t xml:space="preserve">Proof key for code exchange by OAuth public clients</w:t>
      </w:r>
      <w:r>
        <w:rPr>
          <w:rFonts w:ascii="Arial" w:cs="Arial" w:eastAsia="Arial" w:hAnsi="Arial"/>
          <w:sz w:val="22"/>
          <w:szCs w:val="22"/>
        </w:rPr>
        <w:t xml:space="preserve"> (RFC 7636). Internet Engineering Task Force. https://www.rfc-editor.org/rfc/rfc7636</w:t>
      </w:r>
    </w:p>
    <w:p>
      <w:pPr>
        <w:spacing w:after="120" w:line="360"/>
        <w:ind w:left="720" w:hanging="720"/>
        <w:jc w:val="left"/>
      </w:pPr>
      <w:r>
        <w:rPr>
          <w:rFonts w:ascii="Arial" w:cs="Arial" w:eastAsia="Arial" w:hAnsi="Arial"/>
          <w:sz w:val="22"/>
          <w:szCs w:val="22"/>
        </w:rPr>
        <w:t xml:space="preserve">Zod. (s.f.). </w:t>
      </w:r>
      <w:r>
        <w:rPr>
          <w:rFonts w:ascii="Arial" w:cs="Arial" w:eastAsia="Arial" w:hAnsi="Arial"/>
          <w:i/>
          <w:iCs/>
          <w:sz w:val="22"/>
          <w:szCs w:val="22"/>
        </w:rPr>
        <w:t xml:space="preserve">Zod: TypeScript-first schema validation</w:t>
      </w:r>
      <w:r>
        <w:rPr>
          <w:rFonts w:ascii="Arial" w:cs="Arial" w:eastAsia="Arial" w:hAnsi="Arial"/>
          <w:sz w:val="22"/>
          <w:szCs w:val="22"/>
        </w:rPr>
        <w:t xml:space="preserve">. Recuperado el 30 de octubre de 2026, de https://zod.dev/</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t xml:space="preserve">MacroEntreno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07" w:hanging="283"/>
      </w:pPr>
    </w:lvl>
  </w:abstractNum>
  <w:abstractNum w:abstractNumId="3" w15:restartNumberingAfterBreak="0">
    <w:multiLevelType w:val="hybridMultilevel"/>
    <w:lvl w:ilvl="0" w:tentative="1">
      <w:start w:val="1"/>
      <w:numFmt w:val="decimal"/>
      <w:lvlText w:val="%1."/>
      <w:lvlJc w:val="left"/>
      <w:pPr>
        <w:ind w:left="90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outlineLvl w:val="0"/>
    </w:pPr>
    <w:rPr>
      <w:rFonts w:ascii="Arial" w:cs="Arial" w:eastAsia="Arial" w:hAnsi="Arial"/>
      <w:b/>
      <w:bCs/>
      <w:color w:val="000000"/>
      <w:sz w:val="24"/>
      <w:szCs w:val="24"/>
    </w:rPr>
  </w:style>
  <w:style w:type="paragraph" w:styleId="Heading2">
    <w:name w:val="Heading 2"/>
    <w:basedOn w:val="Normal"/>
    <w:next w:val="Normal"/>
    <w:pPr>
      <w:outlineLvl w:val="1"/>
    </w:pPr>
    <w:rPr>
      <w:rFonts w:ascii="Arial" w:cs="Arial" w:eastAsia="Arial" w:hAnsi="Arial"/>
      <w:b/>
      <w:bCs/>
      <w:color w:val="000000"/>
      <w:sz w:val="22"/>
      <w:szCs w:val="22"/>
    </w:rPr>
  </w:style>
  <w:style w:type="paragraph" w:styleId="Heading3">
    <w:name w:val="Heading 3"/>
    <w:basedOn w:val="Normal"/>
    <w:next w:val="Normal"/>
    <w:pPr>
      <w:outlineLvl w:val="2"/>
    </w:pPr>
    <w:rPr>
      <w:rFonts w:ascii="Arial" w:cs="Arial" w:eastAsia="Arial" w:hAnsi="Arial"/>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b7bef62f6680c4c7b24e3cef21a69941c3a2a233.png"/><Relationship Id="rId9" Type="http://schemas.openxmlformats.org/officeDocument/2006/relationships/image" Target="media/0e6c4ddf3f4c1048b8cd5c548a21f8abec0f7653.png"/><Relationship Id="rId10" Type="http://schemas.openxmlformats.org/officeDocument/2006/relationships/image" Target="media/e6239e28e57c13314bf658a7b059e9d6b8a23d35.png"/><Relationship Id="rId11" Type="http://schemas.openxmlformats.org/officeDocument/2006/relationships/image" Target="media/4a7dc39343f0237ced00adc13975b84e479785c7.png"/><Relationship Id="rId12" Type="http://schemas.openxmlformats.org/officeDocument/2006/relationships/image" Target="media/a1a4cd438ac46c1f1c5c539e8fb549c7edc68e54.png"/><Relationship Id="rId13" Type="http://schemas.openxmlformats.org/officeDocument/2006/relationships/image" Target="media/867788832857bbc9f49efe59f66868e5d166e6b2.png"/><Relationship Id="rId14" Type="http://schemas.openxmlformats.org/officeDocument/2006/relationships/image" Target="media/ebc0436eddcefdae96875e87579a916ae11f1286.png"/><Relationship Id="rId15" Type="http://schemas.openxmlformats.org/officeDocument/2006/relationships/image" Target="media/3951c532af61c2259ad88e4bf91463f739ab7586.png"/><Relationship Id="rId16" Type="http://schemas.openxmlformats.org/officeDocument/2006/relationships/image" Target="media/4f0b3f79c1b9b2765686f039d3a6e7fce80d21f7.png"/><Relationship Id="rId17" Type="http://schemas.openxmlformats.org/officeDocument/2006/relationships/image" Target="media/a0b75eac276c2af323c9cc7a6d26f01533b99bc7.png"/><Relationship Id="rId18" Type="http://schemas.openxmlformats.org/officeDocument/2006/relationships/image" Target="media/dcc58dac9facde09eedb6f55c666adb00cc467ce.png"/><Relationship Id="rId19" Type="http://schemas.openxmlformats.org/officeDocument/2006/relationships/image" Target="media/bd2bdfe07daa16a43617b8e86313d016656c2303.png"/><Relationship Id="rId20" Type="http://schemas.openxmlformats.org/officeDocument/2006/relationships/image" Target="media/dda032e65487fb8f1555790edbb98badb96df06e.png"/><Relationship Id="rId21" Type="http://schemas.openxmlformats.org/officeDocument/2006/relationships/image" Target="media/58096c8eca41568721e4eb29ec01542319641ab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inicio de sesión y registro</dc:title>
  <dc:creator>Alexis Vallejos</dc:creator>
  <cp:lastModifiedBy>Un-named</cp:lastModifiedBy>
  <cp:revision>1</cp:revision>
  <dcterms:created xsi:type="dcterms:W3CDTF">2026-10-30T15:57:00.896Z</dcterms:created>
  <dcterms:modified xsi:type="dcterms:W3CDTF">2026-10-30T15:57:00.897Z</dcterms:modified>
</cp:coreProperties>
</file>

<file path=docProps/custom.xml><?xml version="1.0" encoding="utf-8"?>
<Properties xmlns="http://schemas.openxmlformats.org/officeDocument/2006/custom-properties" xmlns:vt="http://schemas.openxmlformats.org/officeDocument/2006/docPropsVTypes"/>
</file>