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DD455" w14:textId="77777777" w:rsidR="00DA0D2F" w:rsidRPr="00D93108" w:rsidRDefault="00000000">
      <w:pPr>
        <w:pStyle w:val="Ttulo"/>
        <w:rPr>
          <w:lang w:val="es-ES"/>
        </w:rPr>
      </w:pPr>
      <w:bookmarkStart w:id="0" w:name="_tg47uc4mkddq" w:colFirst="0" w:colLast="0"/>
      <w:bookmarkEnd w:id="0"/>
      <w:r w:rsidRPr="00D93108">
        <w:rPr>
          <w:lang w:val="es-ES"/>
        </w:rPr>
        <w:t>GUÍA DE ESTILO Y ACUERDO DE DISEÑO — TECHCENTER</w:t>
      </w:r>
    </w:p>
    <w:p w14:paraId="67B7A222" w14:textId="6E12485F" w:rsidR="00DA0D2F" w:rsidRPr="00D93108" w:rsidRDefault="00000000">
      <w:pPr>
        <w:rPr>
          <w:lang w:val="es-ES"/>
        </w:rPr>
      </w:pPr>
      <w:r w:rsidRPr="00D93108">
        <w:rPr>
          <w:b/>
          <w:bCs/>
          <w:lang w:val="es-ES"/>
        </w:rPr>
        <w:t>Documento base:</w:t>
      </w:r>
      <w:r w:rsidRPr="00D93108">
        <w:rPr>
          <w:lang w:val="es-ES"/>
        </w:rPr>
        <w:t xml:space="preserve"> Análisis de documentación profesional de diseño (GOV.UK </w:t>
      </w:r>
      <w:proofErr w:type="spellStart"/>
      <w:r w:rsidRPr="00D93108">
        <w:rPr>
          <w:lang w:val="es-ES"/>
        </w:rPr>
        <w:t>Design</w:t>
      </w:r>
      <w:proofErr w:type="spellEnd"/>
      <w:r w:rsidRPr="00D93108">
        <w:rPr>
          <w:lang w:val="es-ES"/>
        </w:rPr>
        <w:t xml:space="preserve"> </w:t>
      </w:r>
      <w:proofErr w:type="spellStart"/>
      <w:r w:rsidRPr="00D93108">
        <w:rPr>
          <w:lang w:val="es-ES"/>
        </w:rPr>
        <w:t>System</w:t>
      </w:r>
      <w:proofErr w:type="spellEnd"/>
      <w:r w:rsidRPr="00D93108">
        <w:rPr>
          <w:lang w:val="es-ES"/>
        </w:rPr>
        <w:t xml:space="preserve"> vs. Material </w:t>
      </w:r>
      <w:proofErr w:type="spellStart"/>
      <w:r w:rsidRPr="00D93108">
        <w:rPr>
          <w:lang w:val="es-ES"/>
        </w:rPr>
        <w:t>Design</w:t>
      </w:r>
      <w:proofErr w:type="spellEnd"/>
      <w:r w:rsidRPr="00D93108">
        <w:rPr>
          <w:lang w:val="es-ES"/>
        </w:rPr>
        <w:t xml:space="preserve"> 3)</w:t>
      </w:r>
      <w:r w:rsidRPr="00D93108">
        <w:rPr>
          <w:lang w:val="es-ES"/>
        </w:rPr>
        <w:br/>
        <w:t xml:space="preserve">Modelo arquitectónico: Modelo Híbrido que asimila la lógica de accesibilidad estricta (WCAG AA/AAA) y prevención de errores de GOV.UK, combinada con la geometría suave, esquinas redondeadas y botones píldora de Material </w:t>
      </w:r>
      <w:proofErr w:type="spellStart"/>
      <w:r w:rsidRPr="00D93108">
        <w:rPr>
          <w:lang w:val="es-ES"/>
        </w:rPr>
        <w:t>Design</w:t>
      </w:r>
      <w:proofErr w:type="spellEnd"/>
      <w:r w:rsidRPr="00D93108">
        <w:rPr>
          <w:lang w:val="es-ES"/>
        </w:rPr>
        <w:t xml:space="preserve"> 3.</w:t>
      </w:r>
    </w:p>
    <w:p w14:paraId="0AD3E9B7" w14:textId="77777777" w:rsidR="00DA0D2F" w:rsidRPr="00D93108" w:rsidRDefault="00000000">
      <w:pPr>
        <w:pStyle w:val="Ttulo1"/>
        <w:rPr>
          <w:lang w:val="es-ES"/>
        </w:rPr>
      </w:pPr>
      <w:bookmarkStart w:id="1" w:name="_7kqiyxeatfvb" w:colFirst="0" w:colLast="0"/>
      <w:bookmarkEnd w:id="1"/>
      <w:r w:rsidRPr="00D93108">
        <w:rPr>
          <w:lang w:val="es-ES"/>
        </w:rPr>
        <w:t>1. Paleta Cromática y Función del Color</w:t>
      </w:r>
    </w:p>
    <w:p w14:paraId="7EB9D284" w14:textId="77777777" w:rsidR="00DA0D2F" w:rsidRPr="00D93108" w:rsidRDefault="00000000">
      <w:pPr>
        <w:rPr>
          <w:lang w:val="es-ES"/>
        </w:rPr>
      </w:pPr>
      <w:r w:rsidRPr="00D93108">
        <w:rPr>
          <w:lang w:val="es-ES"/>
        </w:rPr>
        <w:t xml:space="preserve">La paleta separa rigurosamente el color funcional del ornamental, garantizando </w:t>
      </w:r>
      <w:proofErr w:type="gramStart"/>
      <w:r w:rsidRPr="00D93108">
        <w:rPr>
          <w:lang w:val="es-ES"/>
        </w:rPr>
        <w:t>un ratio</w:t>
      </w:r>
      <w:proofErr w:type="gramEnd"/>
      <w:r w:rsidRPr="00D93108">
        <w:rPr>
          <w:lang w:val="es-ES"/>
        </w:rPr>
        <w:t xml:space="preserve"> de contraste para texto normal ≥ 4.5:1 y para componentes gráficos ≥ 3:1.</w:t>
      </w:r>
    </w:p>
    <w:p w14:paraId="2FACF086" w14:textId="77777777" w:rsidR="00DA0D2F" w:rsidRPr="00D93108" w:rsidRDefault="00DA0D2F">
      <w:pPr>
        <w:rPr>
          <w:lang w:val="es-ES"/>
        </w:rPr>
      </w:pPr>
    </w:p>
    <w:tbl>
      <w:tblPr>
        <w:tblStyle w:val="a"/>
        <w:tblW w:w="9800" w:type="dxa"/>
        <w:tblInd w:w="0" w:type="dxa"/>
        <w:tblBorders>
          <w:top w:val="single" w:sz="8" w:space="0" w:color="E5E8EB"/>
          <w:left w:val="nil"/>
          <w:bottom w:val="single" w:sz="8" w:space="0" w:color="E5E8EB"/>
          <w:right w:val="nil"/>
          <w:insideH w:val="single" w:sz="8" w:space="0" w:color="E5E8EB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1800"/>
        <w:gridCol w:w="2000"/>
        <w:gridCol w:w="3800"/>
        <w:gridCol w:w="2200"/>
      </w:tblGrid>
      <w:tr w:rsidR="00DA0D2F" w14:paraId="24F0767E" w14:textId="77777777" w:rsidTr="00DA0D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00" w:type="dxa"/>
          </w:tcPr>
          <w:p w14:paraId="189410F6" w14:textId="77777777" w:rsidR="00DA0D2F" w:rsidRDefault="00000000">
            <w:proofErr w:type="spellStart"/>
            <w:r>
              <w:t>Muestra</w:t>
            </w:r>
            <w:proofErr w:type="spellEnd"/>
            <w:r>
              <w:t xml:space="preserve"> / Token</w:t>
            </w:r>
          </w:p>
        </w:tc>
        <w:tc>
          <w:tcPr>
            <w:tcW w:w="2000" w:type="dxa"/>
          </w:tcPr>
          <w:p w14:paraId="035B5D66" w14:textId="77777777" w:rsidR="00DA0D2F" w:rsidRDefault="00000000">
            <w:r>
              <w:t>Variable / Valor Hex</w:t>
            </w:r>
          </w:p>
        </w:tc>
        <w:tc>
          <w:tcPr>
            <w:tcW w:w="3800" w:type="dxa"/>
          </w:tcPr>
          <w:p w14:paraId="631AD616" w14:textId="77777777" w:rsidR="00DA0D2F" w:rsidRDefault="00000000">
            <w:proofErr w:type="spellStart"/>
            <w:r>
              <w:t>Función</w:t>
            </w:r>
            <w:proofErr w:type="spellEnd"/>
            <w:r>
              <w:t xml:space="preserve"> UI</w:t>
            </w:r>
          </w:p>
        </w:tc>
        <w:tc>
          <w:tcPr>
            <w:tcW w:w="2200" w:type="dxa"/>
          </w:tcPr>
          <w:p w14:paraId="17940780" w14:textId="77777777" w:rsidR="00DA0D2F" w:rsidRDefault="00000000">
            <w:proofErr w:type="spellStart"/>
            <w:r>
              <w:t>Contraste</w:t>
            </w:r>
            <w:proofErr w:type="spellEnd"/>
            <w:r>
              <w:t xml:space="preserve"> / Norma</w:t>
            </w:r>
          </w:p>
        </w:tc>
      </w:tr>
      <w:tr w:rsidR="00DA0D2F" w14:paraId="169FA192" w14:textId="77777777" w:rsidTr="00DA0D2F">
        <w:tc>
          <w:tcPr>
            <w:tcW w:w="1800" w:type="dxa"/>
          </w:tcPr>
          <w:p w14:paraId="37FE9412" w14:textId="77777777" w:rsidR="00DA0D2F" w:rsidRDefault="00000000">
            <w:r>
              <w:rPr>
                <w:b/>
                <w:bCs/>
              </w:rPr>
              <w:t>Fondo General</w:t>
            </w:r>
          </w:p>
        </w:tc>
        <w:tc>
          <w:tcPr>
            <w:tcW w:w="2000" w:type="dxa"/>
          </w:tcPr>
          <w:p w14:paraId="3C833747" w14:textId="77777777" w:rsidR="00DA0D2F" w:rsidRDefault="00000000">
            <w:r>
              <w:rPr>
                <w:rFonts w:ascii="Roboto Mono" w:eastAsia="Roboto Mono" w:hAnsi="Roboto Mono" w:cs="Roboto Mono"/>
                <w:color w:val="188038"/>
              </w:rPr>
              <w:t>#FFFFFF</w:t>
            </w:r>
          </w:p>
        </w:tc>
        <w:tc>
          <w:tcPr>
            <w:tcW w:w="3800" w:type="dxa"/>
          </w:tcPr>
          <w:p w14:paraId="10EC763D" w14:textId="77777777" w:rsidR="00DA0D2F" w:rsidRPr="00D93108" w:rsidRDefault="00000000">
            <w:pPr>
              <w:rPr>
                <w:lang w:val="es-ES"/>
              </w:rPr>
            </w:pPr>
            <w:r w:rsidRPr="00D93108">
              <w:rPr>
                <w:lang w:val="es-ES"/>
              </w:rPr>
              <w:t>Superficie limpia principal de la pantalla</w:t>
            </w:r>
          </w:p>
        </w:tc>
        <w:tc>
          <w:tcPr>
            <w:tcW w:w="2200" w:type="dxa"/>
          </w:tcPr>
          <w:p w14:paraId="5A80B4A9" w14:textId="77777777" w:rsidR="00DA0D2F" w:rsidRDefault="00000000">
            <w:r>
              <w:t>Conforme WCAG AA/AAA</w:t>
            </w:r>
          </w:p>
        </w:tc>
      </w:tr>
      <w:tr w:rsidR="00DA0D2F" w14:paraId="179A7329" w14:textId="77777777" w:rsidTr="00DA0D2F">
        <w:tc>
          <w:tcPr>
            <w:tcW w:w="1800" w:type="dxa"/>
          </w:tcPr>
          <w:p w14:paraId="05062048" w14:textId="77777777" w:rsidR="00DA0D2F" w:rsidRDefault="00000000">
            <w:proofErr w:type="spellStart"/>
            <w:r>
              <w:rPr>
                <w:b/>
                <w:bCs/>
              </w:rPr>
              <w:t>Superficie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Tarjetas</w:t>
            </w:r>
            <w:proofErr w:type="spellEnd"/>
          </w:p>
        </w:tc>
        <w:tc>
          <w:tcPr>
            <w:tcW w:w="2000" w:type="dxa"/>
          </w:tcPr>
          <w:p w14:paraId="57110D26" w14:textId="77777777" w:rsidR="00DA0D2F" w:rsidRDefault="00000000">
            <w:r>
              <w:rPr>
                <w:rFonts w:ascii="Roboto Mono" w:eastAsia="Roboto Mono" w:hAnsi="Roboto Mono" w:cs="Roboto Mono"/>
                <w:color w:val="188038"/>
              </w:rPr>
              <w:t>#F3F2F1</w:t>
            </w:r>
          </w:p>
        </w:tc>
        <w:tc>
          <w:tcPr>
            <w:tcW w:w="3800" w:type="dxa"/>
          </w:tcPr>
          <w:p w14:paraId="44323DFA" w14:textId="77777777" w:rsidR="00DA0D2F" w:rsidRPr="00D93108" w:rsidRDefault="00000000">
            <w:pPr>
              <w:rPr>
                <w:lang w:val="es-ES"/>
              </w:rPr>
            </w:pPr>
            <w:r w:rsidRPr="00D93108">
              <w:rPr>
                <w:lang w:val="es-ES"/>
              </w:rPr>
              <w:t>Fondo diferenciado para contenedores y módulos</w:t>
            </w:r>
          </w:p>
        </w:tc>
        <w:tc>
          <w:tcPr>
            <w:tcW w:w="2200" w:type="dxa"/>
          </w:tcPr>
          <w:p w14:paraId="56806B1F" w14:textId="77777777" w:rsidR="00DA0D2F" w:rsidRDefault="00000000">
            <w:proofErr w:type="spellStart"/>
            <w:r>
              <w:t>Separación</w:t>
            </w:r>
            <w:proofErr w:type="spellEnd"/>
            <w:r>
              <w:t xml:space="preserve"> </w:t>
            </w:r>
            <w:proofErr w:type="spellStart"/>
            <w:r>
              <w:t>estructural</w:t>
            </w:r>
            <w:proofErr w:type="spellEnd"/>
          </w:p>
        </w:tc>
      </w:tr>
      <w:tr w:rsidR="00DA0D2F" w14:paraId="1C4B9BCA" w14:textId="77777777" w:rsidTr="00DA0D2F">
        <w:tc>
          <w:tcPr>
            <w:tcW w:w="1800" w:type="dxa"/>
          </w:tcPr>
          <w:p w14:paraId="1B4098C7" w14:textId="77777777" w:rsidR="00DA0D2F" w:rsidRDefault="00000000">
            <w:proofErr w:type="spellStart"/>
            <w:r>
              <w:rPr>
                <w:b/>
                <w:bCs/>
              </w:rPr>
              <w:t>Texto</w:t>
            </w:r>
            <w:proofErr w:type="spellEnd"/>
            <w:r>
              <w:rPr>
                <w:b/>
                <w:bCs/>
              </w:rPr>
              <w:t xml:space="preserve"> Principal / Bordes</w:t>
            </w:r>
          </w:p>
        </w:tc>
        <w:tc>
          <w:tcPr>
            <w:tcW w:w="2000" w:type="dxa"/>
          </w:tcPr>
          <w:p w14:paraId="1831DC91" w14:textId="77777777" w:rsidR="00DA0D2F" w:rsidRDefault="00000000">
            <w:r>
              <w:rPr>
                <w:rFonts w:ascii="Roboto Mono" w:eastAsia="Roboto Mono" w:hAnsi="Roboto Mono" w:cs="Roboto Mono"/>
                <w:color w:val="188038"/>
              </w:rPr>
              <w:t>#003366</w:t>
            </w:r>
          </w:p>
        </w:tc>
        <w:tc>
          <w:tcPr>
            <w:tcW w:w="3800" w:type="dxa"/>
          </w:tcPr>
          <w:p w14:paraId="4BE76B16" w14:textId="77777777" w:rsidR="00DA0D2F" w:rsidRPr="00D93108" w:rsidRDefault="00000000">
            <w:pPr>
              <w:rPr>
                <w:lang w:val="es-ES"/>
              </w:rPr>
            </w:pPr>
            <w:r w:rsidRPr="00D93108">
              <w:rPr>
                <w:lang w:val="es-ES"/>
              </w:rPr>
              <w:t>Azul marino corporativo para títulos y acentos</w:t>
            </w:r>
          </w:p>
        </w:tc>
        <w:tc>
          <w:tcPr>
            <w:tcW w:w="2200" w:type="dxa"/>
          </w:tcPr>
          <w:p w14:paraId="0803FE9E" w14:textId="77777777" w:rsidR="00DA0D2F" w:rsidRDefault="00000000">
            <w:r>
              <w:t xml:space="preserve">Alto </w:t>
            </w:r>
            <w:proofErr w:type="spellStart"/>
            <w:r>
              <w:t>contraste</w:t>
            </w:r>
            <w:proofErr w:type="spellEnd"/>
            <w:r>
              <w:t xml:space="preserve"> </w:t>
            </w:r>
            <w:proofErr w:type="spellStart"/>
            <w:r>
              <w:t>institucional</w:t>
            </w:r>
            <w:proofErr w:type="spellEnd"/>
          </w:p>
        </w:tc>
      </w:tr>
      <w:tr w:rsidR="00DA0D2F" w14:paraId="0F13443B" w14:textId="77777777" w:rsidTr="00DA0D2F">
        <w:tc>
          <w:tcPr>
            <w:tcW w:w="1800" w:type="dxa"/>
          </w:tcPr>
          <w:p w14:paraId="1BA44431" w14:textId="77777777" w:rsidR="00DA0D2F" w:rsidRDefault="00000000">
            <w:proofErr w:type="spellStart"/>
            <w:r>
              <w:rPr>
                <w:b/>
                <w:bCs/>
              </w:rPr>
              <w:t>Texto</w:t>
            </w:r>
            <w:proofErr w:type="spellEnd"/>
            <w:r>
              <w:rPr>
                <w:b/>
                <w:bCs/>
              </w:rPr>
              <w:t xml:space="preserve"> Base</w:t>
            </w:r>
          </w:p>
        </w:tc>
        <w:tc>
          <w:tcPr>
            <w:tcW w:w="2000" w:type="dxa"/>
          </w:tcPr>
          <w:p w14:paraId="07D8BAEF" w14:textId="77777777" w:rsidR="00DA0D2F" w:rsidRDefault="00000000">
            <w:r>
              <w:rPr>
                <w:rFonts w:ascii="Roboto Mono" w:eastAsia="Roboto Mono" w:hAnsi="Roboto Mono" w:cs="Roboto Mono"/>
                <w:color w:val="188038"/>
              </w:rPr>
              <w:t>#0B0C0C</w:t>
            </w:r>
          </w:p>
        </w:tc>
        <w:tc>
          <w:tcPr>
            <w:tcW w:w="3800" w:type="dxa"/>
          </w:tcPr>
          <w:p w14:paraId="20881FF8" w14:textId="77777777" w:rsidR="00DA0D2F" w:rsidRPr="00D93108" w:rsidRDefault="00000000">
            <w:pPr>
              <w:rPr>
                <w:lang w:val="es-ES"/>
              </w:rPr>
            </w:pPr>
            <w:r w:rsidRPr="00D93108">
              <w:rPr>
                <w:lang w:val="es-ES"/>
              </w:rPr>
              <w:t>Texto estándar y trazos exteriores</w:t>
            </w:r>
          </w:p>
        </w:tc>
        <w:tc>
          <w:tcPr>
            <w:tcW w:w="2200" w:type="dxa"/>
          </w:tcPr>
          <w:p w14:paraId="213F28F7" w14:textId="77777777" w:rsidR="00DA0D2F" w:rsidRDefault="00000000">
            <w:r>
              <w:t>Ratio ≥ 7:1</w:t>
            </w:r>
          </w:p>
        </w:tc>
      </w:tr>
      <w:tr w:rsidR="00DA0D2F" w14:paraId="5264C7AC" w14:textId="77777777" w:rsidTr="00DA0D2F">
        <w:tc>
          <w:tcPr>
            <w:tcW w:w="1800" w:type="dxa"/>
          </w:tcPr>
          <w:p w14:paraId="712D3D42" w14:textId="77777777" w:rsidR="00DA0D2F" w:rsidRDefault="00000000">
            <w:proofErr w:type="spellStart"/>
            <w:r>
              <w:rPr>
                <w:b/>
                <w:bCs/>
              </w:rPr>
              <w:t>Acción</w:t>
            </w:r>
            <w:proofErr w:type="spellEnd"/>
            <w:r>
              <w:rPr>
                <w:b/>
                <w:bCs/>
              </w:rPr>
              <w:t xml:space="preserve"> Principal</w:t>
            </w:r>
          </w:p>
        </w:tc>
        <w:tc>
          <w:tcPr>
            <w:tcW w:w="2000" w:type="dxa"/>
          </w:tcPr>
          <w:p w14:paraId="6F940529" w14:textId="77777777" w:rsidR="00DA0D2F" w:rsidRDefault="00000000">
            <w:r>
              <w:rPr>
                <w:rFonts w:ascii="Roboto Mono" w:eastAsia="Roboto Mono" w:hAnsi="Roboto Mono" w:cs="Roboto Mono"/>
                <w:color w:val="188038"/>
              </w:rPr>
              <w:t>#00703C</w:t>
            </w:r>
          </w:p>
        </w:tc>
        <w:tc>
          <w:tcPr>
            <w:tcW w:w="3800" w:type="dxa"/>
          </w:tcPr>
          <w:p w14:paraId="1C96DD39" w14:textId="77777777" w:rsidR="00DA0D2F" w:rsidRPr="00D93108" w:rsidRDefault="00000000">
            <w:pPr>
              <w:rPr>
                <w:lang w:val="es-ES"/>
              </w:rPr>
            </w:pPr>
            <w:r w:rsidRPr="00D93108">
              <w:rPr>
                <w:lang w:val="es-ES"/>
              </w:rPr>
              <w:t>Verde primario para avance y estados de éxito</w:t>
            </w:r>
          </w:p>
        </w:tc>
        <w:tc>
          <w:tcPr>
            <w:tcW w:w="2200" w:type="dxa"/>
          </w:tcPr>
          <w:p w14:paraId="62B199C3" w14:textId="77777777" w:rsidR="00DA0D2F" w:rsidRDefault="00000000">
            <w:proofErr w:type="spellStart"/>
            <w:r>
              <w:t>Botones</w:t>
            </w:r>
            <w:proofErr w:type="spellEnd"/>
            <w:r>
              <w:t xml:space="preserve"> </w:t>
            </w:r>
            <w:proofErr w:type="spellStart"/>
            <w:r>
              <w:t>primarios</w:t>
            </w:r>
            <w:proofErr w:type="spellEnd"/>
            <w:r>
              <w:t xml:space="preserve"> / </w:t>
            </w:r>
            <w:proofErr w:type="spellStart"/>
            <w:r>
              <w:t>Confirmación</w:t>
            </w:r>
            <w:proofErr w:type="spellEnd"/>
          </w:p>
        </w:tc>
      </w:tr>
      <w:tr w:rsidR="00DA0D2F" w14:paraId="7884924A" w14:textId="77777777" w:rsidTr="00DA0D2F">
        <w:tc>
          <w:tcPr>
            <w:tcW w:w="1800" w:type="dxa"/>
          </w:tcPr>
          <w:p w14:paraId="7F4CF8A8" w14:textId="77777777" w:rsidR="00DA0D2F" w:rsidRDefault="00000000">
            <w:r>
              <w:rPr>
                <w:b/>
                <w:bCs/>
              </w:rPr>
              <w:lastRenderedPageBreak/>
              <w:t xml:space="preserve">Relieve </w:t>
            </w:r>
            <w:proofErr w:type="spellStart"/>
            <w:r>
              <w:rPr>
                <w:b/>
                <w:bCs/>
              </w:rPr>
              <w:t>Botón</w:t>
            </w:r>
            <w:proofErr w:type="spellEnd"/>
            <w:r>
              <w:rPr>
                <w:b/>
                <w:bCs/>
              </w:rPr>
              <w:t xml:space="preserve"> 3D</w:t>
            </w:r>
          </w:p>
        </w:tc>
        <w:tc>
          <w:tcPr>
            <w:tcW w:w="2000" w:type="dxa"/>
          </w:tcPr>
          <w:p w14:paraId="46EC49CE" w14:textId="77777777" w:rsidR="00DA0D2F" w:rsidRDefault="00000000">
            <w:r>
              <w:rPr>
                <w:rFonts w:ascii="Roboto Mono" w:eastAsia="Roboto Mono" w:hAnsi="Roboto Mono" w:cs="Roboto Mono"/>
                <w:color w:val="188038"/>
              </w:rPr>
              <w:t>#002D18</w:t>
            </w:r>
          </w:p>
        </w:tc>
        <w:tc>
          <w:tcPr>
            <w:tcW w:w="3800" w:type="dxa"/>
          </w:tcPr>
          <w:p w14:paraId="71D83894" w14:textId="77777777" w:rsidR="00DA0D2F" w:rsidRPr="00D93108" w:rsidRDefault="00000000">
            <w:pPr>
              <w:rPr>
                <w:lang w:val="es-ES"/>
              </w:rPr>
            </w:pPr>
            <w:r w:rsidRPr="00D93108">
              <w:rPr>
                <w:lang w:val="es-ES"/>
              </w:rPr>
              <w:t>Borde inferior de 2px para simular volumen</w:t>
            </w:r>
          </w:p>
        </w:tc>
        <w:tc>
          <w:tcPr>
            <w:tcW w:w="2200" w:type="dxa"/>
          </w:tcPr>
          <w:p w14:paraId="0EFF7051" w14:textId="77777777" w:rsidR="00DA0D2F" w:rsidRDefault="00000000">
            <w:r>
              <w:t xml:space="preserve">Affordance </w:t>
            </w:r>
            <w:proofErr w:type="spellStart"/>
            <w:r>
              <w:t>físico</w:t>
            </w:r>
            <w:proofErr w:type="spellEnd"/>
            <w:r>
              <w:t xml:space="preserve"> de </w:t>
            </w:r>
            <w:proofErr w:type="spellStart"/>
            <w:r>
              <w:t>pulsación</w:t>
            </w:r>
            <w:proofErr w:type="spellEnd"/>
          </w:p>
        </w:tc>
      </w:tr>
      <w:tr w:rsidR="00DA0D2F" w14:paraId="1E7696CA" w14:textId="77777777" w:rsidTr="00DA0D2F">
        <w:tc>
          <w:tcPr>
            <w:tcW w:w="1800" w:type="dxa"/>
          </w:tcPr>
          <w:p w14:paraId="10ED09EF" w14:textId="77777777" w:rsidR="00DA0D2F" w:rsidRDefault="00000000">
            <w:proofErr w:type="spellStart"/>
            <w:r>
              <w:rPr>
                <w:b/>
                <w:bCs/>
              </w:rPr>
              <w:t>Acento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Secundario</w:t>
            </w:r>
            <w:proofErr w:type="spellEnd"/>
          </w:p>
        </w:tc>
        <w:tc>
          <w:tcPr>
            <w:tcW w:w="2000" w:type="dxa"/>
          </w:tcPr>
          <w:p w14:paraId="70A2E2C6" w14:textId="77777777" w:rsidR="00DA0D2F" w:rsidRDefault="00000000">
            <w:r>
              <w:rPr>
                <w:rFonts w:ascii="Roboto Mono" w:eastAsia="Roboto Mono" w:hAnsi="Roboto Mono" w:cs="Roboto Mono"/>
                <w:color w:val="188038"/>
              </w:rPr>
              <w:t>#638600</w:t>
            </w:r>
          </w:p>
        </w:tc>
        <w:tc>
          <w:tcPr>
            <w:tcW w:w="3800" w:type="dxa"/>
          </w:tcPr>
          <w:p w14:paraId="33E2B4AD" w14:textId="77777777" w:rsidR="00DA0D2F" w:rsidRDefault="00000000">
            <w:proofErr w:type="spellStart"/>
            <w:r>
              <w:t>Tonalidad</w:t>
            </w:r>
            <w:proofErr w:type="spellEnd"/>
            <w:r>
              <w:t xml:space="preserve"> </w:t>
            </w:r>
            <w:proofErr w:type="spellStart"/>
            <w:r>
              <w:t>verde-ámbar</w:t>
            </w:r>
            <w:proofErr w:type="spellEnd"/>
            <w:r>
              <w:t xml:space="preserve"> </w:t>
            </w:r>
            <w:proofErr w:type="spellStart"/>
            <w:r>
              <w:t>complementaria</w:t>
            </w:r>
            <w:proofErr w:type="spellEnd"/>
          </w:p>
        </w:tc>
        <w:tc>
          <w:tcPr>
            <w:tcW w:w="2200" w:type="dxa"/>
          </w:tcPr>
          <w:p w14:paraId="1B3A164F" w14:textId="77777777" w:rsidR="00DA0D2F" w:rsidRDefault="00000000">
            <w:proofErr w:type="spellStart"/>
            <w:r>
              <w:t>Elementos</w:t>
            </w:r>
            <w:proofErr w:type="spellEnd"/>
            <w:r>
              <w:t xml:space="preserve"> de </w:t>
            </w:r>
            <w:proofErr w:type="spellStart"/>
            <w:r>
              <w:t>soporte</w:t>
            </w:r>
            <w:proofErr w:type="spellEnd"/>
            <w:r>
              <w:t xml:space="preserve"> visual</w:t>
            </w:r>
          </w:p>
        </w:tc>
      </w:tr>
      <w:tr w:rsidR="00DA0D2F" w14:paraId="3E94096C" w14:textId="77777777" w:rsidTr="00DA0D2F">
        <w:tc>
          <w:tcPr>
            <w:tcW w:w="1800" w:type="dxa"/>
          </w:tcPr>
          <w:p w14:paraId="46837ECD" w14:textId="77777777" w:rsidR="00DA0D2F" w:rsidRDefault="00000000">
            <w:r>
              <w:rPr>
                <w:b/>
                <w:bCs/>
              </w:rPr>
              <w:t xml:space="preserve">Foco </w:t>
            </w:r>
            <w:proofErr w:type="spellStart"/>
            <w:r>
              <w:rPr>
                <w:b/>
                <w:bCs/>
              </w:rPr>
              <w:t>Accesible</w:t>
            </w:r>
            <w:proofErr w:type="spellEnd"/>
          </w:p>
        </w:tc>
        <w:tc>
          <w:tcPr>
            <w:tcW w:w="2000" w:type="dxa"/>
          </w:tcPr>
          <w:p w14:paraId="3DA459E3" w14:textId="77777777" w:rsidR="00DA0D2F" w:rsidRDefault="00000000"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#FFBF00</w:t>
            </w:r>
            <w:r>
              <w:t xml:space="preserve"> / </w:t>
            </w:r>
            <w:r>
              <w:rPr>
                <w:rFonts w:ascii="Roboto Mono" w:eastAsia="Roboto Mono" w:hAnsi="Roboto Mono" w:cs="Roboto Mono"/>
                <w:color w:val="188038"/>
              </w:rPr>
              <w:t>#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FFDD00</w:t>
            </w:r>
          </w:p>
        </w:tc>
        <w:tc>
          <w:tcPr>
            <w:tcW w:w="3800" w:type="dxa"/>
          </w:tcPr>
          <w:p w14:paraId="65192404" w14:textId="77777777" w:rsidR="00DA0D2F" w:rsidRPr="00D93108" w:rsidRDefault="00000000">
            <w:pPr>
              <w:rPr>
                <w:lang w:val="es-ES"/>
              </w:rPr>
            </w:pPr>
            <w:r w:rsidRPr="00D93108">
              <w:rPr>
                <w:lang w:val="es-ES"/>
              </w:rPr>
              <w:t>Halo perimetral de visibilidad inmediata</w:t>
            </w:r>
          </w:p>
        </w:tc>
        <w:tc>
          <w:tcPr>
            <w:tcW w:w="2200" w:type="dxa"/>
          </w:tcPr>
          <w:p w14:paraId="1087A365" w14:textId="77777777" w:rsidR="00DA0D2F" w:rsidRDefault="00000000">
            <w:proofErr w:type="spellStart"/>
            <w:r>
              <w:t>Navegación</w:t>
            </w:r>
            <w:proofErr w:type="spellEnd"/>
            <w:r>
              <w:t xml:space="preserve"> </w:t>
            </w:r>
            <w:proofErr w:type="spellStart"/>
            <w:r>
              <w:t>accesible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teclado</w:t>
            </w:r>
            <w:proofErr w:type="spellEnd"/>
          </w:p>
        </w:tc>
      </w:tr>
      <w:tr w:rsidR="00DA0D2F" w14:paraId="4058A891" w14:textId="77777777" w:rsidTr="00DA0D2F">
        <w:tc>
          <w:tcPr>
            <w:tcW w:w="1800" w:type="dxa"/>
          </w:tcPr>
          <w:p w14:paraId="503A42C2" w14:textId="77777777" w:rsidR="00DA0D2F" w:rsidRDefault="00000000">
            <w:r>
              <w:rPr>
                <w:b/>
                <w:bCs/>
              </w:rPr>
              <w:t xml:space="preserve">Error / </w:t>
            </w:r>
            <w:proofErr w:type="spellStart"/>
            <w:r>
              <w:rPr>
                <w:b/>
                <w:bCs/>
              </w:rPr>
              <w:t>Alerta</w:t>
            </w:r>
            <w:proofErr w:type="spellEnd"/>
          </w:p>
        </w:tc>
        <w:tc>
          <w:tcPr>
            <w:tcW w:w="2000" w:type="dxa"/>
          </w:tcPr>
          <w:p w14:paraId="661FF41A" w14:textId="77777777" w:rsidR="00DA0D2F" w:rsidRDefault="00000000">
            <w:r>
              <w:rPr>
                <w:rFonts w:ascii="Roboto Mono" w:eastAsia="Roboto Mono" w:hAnsi="Roboto Mono" w:cs="Roboto Mono"/>
                <w:color w:val="188038"/>
              </w:rPr>
              <w:t>#D43510</w:t>
            </w:r>
          </w:p>
        </w:tc>
        <w:tc>
          <w:tcPr>
            <w:tcW w:w="3800" w:type="dxa"/>
          </w:tcPr>
          <w:p w14:paraId="72E46B4D" w14:textId="77777777" w:rsidR="00DA0D2F" w:rsidRPr="00D93108" w:rsidRDefault="00000000">
            <w:pPr>
              <w:rPr>
                <w:lang w:val="es-ES"/>
              </w:rPr>
            </w:pPr>
            <w:r w:rsidRPr="00D93108">
              <w:rPr>
                <w:lang w:val="es-ES"/>
              </w:rPr>
              <w:t>Mensajes de error, asteriscos y alertas</w:t>
            </w:r>
          </w:p>
        </w:tc>
        <w:tc>
          <w:tcPr>
            <w:tcW w:w="2200" w:type="dxa"/>
          </w:tcPr>
          <w:p w14:paraId="3FF54B5B" w14:textId="77777777" w:rsidR="00DA0D2F" w:rsidRDefault="00000000">
            <w:proofErr w:type="spellStart"/>
            <w:r>
              <w:t>Indicador</w:t>
            </w:r>
            <w:proofErr w:type="spellEnd"/>
            <w:r>
              <w:t xml:space="preserve"> </w:t>
            </w:r>
            <w:proofErr w:type="spellStart"/>
            <w:r>
              <w:t>crítico</w:t>
            </w:r>
            <w:proofErr w:type="spellEnd"/>
          </w:p>
        </w:tc>
      </w:tr>
    </w:tbl>
    <w:p w14:paraId="24479998" w14:textId="77777777" w:rsidR="00DA0D2F" w:rsidRDefault="00000000">
      <w:pPr>
        <w:pStyle w:val="Ttulo1"/>
      </w:pPr>
      <w:bookmarkStart w:id="2" w:name="_u3npzf2tpmkl" w:colFirst="0" w:colLast="0"/>
      <w:bookmarkEnd w:id="2"/>
      <w:r>
        <w:t xml:space="preserve">2. </w:t>
      </w:r>
      <w:proofErr w:type="spellStart"/>
      <w:r>
        <w:t>Tipografía</w:t>
      </w:r>
      <w:proofErr w:type="spellEnd"/>
      <w:r>
        <w:t xml:space="preserve"> y </w:t>
      </w:r>
      <w:proofErr w:type="spellStart"/>
      <w:r>
        <w:t>Jerarquía</w:t>
      </w:r>
      <w:proofErr w:type="spellEnd"/>
      <w:r>
        <w:t xml:space="preserve"> Visual</w:t>
      </w:r>
    </w:p>
    <w:p w14:paraId="69DC2AAB" w14:textId="77777777" w:rsidR="00DA0D2F" w:rsidRPr="00D93108" w:rsidRDefault="00000000">
      <w:pPr>
        <w:rPr>
          <w:lang w:val="es-ES"/>
        </w:rPr>
      </w:pPr>
      <w:r w:rsidRPr="00D93108">
        <w:rPr>
          <w:lang w:val="es-ES"/>
        </w:rPr>
        <w:t xml:space="preserve">Se establece una escala tipográfica institucional </w:t>
      </w:r>
      <w:proofErr w:type="spellStart"/>
      <w:r w:rsidRPr="00D93108">
        <w:rPr>
          <w:lang w:val="es-ES"/>
        </w:rPr>
        <w:t>sans-serif</w:t>
      </w:r>
      <w:proofErr w:type="spellEnd"/>
      <w:r w:rsidRPr="00D93108">
        <w:rPr>
          <w:lang w:val="es-ES"/>
        </w:rPr>
        <w:t xml:space="preserve"> adaptativa inspirada en GDS </w:t>
      </w:r>
      <w:proofErr w:type="spellStart"/>
      <w:r w:rsidRPr="00D93108">
        <w:rPr>
          <w:lang w:val="es-ES"/>
        </w:rPr>
        <w:t>Transport</w:t>
      </w:r>
      <w:proofErr w:type="spellEnd"/>
      <w:r w:rsidRPr="00D93108">
        <w:rPr>
          <w:lang w:val="es-ES"/>
        </w:rPr>
        <w:t xml:space="preserve"> y aplicada con </w:t>
      </w:r>
      <w:r w:rsidRPr="00D93108">
        <w:rPr>
          <w:b/>
          <w:bCs/>
          <w:lang w:val="es-ES"/>
        </w:rPr>
        <w:t>Segoe UI / Calibri</w:t>
      </w:r>
      <w:r w:rsidRPr="00D93108">
        <w:rPr>
          <w:lang w:val="es-ES"/>
        </w:rPr>
        <w:t>:</w:t>
      </w:r>
    </w:p>
    <w:p w14:paraId="3E5DC2C7" w14:textId="77777777" w:rsidR="00DA0D2F" w:rsidRPr="00D93108" w:rsidRDefault="00DA0D2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s-ES"/>
        </w:rPr>
      </w:pPr>
    </w:p>
    <w:p w14:paraId="2E063246" w14:textId="77777777" w:rsidR="00DA0D2F" w:rsidRPr="00D93108" w:rsidRDefault="00000000">
      <w:pPr>
        <w:numPr>
          <w:ilvl w:val="0"/>
          <w:numId w:val="1"/>
        </w:numPr>
        <w:rPr>
          <w:lang w:val="es-ES"/>
        </w:rPr>
      </w:pPr>
      <w:r w:rsidRPr="00D93108">
        <w:rPr>
          <w:b/>
          <w:bCs/>
          <w:lang w:val="es-ES"/>
        </w:rPr>
        <w:t>Familia tipográfica oficial:</w:t>
      </w:r>
      <w:r w:rsidRPr="00D93108">
        <w:rPr>
          <w:lang w:val="es-ES"/>
        </w:rPr>
        <w:t xml:space="preserve"> Sans-</w:t>
      </w:r>
      <w:proofErr w:type="spellStart"/>
      <w:r w:rsidRPr="00D93108">
        <w:rPr>
          <w:lang w:val="es-ES"/>
        </w:rPr>
        <w:t>serif</w:t>
      </w:r>
      <w:proofErr w:type="spellEnd"/>
      <w:r w:rsidRPr="00D93108">
        <w:rPr>
          <w:lang w:val="es-ES"/>
        </w:rPr>
        <w:t xml:space="preserve"> institucional (Segoe UI / Calibri / Inter).</w:t>
      </w:r>
    </w:p>
    <w:p w14:paraId="3EC36313" w14:textId="77777777" w:rsidR="00DA0D2F" w:rsidRPr="00D93108" w:rsidRDefault="00000000">
      <w:pPr>
        <w:numPr>
          <w:ilvl w:val="0"/>
          <w:numId w:val="1"/>
        </w:numPr>
        <w:rPr>
          <w:lang w:val="es-ES"/>
        </w:rPr>
      </w:pPr>
      <w:r w:rsidRPr="00D93108">
        <w:rPr>
          <w:b/>
          <w:bCs/>
          <w:lang w:val="es-ES"/>
        </w:rPr>
        <w:t>Pesos utilizados:</w:t>
      </w:r>
      <w:r w:rsidRPr="00D93108">
        <w:rPr>
          <w:lang w:val="es-ES"/>
        </w:rPr>
        <w:t xml:space="preserve"> Regular (400), </w:t>
      </w:r>
      <w:proofErr w:type="spellStart"/>
      <w:r w:rsidRPr="00D93108">
        <w:rPr>
          <w:lang w:val="es-ES"/>
        </w:rPr>
        <w:t>Seminegrita</w:t>
      </w:r>
      <w:proofErr w:type="spellEnd"/>
      <w:r w:rsidRPr="00D93108">
        <w:rPr>
          <w:lang w:val="es-ES"/>
        </w:rPr>
        <w:t xml:space="preserve"> (600) y Negrita (700).</w:t>
      </w:r>
    </w:p>
    <w:p w14:paraId="68BC99DB" w14:textId="77777777" w:rsidR="00DA0D2F" w:rsidRPr="00D93108" w:rsidRDefault="00000000">
      <w:pPr>
        <w:numPr>
          <w:ilvl w:val="0"/>
          <w:numId w:val="1"/>
        </w:numPr>
        <w:rPr>
          <w:lang w:val="es-ES"/>
        </w:rPr>
      </w:pPr>
      <w:r w:rsidRPr="00D93108">
        <w:rPr>
          <w:b/>
          <w:bCs/>
          <w:lang w:val="es-ES"/>
        </w:rPr>
        <w:t>Interlineado:</w:t>
      </w:r>
      <w:r w:rsidRPr="00D93108">
        <w:rPr>
          <w:lang w:val="es-ES"/>
        </w:rPr>
        <w:t xml:space="preserve"> Proporción de 1.25 a 1.4 según la función del bloque.</w:t>
      </w:r>
    </w:p>
    <w:p w14:paraId="26674B1D" w14:textId="77777777" w:rsidR="00DA0D2F" w:rsidRDefault="00000000">
      <w:pPr>
        <w:pStyle w:val="Ttulo2"/>
      </w:pPr>
      <w:bookmarkStart w:id="3" w:name="_x6u2a96eacv4" w:colFirst="0" w:colLast="0"/>
      <w:bookmarkEnd w:id="3"/>
      <w:r>
        <w:t xml:space="preserve">Escala y </w:t>
      </w:r>
      <w:proofErr w:type="spellStart"/>
      <w:r>
        <w:t>Ejemplos</w:t>
      </w:r>
      <w:proofErr w:type="spellEnd"/>
      <w:r>
        <w:t xml:space="preserve"> de </w:t>
      </w:r>
      <w:proofErr w:type="spellStart"/>
      <w:r>
        <w:t>Aplicación</w:t>
      </w:r>
      <w:proofErr w:type="spellEnd"/>
    </w:p>
    <w:p w14:paraId="63B9683B" w14:textId="77777777" w:rsidR="00DA0D2F" w:rsidRDefault="00000000">
      <w:pPr>
        <w:numPr>
          <w:ilvl w:val="0"/>
          <w:numId w:val="1"/>
        </w:numPr>
      </w:pPr>
      <w:proofErr w:type="spellStart"/>
      <w:r>
        <w:rPr>
          <w:b/>
          <w:bCs/>
        </w:rPr>
        <w:t>Título</w:t>
      </w:r>
      <w:proofErr w:type="spellEnd"/>
      <w:r>
        <w:rPr>
          <w:b/>
          <w:bCs/>
        </w:rPr>
        <w:t xml:space="preserve"> Principal (H1 / Heading XL - L):</w:t>
      </w:r>
    </w:p>
    <w:p w14:paraId="5AE09153" w14:textId="77777777" w:rsidR="00DA0D2F" w:rsidRDefault="00000000">
      <w:pPr>
        <w:numPr>
          <w:ilvl w:val="1"/>
          <w:numId w:val="1"/>
        </w:numPr>
      </w:pPr>
      <w:proofErr w:type="spellStart"/>
      <w:r>
        <w:rPr>
          <w:b/>
          <w:bCs/>
        </w:rPr>
        <w:t>Escritorio</w:t>
      </w:r>
      <w:proofErr w:type="spellEnd"/>
      <w:r>
        <w:rPr>
          <w:b/>
          <w:bCs/>
        </w:rPr>
        <w:t>:</w:t>
      </w:r>
      <w:r>
        <w:t xml:space="preserve"> 34px</w:t>
      </w:r>
    </w:p>
    <w:p w14:paraId="7433FA96" w14:textId="77777777" w:rsidR="00DA0D2F" w:rsidRDefault="00000000">
      <w:pPr>
        <w:numPr>
          <w:ilvl w:val="1"/>
          <w:numId w:val="1"/>
        </w:numPr>
      </w:pPr>
      <w:proofErr w:type="spellStart"/>
      <w:r>
        <w:rPr>
          <w:b/>
          <w:bCs/>
        </w:rPr>
        <w:t>Móvil</w:t>
      </w:r>
      <w:proofErr w:type="spellEnd"/>
      <w:r>
        <w:rPr>
          <w:b/>
          <w:bCs/>
        </w:rPr>
        <w:t>:</w:t>
      </w:r>
      <w:r>
        <w:t xml:space="preserve"> 24px</w:t>
      </w:r>
    </w:p>
    <w:p w14:paraId="092139BE" w14:textId="77777777" w:rsidR="00DA0D2F" w:rsidRPr="00D93108" w:rsidRDefault="00000000">
      <w:pPr>
        <w:numPr>
          <w:ilvl w:val="1"/>
          <w:numId w:val="1"/>
        </w:numPr>
        <w:rPr>
          <w:lang w:val="es-ES"/>
        </w:rPr>
      </w:pPr>
      <w:r w:rsidRPr="00D93108">
        <w:rPr>
          <w:b/>
          <w:bCs/>
          <w:lang w:val="es-ES"/>
        </w:rPr>
        <w:t>Ejemplos de uso:</w:t>
      </w:r>
      <w:r w:rsidRPr="00D93108">
        <w:rPr>
          <w:lang w:val="es-ES"/>
        </w:rPr>
        <w:t xml:space="preserve"> Títulos principales de pantalla (</w:t>
      </w:r>
      <w:r w:rsidRPr="00D93108">
        <w:rPr>
          <w:i/>
          <w:iCs/>
          <w:lang w:val="es-ES"/>
        </w:rPr>
        <w:t>"Talleres tecnológicos"</w:t>
      </w:r>
      <w:r w:rsidRPr="00D93108">
        <w:rPr>
          <w:lang w:val="es-ES"/>
        </w:rPr>
        <w:t xml:space="preserve">, </w:t>
      </w:r>
      <w:r w:rsidRPr="00D93108">
        <w:rPr>
          <w:i/>
          <w:iCs/>
          <w:lang w:val="es-ES"/>
        </w:rPr>
        <w:t>"Hacking Ético..."</w:t>
      </w:r>
      <w:r w:rsidRPr="00D93108">
        <w:rPr>
          <w:lang w:val="es-ES"/>
        </w:rPr>
        <w:t xml:space="preserve">, </w:t>
      </w:r>
      <w:r w:rsidRPr="00D93108">
        <w:rPr>
          <w:i/>
          <w:iCs/>
          <w:lang w:val="es-ES"/>
        </w:rPr>
        <w:t>"¡Inscripción confirmada!"</w:t>
      </w:r>
      <w:r w:rsidRPr="00D93108">
        <w:rPr>
          <w:lang w:val="es-ES"/>
        </w:rPr>
        <w:t>).</w:t>
      </w:r>
    </w:p>
    <w:p w14:paraId="5AB0DB34" w14:textId="77777777" w:rsidR="00DA0D2F" w:rsidRPr="00D93108" w:rsidRDefault="00000000">
      <w:pPr>
        <w:numPr>
          <w:ilvl w:val="0"/>
          <w:numId w:val="1"/>
        </w:numPr>
        <w:rPr>
          <w:lang w:val="es-ES"/>
        </w:rPr>
      </w:pPr>
      <w:r w:rsidRPr="00D93108">
        <w:rPr>
          <w:b/>
          <w:bCs/>
          <w:lang w:val="es-ES"/>
        </w:rPr>
        <w:t>Cabecera de Tarjetas y Secciones (H2 / Medium):</w:t>
      </w:r>
    </w:p>
    <w:p w14:paraId="4DD64809" w14:textId="77777777" w:rsidR="00DA0D2F" w:rsidRDefault="00000000">
      <w:pPr>
        <w:numPr>
          <w:ilvl w:val="1"/>
          <w:numId w:val="1"/>
        </w:numPr>
      </w:pPr>
      <w:proofErr w:type="spellStart"/>
      <w:r>
        <w:rPr>
          <w:b/>
          <w:bCs/>
        </w:rPr>
        <w:t>Tamaño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único</w:t>
      </w:r>
      <w:proofErr w:type="spellEnd"/>
      <w:r>
        <w:rPr>
          <w:b/>
          <w:bCs/>
        </w:rPr>
        <w:t>:</w:t>
      </w:r>
      <w:r>
        <w:t xml:space="preserve"> 20px</w:t>
      </w:r>
    </w:p>
    <w:p w14:paraId="30965B8F" w14:textId="77777777" w:rsidR="00DA0D2F" w:rsidRPr="00D93108" w:rsidRDefault="00000000">
      <w:pPr>
        <w:numPr>
          <w:ilvl w:val="1"/>
          <w:numId w:val="1"/>
        </w:numPr>
        <w:rPr>
          <w:lang w:val="es-ES"/>
        </w:rPr>
      </w:pPr>
      <w:r w:rsidRPr="00D93108">
        <w:rPr>
          <w:b/>
          <w:bCs/>
          <w:lang w:val="es-ES"/>
        </w:rPr>
        <w:t>Ejemplos de uso:</w:t>
      </w:r>
      <w:r w:rsidRPr="00D93108">
        <w:rPr>
          <w:lang w:val="es-ES"/>
        </w:rPr>
        <w:t xml:space="preserve"> Encabezados de bloques modulares (</w:t>
      </w:r>
      <w:r w:rsidRPr="00D93108">
        <w:rPr>
          <w:i/>
          <w:iCs/>
          <w:lang w:val="es-ES"/>
        </w:rPr>
        <w:t>"Detalles de la reserva"</w:t>
      </w:r>
      <w:r w:rsidRPr="00D93108">
        <w:rPr>
          <w:lang w:val="es-ES"/>
        </w:rPr>
        <w:t xml:space="preserve">, </w:t>
      </w:r>
      <w:r w:rsidRPr="00D93108">
        <w:rPr>
          <w:i/>
          <w:iCs/>
          <w:lang w:val="es-ES"/>
        </w:rPr>
        <w:t>"Formulario de inscripción"</w:t>
      </w:r>
      <w:r w:rsidRPr="00D93108">
        <w:rPr>
          <w:lang w:val="es-ES"/>
        </w:rPr>
        <w:t>).</w:t>
      </w:r>
    </w:p>
    <w:p w14:paraId="13435212" w14:textId="77777777" w:rsidR="00DA0D2F" w:rsidRDefault="00000000">
      <w:pPr>
        <w:numPr>
          <w:ilvl w:val="0"/>
          <w:numId w:val="1"/>
        </w:numPr>
      </w:pPr>
      <w:r>
        <w:rPr>
          <w:b/>
          <w:bCs/>
        </w:rPr>
        <w:lastRenderedPageBreak/>
        <w:t>Micro-</w:t>
      </w:r>
      <w:proofErr w:type="spellStart"/>
      <w:r>
        <w:rPr>
          <w:b/>
          <w:bCs/>
        </w:rPr>
        <w:t>tipografía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Metadatos</w:t>
      </w:r>
      <w:proofErr w:type="spellEnd"/>
      <w:r>
        <w:rPr>
          <w:b/>
          <w:bCs/>
        </w:rPr>
        <w:t>:</w:t>
      </w:r>
    </w:p>
    <w:p w14:paraId="18B03D34" w14:textId="77777777" w:rsidR="00DA0D2F" w:rsidRPr="00D93108" w:rsidRDefault="00000000">
      <w:pPr>
        <w:numPr>
          <w:ilvl w:val="1"/>
          <w:numId w:val="1"/>
        </w:numPr>
        <w:rPr>
          <w:lang w:val="es-ES"/>
        </w:rPr>
      </w:pPr>
      <w:r w:rsidRPr="00D93108">
        <w:rPr>
          <w:b/>
          <w:bCs/>
          <w:lang w:val="es-ES"/>
        </w:rPr>
        <w:t>Etiqueta superior descriptiva:</w:t>
      </w:r>
      <w:r w:rsidRPr="00D93108">
        <w:rPr>
          <w:lang w:val="es-ES"/>
        </w:rPr>
        <w:t xml:space="preserve"> 11px en mayúsculas sostenidas.</w:t>
      </w:r>
    </w:p>
    <w:p w14:paraId="3C28C45D" w14:textId="77777777" w:rsidR="00DA0D2F" w:rsidRPr="00D93108" w:rsidRDefault="00000000">
      <w:pPr>
        <w:numPr>
          <w:ilvl w:val="1"/>
          <w:numId w:val="1"/>
        </w:numPr>
        <w:rPr>
          <w:lang w:val="es-ES"/>
        </w:rPr>
      </w:pPr>
      <w:r w:rsidRPr="00D93108">
        <w:rPr>
          <w:b/>
          <w:bCs/>
          <w:lang w:val="es-ES"/>
        </w:rPr>
        <w:t>Dato o valor relevante:</w:t>
      </w:r>
      <w:r w:rsidRPr="00D93108">
        <w:rPr>
          <w:lang w:val="es-ES"/>
        </w:rPr>
        <w:t xml:space="preserve"> 13.5px en </w:t>
      </w:r>
      <w:proofErr w:type="spellStart"/>
      <w:r w:rsidRPr="00D93108">
        <w:rPr>
          <w:lang w:val="es-ES"/>
        </w:rPr>
        <w:t>seminegrita</w:t>
      </w:r>
      <w:proofErr w:type="spellEnd"/>
      <w:r w:rsidRPr="00D93108">
        <w:rPr>
          <w:lang w:val="es-ES"/>
        </w:rPr>
        <w:t>.</w:t>
      </w:r>
    </w:p>
    <w:p w14:paraId="030200C6" w14:textId="77777777" w:rsidR="00DA0D2F" w:rsidRPr="00D93108" w:rsidRDefault="00000000">
      <w:pPr>
        <w:numPr>
          <w:ilvl w:val="1"/>
          <w:numId w:val="1"/>
        </w:numPr>
        <w:rPr>
          <w:lang w:val="es-ES"/>
        </w:rPr>
      </w:pPr>
      <w:r w:rsidRPr="00D93108">
        <w:rPr>
          <w:b/>
          <w:bCs/>
          <w:lang w:val="es-ES"/>
        </w:rPr>
        <w:t>Ejemplos de uso:</w:t>
      </w:r>
      <w:r w:rsidRPr="00D93108">
        <w:rPr>
          <w:lang w:val="es-ES"/>
        </w:rPr>
        <w:t xml:space="preserve"> Cajas de datos clave (</w:t>
      </w:r>
      <w:r w:rsidRPr="00D93108">
        <w:rPr>
          <w:b/>
          <w:bCs/>
          <w:lang w:val="es-ES"/>
        </w:rPr>
        <w:t>FECHA</w:t>
      </w:r>
      <w:r w:rsidRPr="00D93108">
        <w:rPr>
          <w:lang w:val="es-ES"/>
        </w:rPr>
        <w:t xml:space="preserve">, </w:t>
      </w:r>
      <w:r w:rsidRPr="00D93108">
        <w:rPr>
          <w:b/>
          <w:bCs/>
          <w:lang w:val="es-ES"/>
        </w:rPr>
        <w:t>UBICACIÓN</w:t>
      </w:r>
      <w:r w:rsidRPr="00D93108">
        <w:rPr>
          <w:lang w:val="es-ES"/>
        </w:rPr>
        <w:t xml:space="preserve">, </w:t>
      </w:r>
      <w:r w:rsidRPr="00D93108">
        <w:rPr>
          <w:b/>
          <w:bCs/>
          <w:lang w:val="es-ES"/>
        </w:rPr>
        <w:t>PLAZAS</w:t>
      </w:r>
      <w:r w:rsidRPr="00D93108">
        <w:rPr>
          <w:lang w:val="es-ES"/>
        </w:rPr>
        <w:t xml:space="preserve">, </w:t>
      </w:r>
      <w:r w:rsidRPr="00D93108">
        <w:rPr>
          <w:b/>
          <w:bCs/>
          <w:lang w:val="es-ES"/>
        </w:rPr>
        <w:t>DURACIÓN</w:t>
      </w:r>
      <w:r w:rsidRPr="00D93108">
        <w:rPr>
          <w:lang w:val="es-ES"/>
        </w:rPr>
        <w:t>), evitando saltos de línea desordenados.</w:t>
      </w:r>
    </w:p>
    <w:p w14:paraId="7EE46F5D" w14:textId="77777777" w:rsidR="00DA0D2F" w:rsidRPr="00D93108" w:rsidRDefault="00000000">
      <w:pPr>
        <w:numPr>
          <w:ilvl w:val="0"/>
          <w:numId w:val="1"/>
        </w:numPr>
        <w:rPr>
          <w:lang w:val="es-ES"/>
        </w:rPr>
      </w:pPr>
      <w:r w:rsidRPr="00D93108">
        <w:rPr>
          <w:b/>
          <w:bCs/>
          <w:lang w:val="es-ES"/>
        </w:rPr>
        <w:t>Cuerpo de Texto y Leyendas:</w:t>
      </w:r>
    </w:p>
    <w:p w14:paraId="1C912EE9" w14:textId="77777777" w:rsidR="00DA0D2F" w:rsidRPr="00D93108" w:rsidRDefault="00000000">
      <w:pPr>
        <w:numPr>
          <w:ilvl w:val="1"/>
          <w:numId w:val="1"/>
        </w:numPr>
        <w:rPr>
          <w:lang w:val="es-ES"/>
        </w:rPr>
      </w:pPr>
      <w:r w:rsidRPr="00D93108">
        <w:rPr>
          <w:b/>
          <w:bCs/>
          <w:lang w:val="es-ES"/>
        </w:rPr>
        <w:t>Body:</w:t>
      </w:r>
      <w:r w:rsidRPr="00D93108">
        <w:rPr>
          <w:lang w:val="es-ES"/>
        </w:rPr>
        <w:t xml:space="preserve"> 19px en escritorio / 16px en móvil.</w:t>
      </w:r>
    </w:p>
    <w:p w14:paraId="08C16F3F" w14:textId="77777777" w:rsidR="00DA0D2F" w:rsidRPr="00D93108" w:rsidRDefault="00000000">
      <w:pPr>
        <w:numPr>
          <w:ilvl w:val="1"/>
          <w:numId w:val="1"/>
        </w:numPr>
        <w:rPr>
          <w:lang w:val="es-ES"/>
        </w:rPr>
      </w:pPr>
      <w:proofErr w:type="spellStart"/>
      <w:r w:rsidRPr="00D93108">
        <w:rPr>
          <w:b/>
          <w:bCs/>
          <w:lang w:val="es-ES"/>
        </w:rPr>
        <w:t>Caption</w:t>
      </w:r>
      <w:proofErr w:type="spellEnd"/>
      <w:r w:rsidRPr="00D93108">
        <w:rPr>
          <w:b/>
          <w:bCs/>
          <w:lang w:val="es-ES"/>
        </w:rPr>
        <w:t xml:space="preserve"> / Leyenda:</w:t>
      </w:r>
      <w:r w:rsidRPr="00D93108">
        <w:rPr>
          <w:lang w:val="es-ES"/>
        </w:rPr>
        <w:t xml:space="preserve"> 16px en escritorio / 14px en móvil.</w:t>
      </w:r>
    </w:p>
    <w:p w14:paraId="7FD58C1D" w14:textId="77777777" w:rsidR="00DA0D2F" w:rsidRPr="00D93108" w:rsidRDefault="00000000">
      <w:pPr>
        <w:numPr>
          <w:ilvl w:val="1"/>
          <w:numId w:val="1"/>
        </w:numPr>
        <w:rPr>
          <w:lang w:val="es-ES"/>
        </w:rPr>
      </w:pPr>
      <w:r w:rsidRPr="00D93108">
        <w:rPr>
          <w:b/>
          <w:bCs/>
          <w:lang w:val="es-ES"/>
        </w:rPr>
        <w:t>Ejemplos de uso:</w:t>
      </w:r>
      <w:r w:rsidRPr="00D93108">
        <w:rPr>
          <w:lang w:val="es-ES"/>
        </w:rPr>
        <w:t xml:space="preserve"> Descripciones informativas, textos de párrafo y etiquetas de campos de formulario.</w:t>
      </w:r>
    </w:p>
    <w:p w14:paraId="3E6D38A2" w14:textId="77777777" w:rsidR="00DA0D2F" w:rsidRPr="00D93108" w:rsidRDefault="00000000">
      <w:pPr>
        <w:pStyle w:val="Ttulo1"/>
        <w:rPr>
          <w:lang w:val="es-ES"/>
        </w:rPr>
      </w:pPr>
      <w:bookmarkStart w:id="4" w:name="_8czb5cbmetf" w:colFirst="0" w:colLast="0"/>
      <w:bookmarkEnd w:id="4"/>
      <w:r w:rsidRPr="00D93108">
        <w:rPr>
          <w:lang w:val="es-ES"/>
        </w:rPr>
        <w:t>3. Reglas de Espaciado, Composición y Responsive</w:t>
      </w:r>
    </w:p>
    <w:p w14:paraId="7F2281AE" w14:textId="77777777" w:rsidR="00DA0D2F" w:rsidRPr="00D93108" w:rsidRDefault="00000000">
      <w:pPr>
        <w:rPr>
          <w:lang w:val="es-ES"/>
        </w:rPr>
      </w:pPr>
      <w:r w:rsidRPr="00D93108">
        <w:rPr>
          <w:lang w:val="es-ES"/>
        </w:rPr>
        <w:t>El diseño prescinde de sombras difusas complejas en favor de superficies limpias, legibles y geométricas:</w:t>
      </w:r>
    </w:p>
    <w:p w14:paraId="69D5E074" w14:textId="77777777" w:rsidR="00DA0D2F" w:rsidRPr="00D93108" w:rsidRDefault="00DA0D2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s-ES"/>
        </w:rPr>
      </w:pPr>
    </w:p>
    <w:p w14:paraId="4D109FE0" w14:textId="77777777" w:rsidR="00DA0D2F" w:rsidRPr="00D93108" w:rsidRDefault="00000000">
      <w:pPr>
        <w:numPr>
          <w:ilvl w:val="0"/>
          <w:numId w:val="2"/>
        </w:numPr>
        <w:rPr>
          <w:lang w:val="es-ES"/>
        </w:rPr>
      </w:pPr>
      <w:proofErr w:type="spellStart"/>
      <w:r w:rsidRPr="00D93108">
        <w:rPr>
          <w:b/>
          <w:bCs/>
          <w:lang w:val="es-ES"/>
        </w:rPr>
        <w:t>Breakpoint</w:t>
      </w:r>
      <w:proofErr w:type="spellEnd"/>
      <w:r w:rsidRPr="00D93108">
        <w:rPr>
          <w:b/>
          <w:bCs/>
          <w:lang w:val="es-ES"/>
        </w:rPr>
        <w:t xml:space="preserve"> móvil:</w:t>
      </w:r>
      <w:r w:rsidRPr="00D93108">
        <w:rPr>
          <w:lang w:val="es-ES"/>
        </w:rPr>
        <w:t xml:space="preserve"> Adaptativo para anchos de pantalla ≤ 640px.</w:t>
      </w:r>
    </w:p>
    <w:p w14:paraId="11D23722" w14:textId="77777777" w:rsidR="00DA0D2F" w:rsidRDefault="00000000">
      <w:pPr>
        <w:numPr>
          <w:ilvl w:val="0"/>
          <w:numId w:val="2"/>
        </w:numPr>
      </w:pPr>
      <w:proofErr w:type="spellStart"/>
      <w:r>
        <w:rPr>
          <w:b/>
          <w:bCs/>
        </w:rPr>
        <w:t>Comportamiento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pantalla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pequeña</w:t>
      </w:r>
      <w:proofErr w:type="spellEnd"/>
      <w:r>
        <w:rPr>
          <w:b/>
          <w:bCs/>
        </w:rPr>
        <w:t>:</w:t>
      </w:r>
    </w:p>
    <w:p w14:paraId="4899D643" w14:textId="77777777" w:rsidR="00DA0D2F" w:rsidRPr="00D93108" w:rsidRDefault="00000000">
      <w:pPr>
        <w:numPr>
          <w:ilvl w:val="1"/>
          <w:numId w:val="2"/>
        </w:numPr>
        <w:rPr>
          <w:lang w:val="es-ES"/>
        </w:rPr>
      </w:pPr>
      <w:r w:rsidRPr="00D93108">
        <w:rPr>
          <w:lang w:val="es-ES"/>
        </w:rPr>
        <w:t>El encabezado principal H1 reduce su tamaño de 34px a 24px.</w:t>
      </w:r>
    </w:p>
    <w:p w14:paraId="50BDAA0C" w14:textId="77777777" w:rsidR="00DA0D2F" w:rsidRPr="00D93108" w:rsidRDefault="00000000">
      <w:pPr>
        <w:numPr>
          <w:ilvl w:val="1"/>
          <w:numId w:val="2"/>
        </w:numPr>
        <w:rPr>
          <w:lang w:val="es-ES"/>
        </w:rPr>
      </w:pPr>
      <w:r w:rsidRPr="00D93108">
        <w:rPr>
          <w:lang w:val="es-ES"/>
        </w:rPr>
        <w:t>Las 4 tarjetas de metadatos colapsan de una fila horizontal a una lista vertical estructurada con divisores.</w:t>
      </w:r>
    </w:p>
    <w:p w14:paraId="173162CE" w14:textId="77777777" w:rsidR="00DA0D2F" w:rsidRPr="00D93108" w:rsidRDefault="00000000">
      <w:pPr>
        <w:numPr>
          <w:ilvl w:val="1"/>
          <w:numId w:val="2"/>
        </w:numPr>
        <w:rPr>
          <w:lang w:val="es-ES"/>
        </w:rPr>
      </w:pPr>
      <w:r w:rsidRPr="00D93108">
        <w:rPr>
          <w:lang w:val="es-ES"/>
        </w:rPr>
        <w:t>Los botones de acción se apilan verticalmente ocupando el ancho completo de pantalla (</w:t>
      </w:r>
      <w:r w:rsidRPr="00D93108">
        <w:rPr>
          <w:i/>
          <w:iCs/>
          <w:lang w:val="es-ES"/>
        </w:rPr>
        <w:t>full-</w:t>
      </w:r>
      <w:proofErr w:type="spellStart"/>
      <w:r w:rsidRPr="00D93108">
        <w:rPr>
          <w:i/>
          <w:iCs/>
          <w:lang w:val="es-ES"/>
        </w:rPr>
        <w:t>width</w:t>
      </w:r>
      <w:proofErr w:type="spellEnd"/>
      <w:r w:rsidRPr="00D93108">
        <w:rPr>
          <w:lang w:val="es-ES"/>
        </w:rPr>
        <w:t>).</w:t>
      </w:r>
    </w:p>
    <w:p w14:paraId="5CA84782" w14:textId="77777777" w:rsidR="00DA0D2F" w:rsidRPr="00D93108" w:rsidRDefault="00000000">
      <w:pPr>
        <w:numPr>
          <w:ilvl w:val="0"/>
          <w:numId w:val="2"/>
        </w:numPr>
        <w:rPr>
          <w:lang w:val="es-ES"/>
        </w:rPr>
      </w:pPr>
      <w:r w:rsidRPr="00D93108">
        <w:rPr>
          <w:b/>
          <w:bCs/>
          <w:lang w:val="es-ES"/>
        </w:rPr>
        <w:t>Área táctil mínima:</w:t>
      </w:r>
      <w:r w:rsidRPr="00D93108">
        <w:rPr>
          <w:lang w:val="es-ES"/>
        </w:rPr>
        <w:t xml:space="preserve"> Altura mínima fijada en 44px (área táctil garantizada de 44×44 </w:t>
      </w:r>
      <w:proofErr w:type="spellStart"/>
      <w:r w:rsidRPr="00D93108">
        <w:rPr>
          <w:lang w:val="es-ES"/>
        </w:rPr>
        <w:t>px</w:t>
      </w:r>
      <w:proofErr w:type="spellEnd"/>
      <w:r w:rsidRPr="00D93108">
        <w:rPr>
          <w:lang w:val="es-ES"/>
        </w:rPr>
        <w:t>) para facilitar la pulsación fluida en dispositivos móviles.</w:t>
      </w:r>
    </w:p>
    <w:p w14:paraId="3ECC3BCA" w14:textId="77777777" w:rsidR="00DA0D2F" w:rsidRPr="00D93108" w:rsidRDefault="00000000">
      <w:pPr>
        <w:numPr>
          <w:ilvl w:val="0"/>
          <w:numId w:val="2"/>
        </w:numPr>
        <w:rPr>
          <w:lang w:val="es-ES"/>
        </w:rPr>
      </w:pPr>
      <w:r w:rsidRPr="00D93108">
        <w:rPr>
          <w:b/>
          <w:bCs/>
          <w:lang w:val="es-ES"/>
        </w:rPr>
        <w:t>Espaciado interno (</w:t>
      </w:r>
      <w:proofErr w:type="spellStart"/>
      <w:r w:rsidRPr="00D93108">
        <w:rPr>
          <w:b/>
          <w:bCs/>
          <w:lang w:val="es-ES"/>
        </w:rPr>
        <w:t>Padding</w:t>
      </w:r>
      <w:proofErr w:type="spellEnd"/>
      <w:r w:rsidRPr="00D93108">
        <w:rPr>
          <w:b/>
          <w:bCs/>
          <w:lang w:val="es-ES"/>
        </w:rPr>
        <w:t>):</w:t>
      </w:r>
      <w:r w:rsidRPr="00D93108">
        <w:rPr>
          <w:lang w:val="es-ES"/>
        </w:rPr>
        <w:t xml:space="preserve"> Botones con 8px vertical y 10px horizontal.</w:t>
      </w:r>
    </w:p>
    <w:p w14:paraId="3C1E8DFF" w14:textId="77777777" w:rsidR="00DA0D2F" w:rsidRPr="00D93108" w:rsidRDefault="00000000">
      <w:pPr>
        <w:numPr>
          <w:ilvl w:val="0"/>
          <w:numId w:val="2"/>
        </w:numPr>
        <w:rPr>
          <w:lang w:val="es-ES"/>
        </w:rPr>
      </w:pPr>
      <w:r w:rsidRPr="00D93108">
        <w:rPr>
          <w:b/>
          <w:bCs/>
          <w:lang w:val="es-ES"/>
        </w:rPr>
        <w:t>Radios de curvatura:</w:t>
      </w:r>
      <w:r w:rsidRPr="00D93108">
        <w:rPr>
          <w:lang w:val="es-ES"/>
        </w:rPr>
        <w:t xml:space="preserve"> Tarjetas y contenedores principales con esquinas redondeadas amplias de 12px a 16px.</w:t>
      </w:r>
    </w:p>
    <w:p w14:paraId="7B3A52C3" w14:textId="77777777" w:rsidR="00DA0D2F" w:rsidRPr="00D93108" w:rsidRDefault="00000000">
      <w:pPr>
        <w:numPr>
          <w:ilvl w:val="0"/>
          <w:numId w:val="2"/>
        </w:numPr>
        <w:rPr>
          <w:lang w:val="es-ES"/>
        </w:rPr>
      </w:pPr>
      <w:r w:rsidRPr="00D93108">
        <w:rPr>
          <w:b/>
          <w:bCs/>
          <w:lang w:val="es-ES"/>
        </w:rPr>
        <w:t>Estructura compositiva:</w:t>
      </w:r>
      <w:r w:rsidRPr="00D93108">
        <w:rPr>
          <w:lang w:val="es-ES"/>
        </w:rPr>
        <w:t xml:space="preserve"> Disposición vertical limpia y despejada para minimizar la carga cognitiva del usuario.</w:t>
      </w:r>
    </w:p>
    <w:p w14:paraId="07860EF6" w14:textId="77777777" w:rsidR="00DA0D2F" w:rsidRDefault="00000000">
      <w:pPr>
        <w:pStyle w:val="Ttulo1"/>
      </w:pPr>
      <w:bookmarkStart w:id="5" w:name="_abvuq0eg17ji" w:colFirst="0" w:colLast="0"/>
      <w:bookmarkEnd w:id="5"/>
      <w:r>
        <w:t xml:space="preserve">4.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Compartidos</w:t>
      </w:r>
      <w:proofErr w:type="spellEnd"/>
    </w:p>
    <w:p w14:paraId="3CF89A41" w14:textId="77777777" w:rsidR="00DA0D2F" w:rsidRPr="00D93108" w:rsidRDefault="00000000">
      <w:pPr>
        <w:numPr>
          <w:ilvl w:val="0"/>
          <w:numId w:val="2"/>
        </w:numPr>
        <w:rPr>
          <w:lang w:val="es-ES"/>
        </w:rPr>
      </w:pPr>
      <w:r w:rsidRPr="00D93108">
        <w:rPr>
          <w:b/>
          <w:bCs/>
          <w:lang w:val="es-ES"/>
        </w:rPr>
        <w:t>Cabecera y Navegación:</w:t>
      </w:r>
      <w:r w:rsidRPr="00D93108">
        <w:rPr>
          <w:lang w:val="es-ES"/>
        </w:rPr>
        <w:t xml:space="preserve"> Barra superior limpia con acción de cabecera (</w:t>
      </w:r>
      <w:r w:rsidRPr="00D93108">
        <w:rPr>
          <w:i/>
          <w:iCs/>
          <w:lang w:val="es-ES"/>
        </w:rPr>
        <w:t>"Buscar cursos"</w:t>
      </w:r>
      <w:r w:rsidRPr="00D93108">
        <w:rPr>
          <w:lang w:val="es-ES"/>
        </w:rPr>
        <w:t>) y soporte para navegación por teclado.</w:t>
      </w:r>
    </w:p>
    <w:p w14:paraId="284293DE" w14:textId="77777777" w:rsidR="00DA0D2F" w:rsidRPr="00D93108" w:rsidRDefault="00000000">
      <w:pPr>
        <w:numPr>
          <w:ilvl w:val="0"/>
          <w:numId w:val="2"/>
        </w:numPr>
        <w:rPr>
          <w:lang w:val="es-ES"/>
        </w:rPr>
      </w:pPr>
      <w:r w:rsidRPr="00D93108">
        <w:rPr>
          <w:b/>
          <w:bCs/>
          <w:lang w:val="es-ES"/>
        </w:rPr>
        <w:lastRenderedPageBreak/>
        <w:t>Botones de Acción:</w:t>
      </w:r>
      <w:r w:rsidRPr="00D93108">
        <w:rPr>
          <w:lang w:val="es-ES"/>
        </w:rPr>
        <w:t xml:space="preserve"> Silueta tipo píldora (</w:t>
      </w:r>
      <w:proofErr w:type="spellStart"/>
      <w:r w:rsidRPr="00D93108">
        <w:rPr>
          <w:rFonts w:ascii="Roboto Mono" w:eastAsia="Roboto Mono" w:hAnsi="Roboto Mono" w:cs="Roboto Mono"/>
          <w:color w:val="188038"/>
          <w:lang w:val="es-ES"/>
        </w:rPr>
        <w:t>border-radius</w:t>
      </w:r>
      <w:proofErr w:type="spellEnd"/>
      <w:r w:rsidRPr="00D93108">
        <w:rPr>
          <w:rFonts w:ascii="Roboto Mono" w:eastAsia="Roboto Mono" w:hAnsi="Roboto Mono" w:cs="Roboto Mono"/>
          <w:color w:val="188038"/>
          <w:lang w:val="es-ES"/>
        </w:rPr>
        <w:t>: 24px</w:t>
      </w:r>
      <w:r w:rsidRPr="00D93108">
        <w:rPr>
          <w:lang w:val="es-ES"/>
        </w:rPr>
        <w:t>) y altura mínima de 44px, organizados en parejas funcionalmente claras:</w:t>
      </w:r>
    </w:p>
    <w:p w14:paraId="1D2F86D7" w14:textId="77777777" w:rsidR="00DA0D2F" w:rsidRPr="00D93108" w:rsidRDefault="00000000">
      <w:pPr>
        <w:numPr>
          <w:ilvl w:val="1"/>
          <w:numId w:val="2"/>
        </w:numPr>
        <w:rPr>
          <w:lang w:val="es-ES"/>
        </w:rPr>
      </w:pPr>
      <w:r w:rsidRPr="00D93108">
        <w:rPr>
          <w:b/>
          <w:bCs/>
          <w:lang w:val="es-ES"/>
        </w:rPr>
        <w:t>Primario (</w:t>
      </w:r>
      <w:proofErr w:type="spellStart"/>
      <w:r w:rsidRPr="00D93108">
        <w:rPr>
          <w:b/>
          <w:bCs/>
          <w:lang w:val="es-ES"/>
        </w:rPr>
        <w:t>Filled</w:t>
      </w:r>
      <w:proofErr w:type="spellEnd"/>
      <w:r w:rsidRPr="00D93108">
        <w:rPr>
          <w:b/>
          <w:bCs/>
          <w:lang w:val="es-ES"/>
        </w:rPr>
        <w:t>):</w:t>
      </w:r>
      <w:r w:rsidRPr="00D93108">
        <w:rPr>
          <w:lang w:val="es-ES"/>
        </w:rPr>
        <w:t xml:space="preserve"> Fondo verde </w:t>
      </w:r>
      <w:r w:rsidRPr="00D93108">
        <w:rPr>
          <w:rFonts w:ascii="Roboto Mono" w:eastAsia="Roboto Mono" w:hAnsi="Roboto Mono" w:cs="Roboto Mono"/>
          <w:color w:val="188038"/>
          <w:lang w:val="es-ES"/>
        </w:rPr>
        <w:t>#00703C</w:t>
      </w:r>
      <w:r w:rsidRPr="00D93108">
        <w:rPr>
          <w:lang w:val="es-ES"/>
        </w:rPr>
        <w:t xml:space="preserve"> con borde inferior 3D de 2px (</w:t>
      </w:r>
      <w:r w:rsidRPr="00D93108">
        <w:rPr>
          <w:rFonts w:ascii="Roboto Mono" w:eastAsia="Roboto Mono" w:hAnsi="Roboto Mono" w:cs="Roboto Mono"/>
          <w:color w:val="188038"/>
          <w:lang w:val="es-ES"/>
        </w:rPr>
        <w:t>#002D18</w:t>
      </w:r>
      <w:r w:rsidRPr="00D93108">
        <w:rPr>
          <w:lang w:val="es-ES"/>
        </w:rPr>
        <w:t>). Para acciones de avance (</w:t>
      </w:r>
      <w:r w:rsidRPr="00D93108">
        <w:rPr>
          <w:i/>
          <w:iCs/>
          <w:lang w:val="es-ES"/>
        </w:rPr>
        <w:t>"Inscribirme en este taller"</w:t>
      </w:r>
      <w:r w:rsidRPr="00D93108">
        <w:rPr>
          <w:lang w:val="es-ES"/>
        </w:rPr>
        <w:t xml:space="preserve">, </w:t>
      </w:r>
      <w:r w:rsidRPr="00D93108">
        <w:rPr>
          <w:i/>
          <w:iCs/>
          <w:lang w:val="es-ES"/>
        </w:rPr>
        <w:t>"Enviar inscripción"</w:t>
      </w:r>
      <w:r w:rsidRPr="00D93108">
        <w:rPr>
          <w:lang w:val="es-ES"/>
        </w:rPr>
        <w:t>).</w:t>
      </w:r>
    </w:p>
    <w:p w14:paraId="43549BC1" w14:textId="77777777" w:rsidR="00DA0D2F" w:rsidRPr="00D93108" w:rsidRDefault="00000000">
      <w:pPr>
        <w:numPr>
          <w:ilvl w:val="1"/>
          <w:numId w:val="2"/>
        </w:numPr>
        <w:rPr>
          <w:lang w:val="es-ES"/>
        </w:rPr>
      </w:pPr>
      <w:r w:rsidRPr="00D93108">
        <w:rPr>
          <w:b/>
          <w:bCs/>
          <w:lang w:val="es-ES"/>
        </w:rPr>
        <w:t>Secundario (</w:t>
      </w:r>
      <w:proofErr w:type="spellStart"/>
      <w:r w:rsidRPr="00D93108">
        <w:rPr>
          <w:b/>
          <w:bCs/>
          <w:lang w:val="es-ES"/>
        </w:rPr>
        <w:t>Outlined</w:t>
      </w:r>
      <w:proofErr w:type="spellEnd"/>
      <w:r w:rsidRPr="00D93108">
        <w:rPr>
          <w:b/>
          <w:bCs/>
          <w:lang w:val="es-ES"/>
        </w:rPr>
        <w:t xml:space="preserve"> / Gris neutro):</w:t>
      </w:r>
      <w:r w:rsidRPr="00D93108">
        <w:rPr>
          <w:lang w:val="es-ES"/>
        </w:rPr>
        <w:t xml:space="preserve"> Para acciones de soporte (</w:t>
      </w:r>
      <w:r w:rsidRPr="00D93108">
        <w:rPr>
          <w:i/>
          <w:iCs/>
          <w:lang w:val="es-ES"/>
        </w:rPr>
        <w:t>"Contactar con el centro"</w:t>
      </w:r>
      <w:r w:rsidRPr="00D93108">
        <w:rPr>
          <w:lang w:val="es-ES"/>
        </w:rPr>
        <w:t xml:space="preserve">, </w:t>
      </w:r>
      <w:r w:rsidRPr="00D93108">
        <w:rPr>
          <w:i/>
          <w:iCs/>
          <w:lang w:val="es-ES"/>
        </w:rPr>
        <w:t>"Cancelar"</w:t>
      </w:r>
      <w:r w:rsidRPr="00D93108">
        <w:rPr>
          <w:lang w:val="es-ES"/>
        </w:rPr>
        <w:t xml:space="preserve">, </w:t>
      </w:r>
      <w:r w:rsidRPr="00D93108">
        <w:rPr>
          <w:i/>
          <w:iCs/>
          <w:lang w:val="es-ES"/>
        </w:rPr>
        <w:t>"Volver al listado"</w:t>
      </w:r>
      <w:r w:rsidRPr="00D93108">
        <w:rPr>
          <w:lang w:val="es-ES"/>
        </w:rPr>
        <w:t>).</w:t>
      </w:r>
    </w:p>
    <w:p w14:paraId="1FE8170D" w14:textId="77777777" w:rsidR="00DA0D2F" w:rsidRPr="00D93108" w:rsidRDefault="00000000">
      <w:pPr>
        <w:numPr>
          <w:ilvl w:val="1"/>
          <w:numId w:val="2"/>
        </w:numPr>
        <w:rPr>
          <w:lang w:val="es-ES"/>
        </w:rPr>
      </w:pPr>
      <w:r w:rsidRPr="00D93108">
        <w:rPr>
          <w:b/>
          <w:bCs/>
          <w:lang w:val="es-ES"/>
        </w:rPr>
        <w:t>Alerta (Warning):</w:t>
      </w:r>
      <w:r w:rsidRPr="00D93108">
        <w:rPr>
          <w:lang w:val="es-ES"/>
        </w:rPr>
        <w:t xml:space="preserve"> Fondo rojo </w:t>
      </w:r>
      <w:r w:rsidRPr="00D93108">
        <w:rPr>
          <w:rFonts w:ascii="Roboto Mono" w:eastAsia="Roboto Mono" w:hAnsi="Roboto Mono" w:cs="Roboto Mono"/>
          <w:color w:val="188038"/>
          <w:lang w:val="es-ES"/>
        </w:rPr>
        <w:t>#D43510</w:t>
      </w:r>
      <w:r w:rsidRPr="00D93108">
        <w:rPr>
          <w:lang w:val="es-ES"/>
        </w:rPr>
        <w:t xml:space="preserve"> para acciones críticas o irreversibles.</w:t>
      </w:r>
    </w:p>
    <w:p w14:paraId="25C922B1" w14:textId="77777777" w:rsidR="00DA0D2F" w:rsidRPr="00D93108" w:rsidRDefault="00000000">
      <w:pPr>
        <w:numPr>
          <w:ilvl w:val="0"/>
          <w:numId w:val="2"/>
        </w:numPr>
        <w:rPr>
          <w:lang w:val="es-ES"/>
        </w:rPr>
      </w:pPr>
      <w:r w:rsidRPr="00D93108">
        <w:rPr>
          <w:b/>
          <w:bCs/>
          <w:lang w:val="es-ES"/>
        </w:rPr>
        <w:t>Chips de Filtro (Filter Chips):</w:t>
      </w:r>
      <w:r w:rsidRPr="00D93108">
        <w:rPr>
          <w:lang w:val="es-ES"/>
        </w:rPr>
        <w:t xml:space="preserve"> Etiquetas ovaladas compactas con bordes redondeados para un filtrado ágil por temáticas o categorías.</w:t>
      </w:r>
    </w:p>
    <w:p w14:paraId="3044B964" w14:textId="77777777" w:rsidR="00DA0D2F" w:rsidRDefault="00000000">
      <w:pPr>
        <w:numPr>
          <w:ilvl w:val="0"/>
          <w:numId w:val="2"/>
        </w:numPr>
      </w:pPr>
      <w:r w:rsidRPr="00D93108">
        <w:rPr>
          <w:b/>
          <w:bCs/>
          <w:lang w:val="es-ES"/>
        </w:rPr>
        <w:t>Campos de Entrada (Inputs):</w:t>
      </w:r>
      <w:r w:rsidRPr="00D93108">
        <w:rPr>
          <w:lang w:val="es-ES"/>
        </w:rPr>
        <w:t xml:space="preserve"> Estructura vertical clara sin adornos superfluos. </w:t>
      </w:r>
      <w:r>
        <w:t xml:space="preserve">Los campos </w:t>
      </w:r>
      <w:proofErr w:type="spellStart"/>
      <w:r>
        <w:t>obligatorios</w:t>
      </w:r>
      <w:proofErr w:type="spellEnd"/>
      <w:r>
        <w:t xml:space="preserve"> se </w:t>
      </w:r>
      <w:proofErr w:type="spellStart"/>
      <w:r>
        <w:t>señalizan</w:t>
      </w:r>
      <w:proofErr w:type="spellEnd"/>
      <w:r>
        <w:t xml:space="preserve"> </w:t>
      </w:r>
      <w:proofErr w:type="spellStart"/>
      <w:r>
        <w:t>explícitamente</w:t>
      </w:r>
      <w:proofErr w:type="spellEnd"/>
      <w:r>
        <w:t xml:space="preserve"> con </w:t>
      </w:r>
      <w:proofErr w:type="spellStart"/>
      <w:r>
        <w:t>asterisco</w:t>
      </w:r>
      <w:proofErr w:type="spellEnd"/>
      <w:r>
        <w:t xml:space="preserve"> rojo (</w:t>
      </w:r>
      <w:r>
        <w:rPr>
          <w:rFonts w:ascii="Roboto Mono" w:eastAsia="Roboto Mono" w:hAnsi="Roboto Mono" w:cs="Roboto Mono"/>
          <w:color w:val="188038"/>
        </w:rPr>
        <w:t>*</w:t>
      </w:r>
      <w:r>
        <w:t>).</w:t>
      </w:r>
    </w:p>
    <w:p w14:paraId="57890A0B" w14:textId="77777777" w:rsidR="00DA0D2F" w:rsidRPr="00D93108" w:rsidRDefault="00000000">
      <w:pPr>
        <w:numPr>
          <w:ilvl w:val="0"/>
          <w:numId w:val="2"/>
        </w:numPr>
        <w:rPr>
          <w:lang w:val="es-ES"/>
        </w:rPr>
      </w:pPr>
      <w:r w:rsidRPr="00D93108">
        <w:rPr>
          <w:b/>
          <w:bCs/>
          <w:lang w:val="es-ES"/>
        </w:rPr>
        <w:t>Banner de Persistencia:</w:t>
      </w:r>
      <w:r w:rsidRPr="00D93108">
        <w:rPr>
          <w:lang w:val="es-ES"/>
        </w:rPr>
        <w:t xml:space="preserve"> Tarjeta superior en el formulario que mantiene visible el taller elegido para prevenir la descontextualización o errores del usuario.</w:t>
      </w:r>
    </w:p>
    <w:p w14:paraId="3F53243C" w14:textId="77777777" w:rsidR="00DA0D2F" w:rsidRPr="00D93108" w:rsidRDefault="00000000">
      <w:pPr>
        <w:numPr>
          <w:ilvl w:val="0"/>
          <w:numId w:val="2"/>
        </w:numPr>
        <w:rPr>
          <w:lang w:val="es-ES"/>
        </w:rPr>
      </w:pPr>
      <w:r w:rsidRPr="00D93108">
        <w:rPr>
          <w:b/>
          <w:bCs/>
          <w:lang w:val="es-ES"/>
        </w:rPr>
        <w:t>Cajas Modulares de Metadatos:</w:t>
      </w:r>
      <w:r w:rsidRPr="00D93108">
        <w:rPr>
          <w:lang w:val="es-ES"/>
        </w:rPr>
        <w:t xml:space="preserve"> 4 tarjetas contenidas en gris tenue con esquinas redondeadas (12px–16px) que muestran Fecha, Ubicación, Plazas y Duración.</w:t>
      </w:r>
    </w:p>
    <w:p w14:paraId="73A1DC46" w14:textId="77777777" w:rsidR="00DA0D2F" w:rsidRPr="00D93108" w:rsidRDefault="00000000">
      <w:pPr>
        <w:numPr>
          <w:ilvl w:val="0"/>
          <w:numId w:val="2"/>
        </w:numPr>
        <w:rPr>
          <w:lang w:val="es-ES"/>
        </w:rPr>
      </w:pPr>
      <w:r w:rsidRPr="00D93108">
        <w:rPr>
          <w:b/>
          <w:bCs/>
          <w:lang w:val="es-ES"/>
        </w:rPr>
        <w:t>Caja de Confirmación Transaccional:</w:t>
      </w:r>
      <w:r w:rsidRPr="00D93108">
        <w:rPr>
          <w:lang w:val="es-ES"/>
        </w:rPr>
        <w:t xml:space="preserve"> Tarjeta resumen estructurada con icono de éxito y tabla de datos claros (</w:t>
      </w:r>
      <w:r w:rsidRPr="00D93108">
        <w:rPr>
          <w:i/>
          <w:iCs/>
          <w:lang w:val="es-ES"/>
        </w:rPr>
        <w:t>"¡Inscripción confirmada!"</w:t>
      </w:r>
      <w:r w:rsidRPr="00D93108">
        <w:rPr>
          <w:lang w:val="es-ES"/>
        </w:rPr>
        <w:t>).</w:t>
      </w:r>
    </w:p>
    <w:p w14:paraId="238C5867" w14:textId="77777777" w:rsidR="00DA0D2F" w:rsidRPr="00D93108" w:rsidRDefault="00000000">
      <w:pPr>
        <w:numPr>
          <w:ilvl w:val="0"/>
          <w:numId w:val="2"/>
        </w:numPr>
        <w:rPr>
          <w:lang w:val="es-ES"/>
        </w:rPr>
      </w:pPr>
      <w:r w:rsidRPr="00D93108">
        <w:rPr>
          <w:b/>
          <w:bCs/>
          <w:lang w:val="es-ES"/>
        </w:rPr>
        <w:t>Avisos Informativos:</w:t>
      </w:r>
      <w:r w:rsidRPr="00D93108">
        <w:rPr>
          <w:lang w:val="es-ES"/>
        </w:rPr>
        <w:t xml:space="preserve"> Bloques destacados para instrucciones relevantes o avisos del sistema.</w:t>
      </w:r>
    </w:p>
    <w:p w14:paraId="5A281B58" w14:textId="77777777" w:rsidR="00DA0D2F" w:rsidRPr="00D93108" w:rsidRDefault="00000000">
      <w:pPr>
        <w:pStyle w:val="Ttulo1"/>
        <w:rPr>
          <w:lang w:val="es-ES"/>
        </w:rPr>
      </w:pPr>
      <w:bookmarkStart w:id="6" w:name="_vpmjflt3twxl" w:colFirst="0" w:colLast="0"/>
      <w:bookmarkEnd w:id="6"/>
      <w:r w:rsidRPr="00D93108">
        <w:rPr>
          <w:lang w:val="es-ES"/>
        </w:rPr>
        <w:t>5. Estados de Interacción</w:t>
      </w:r>
    </w:p>
    <w:p w14:paraId="4FADD416" w14:textId="77777777" w:rsidR="00DA0D2F" w:rsidRPr="00D93108" w:rsidRDefault="00000000">
      <w:pPr>
        <w:pStyle w:val="Ttulo2"/>
        <w:rPr>
          <w:lang w:val="es-ES"/>
        </w:rPr>
      </w:pPr>
      <w:bookmarkStart w:id="7" w:name="_w4wdbsfhzumf" w:colFirst="0" w:colLast="0"/>
      <w:bookmarkEnd w:id="7"/>
      <w:r w:rsidRPr="00D93108">
        <w:rPr>
          <w:lang w:val="es-ES"/>
        </w:rPr>
        <w:t>Botones de Acción</w:t>
      </w:r>
    </w:p>
    <w:p w14:paraId="5AAE3704" w14:textId="77777777" w:rsidR="00DA0D2F" w:rsidRPr="00D93108" w:rsidRDefault="00DA0D2F">
      <w:pPr>
        <w:rPr>
          <w:lang w:val="es-ES"/>
        </w:rPr>
      </w:pPr>
    </w:p>
    <w:tbl>
      <w:tblPr>
        <w:tblStyle w:val="a0"/>
        <w:tblW w:w="9800" w:type="dxa"/>
        <w:tblInd w:w="0" w:type="dxa"/>
        <w:tblBorders>
          <w:top w:val="single" w:sz="8" w:space="0" w:color="E5E8EB"/>
          <w:left w:val="nil"/>
          <w:bottom w:val="single" w:sz="8" w:space="0" w:color="E5E8EB"/>
          <w:right w:val="nil"/>
          <w:insideH w:val="single" w:sz="8" w:space="0" w:color="E5E8EB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2400"/>
        <w:gridCol w:w="7400"/>
      </w:tblGrid>
      <w:tr w:rsidR="00DA0D2F" w14:paraId="67489872" w14:textId="77777777" w:rsidTr="00DA0D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00" w:type="dxa"/>
          </w:tcPr>
          <w:p w14:paraId="68818B4A" w14:textId="77777777" w:rsidR="00DA0D2F" w:rsidRDefault="00000000">
            <w:r>
              <w:t>Estado</w:t>
            </w:r>
          </w:p>
        </w:tc>
        <w:tc>
          <w:tcPr>
            <w:tcW w:w="7400" w:type="dxa"/>
          </w:tcPr>
          <w:p w14:paraId="4CC972DE" w14:textId="77777777" w:rsidR="00DA0D2F" w:rsidRDefault="00000000">
            <w:proofErr w:type="spellStart"/>
            <w:r>
              <w:t>Comportamiento</w:t>
            </w:r>
            <w:proofErr w:type="spellEnd"/>
            <w:r>
              <w:t xml:space="preserve"> Visual / </w:t>
            </w:r>
            <w:proofErr w:type="spellStart"/>
            <w:r>
              <w:t>Interactivo</w:t>
            </w:r>
            <w:proofErr w:type="spellEnd"/>
          </w:p>
        </w:tc>
      </w:tr>
      <w:tr w:rsidR="00DA0D2F" w:rsidRPr="00D93108" w14:paraId="1EBF493C" w14:textId="77777777" w:rsidTr="00DA0D2F">
        <w:tc>
          <w:tcPr>
            <w:tcW w:w="2400" w:type="dxa"/>
          </w:tcPr>
          <w:p w14:paraId="670D3989" w14:textId="77777777" w:rsidR="00DA0D2F" w:rsidRDefault="00000000">
            <w:r>
              <w:rPr>
                <w:b/>
                <w:bCs/>
              </w:rPr>
              <w:t>Default</w:t>
            </w:r>
          </w:p>
        </w:tc>
        <w:tc>
          <w:tcPr>
            <w:tcW w:w="7400" w:type="dxa"/>
          </w:tcPr>
          <w:p w14:paraId="01651ABC" w14:textId="77777777" w:rsidR="00DA0D2F" w:rsidRPr="00D93108" w:rsidRDefault="00000000">
            <w:pPr>
              <w:rPr>
                <w:lang w:val="es-ES"/>
              </w:rPr>
            </w:pPr>
            <w:r w:rsidRPr="00D93108">
              <w:rPr>
                <w:lang w:val="es-ES"/>
              </w:rPr>
              <w:t xml:space="preserve">Superficie sólida (verde </w:t>
            </w:r>
            <w:r w:rsidRPr="00D93108">
              <w:rPr>
                <w:rFonts w:ascii="Roboto Mono" w:eastAsia="Roboto Mono" w:hAnsi="Roboto Mono" w:cs="Roboto Mono"/>
                <w:color w:val="188038"/>
                <w:lang w:val="es-ES"/>
              </w:rPr>
              <w:t>#00703C</w:t>
            </w:r>
            <w:r w:rsidRPr="00D93108">
              <w:rPr>
                <w:lang w:val="es-ES"/>
              </w:rPr>
              <w:t xml:space="preserve"> con relieve inferior de 2px </w:t>
            </w:r>
            <w:r w:rsidRPr="00D93108">
              <w:rPr>
                <w:rFonts w:ascii="Roboto Mono" w:eastAsia="Roboto Mono" w:hAnsi="Roboto Mono" w:cs="Roboto Mono"/>
                <w:color w:val="188038"/>
                <w:lang w:val="es-ES"/>
              </w:rPr>
              <w:t>#002D18</w:t>
            </w:r>
            <w:r w:rsidRPr="00D93108">
              <w:rPr>
                <w:lang w:val="es-ES"/>
              </w:rPr>
              <w:t xml:space="preserve"> en primario).</w:t>
            </w:r>
          </w:p>
        </w:tc>
      </w:tr>
      <w:tr w:rsidR="00DA0D2F" w:rsidRPr="00D93108" w14:paraId="1FBC0981" w14:textId="77777777" w:rsidTr="00DA0D2F">
        <w:tc>
          <w:tcPr>
            <w:tcW w:w="2400" w:type="dxa"/>
          </w:tcPr>
          <w:p w14:paraId="2B693959" w14:textId="77777777" w:rsidR="00DA0D2F" w:rsidRDefault="00000000">
            <w:r>
              <w:rPr>
                <w:b/>
                <w:bCs/>
              </w:rPr>
              <w:t>Hover</w:t>
            </w:r>
          </w:p>
        </w:tc>
        <w:tc>
          <w:tcPr>
            <w:tcW w:w="7400" w:type="dxa"/>
          </w:tcPr>
          <w:p w14:paraId="7EC9D34C" w14:textId="77777777" w:rsidR="00DA0D2F" w:rsidRPr="00D93108" w:rsidRDefault="00000000">
            <w:pPr>
              <w:rPr>
                <w:lang w:val="es-ES"/>
              </w:rPr>
            </w:pPr>
            <w:r w:rsidRPr="00D93108">
              <w:rPr>
                <w:lang w:val="es-ES"/>
              </w:rPr>
              <w:t>Oscurecimiento visible de la superficie (capa tonal translúcida al 8% estilo Material 3).</w:t>
            </w:r>
          </w:p>
        </w:tc>
      </w:tr>
      <w:tr w:rsidR="00DA0D2F" w:rsidRPr="00D93108" w14:paraId="4427AB0F" w14:textId="77777777" w:rsidTr="00DA0D2F">
        <w:tc>
          <w:tcPr>
            <w:tcW w:w="2400" w:type="dxa"/>
          </w:tcPr>
          <w:p w14:paraId="0BC5518A" w14:textId="77777777" w:rsidR="00DA0D2F" w:rsidRDefault="00000000">
            <w:r>
              <w:rPr>
                <w:b/>
                <w:bCs/>
              </w:rPr>
              <w:lastRenderedPageBreak/>
              <w:t>Active (</w:t>
            </w:r>
            <w:proofErr w:type="spellStart"/>
            <w:r>
              <w:rPr>
                <w:b/>
                <w:bCs/>
              </w:rPr>
              <w:t>Pulsado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7400" w:type="dxa"/>
          </w:tcPr>
          <w:p w14:paraId="2BD5CD09" w14:textId="77777777" w:rsidR="00DA0D2F" w:rsidRPr="00D93108" w:rsidRDefault="00000000">
            <w:pPr>
              <w:rPr>
                <w:lang w:val="es-ES"/>
              </w:rPr>
            </w:pPr>
            <w:r w:rsidRPr="00D93108">
              <w:rPr>
                <w:lang w:val="es-ES"/>
              </w:rPr>
              <w:t>Desplazamiento de 2px hacia abajo eliminando el borde inferior (certeza táctil mecánica).</w:t>
            </w:r>
          </w:p>
        </w:tc>
      </w:tr>
      <w:tr w:rsidR="00DA0D2F" w:rsidRPr="00D93108" w14:paraId="2651154F" w14:textId="77777777" w:rsidTr="00DA0D2F">
        <w:tc>
          <w:tcPr>
            <w:tcW w:w="2400" w:type="dxa"/>
          </w:tcPr>
          <w:p w14:paraId="40DA41A8" w14:textId="77777777" w:rsidR="00DA0D2F" w:rsidRDefault="00000000">
            <w:r>
              <w:rPr>
                <w:b/>
                <w:bCs/>
              </w:rPr>
              <w:t>Focus (</w:t>
            </w:r>
            <w:proofErr w:type="spellStart"/>
            <w:r>
              <w:rPr>
                <w:b/>
                <w:bCs/>
              </w:rPr>
              <w:t>Teclado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7400" w:type="dxa"/>
          </w:tcPr>
          <w:p w14:paraId="10159064" w14:textId="77777777" w:rsidR="00DA0D2F" w:rsidRPr="00D93108" w:rsidRDefault="00000000">
            <w:pPr>
              <w:rPr>
                <w:lang w:val="es-ES"/>
              </w:rPr>
            </w:pPr>
            <w:r w:rsidRPr="00D93108">
              <w:rPr>
                <w:lang w:val="es-ES"/>
              </w:rPr>
              <w:t>Halo amarillo (</w:t>
            </w:r>
            <w:r w:rsidRPr="00D93108">
              <w:rPr>
                <w:rFonts w:ascii="Roboto Mono" w:eastAsia="Roboto Mono" w:hAnsi="Roboto Mono" w:cs="Roboto Mono"/>
                <w:color w:val="188038"/>
                <w:lang w:val="es-ES"/>
              </w:rPr>
              <w:t>#FFBF00</w:t>
            </w:r>
            <w:r w:rsidRPr="00D93108">
              <w:rPr>
                <w:lang w:val="es-ES"/>
              </w:rPr>
              <w:t>) de visibilidad inmediata con reborde negro de 3px.</w:t>
            </w:r>
          </w:p>
        </w:tc>
      </w:tr>
    </w:tbl>
    <w:p w14:paraId="0FAB4E65" w14:textId="77777777" w:rsidR="00DA0D2F" w:rsidRDefault="00000000">
      <w:pPr>
        <w:pStyle w:val="Ttulo2"/>
      </w:pPr>
      <w:bookmarkStart w:id="8" w:name="_vv714ws0fukw" w:colFirst="0" w:colLast="0"/>
      <w:bookmarkEnd w:id="8"/>
      <w:r>
        <w:t xml:space="preserve">Campos de </w:t>
      </w:r>
      <w:proofErr w:type="spellStart"/>
      <w:r>
        <w:t>Formulario</w:t>
      </w:r>
      <w:proofErr w:type="spellEnd"/>
      <w:r>
        <w:t xml:space="preserve"> y </w:t>
      </w:r>
      <w:proofErr w:type="spellStart"/>
      <w:r>
        <w:t>Navegación</w:t>
      </w:r>
      <w:proofErr w:type="spellEnd"/>
    </w:p>
    <w:p w14:paraId="39EB323D" w14:textId="77777777" w:rsidR="00DA0D2F" w:rsidRPr="00D93108" w:rsidRDefault="00000000">
      <w:pPr>
        <w:numPr>
          <w:ilvl w:val="0"/>
          <w:numId w:val="2"/>
        </w:numPr>
        <w:rPr>
          <w:lang w:val="es-ES"/>
        </w:rPr>
      </w:pPr>
      <w:r w:rsidRPr="00D93108">
        <w:rPr>
          <w:b/>
          <w:bCs/>
          <w:lang w:val="es-ES"/>
        </w:rPr>
        <w:t>Default:</w:t>
      </w:r>
      <w:r w:rsidRPr="00D93108">
        <w:rPr>
          <w:lang w:val="es-ES"/>
        </w:rPr>
        <w:t xml:space="preserve"> Superficie limpia en blanco o gris tenue con borde regular visible.</w:t>
      </w:r>
    </w:p>
    <w:p w14:paraId="0EF314D2" w14:textId="77777777" w:rsidR="00DA0D2F" w:rsidRPr="00D93108" w:rsidRDefault="00000000">
      <w:pPr>
        <w:numPr>
          <w:ilvl w:val="0"/>
          <w:numId w:val="2"/>
        </w:numPr>
        <w:rPr>
          <w:lang w:val="es-ES"/>
        </w:rPr>
      </w:pPr>
      <w:r w:rsidRPr="00D93108">
        <w:rPr>
          <w:b/>
          <w:bCs/>
          <w:lang w:val="es-ES"/>
        </w:rPr>
        <w:t>Focus (Foco activo):</w:t>
      </w:r>
      <w:r w:rsidRPr="00D93108">
        <w:rPr>
          <w:lang w:val="es-ES"/>
        </w:rPr>
        <w:t xml:space="preserve"> Anillo perimetral amarillo (</w:t>
      </w:r>
      <w:r w:rsidRPr="00D93108">
        <w:rPr>
          <w:rFonts w:ascii="Roboto Mono" w:eastAsia="Roboto Mono" w:hAnsi="Roboto Mono" w:cs="Roboto Mono"/>
          <w:color w:val="188038"/>
          <w:lang w:val="es-ES"/>
        </w:rPr>
        <w:t>#FFBF00</w:t>
      </w:r>
      <w:r w:rsidRPr="00D93108">
        <w:rPr>
          <w:lang w:val="es-ES"/>
        </w:rPr>
        <w:t>) con trazo negro exterior de 3px al seleccionar o tabular en el campo.</w:t>
      </w:r>
    </w:p>
    <w:p w14:paraId="1E727AC8" w14:textId="77777777" w:rsidR="00DA0D2F" w:rsidRPr="00D93108" w:rsidRDefault="00000000">
      <w:pPr>
        <w:numPr>
          <w:ilvl w:val="0"/>
          <w:numId w:val="2"/>
        </w:numPr>
        <w:rPr>
          <w:lang w:val="es-ES"/>
        </w:rPr>
      </w:pPr>
      <w:r w:rsidRPr="00D93108">
        <w:rPr>
          <w:b/>
          <w:bCs/>
          <w:lang w:val="es-ES"/>
        </w:rPr>
        <w:t>Error:</w:t>
      </w:r>
      <w:r w:rsidRPr="00D93108">
        <w:rPr>
          <w:lang w:val="es-ES"/>
        </w:rPr>
        <w:t xml:space="preserve"> Borde y mensaje resaltados en rojo (</w:t>
      </w:r>
      <w:r w:rsidRPr="00D93108">
        <w:rPr>
          <w:rFonts w:ascii="Roboto Mono" w:eastAsia="Roboto Mono" w:hAnsi="Roboto Mono" w:cs="Roboto Mono"/>
          <w:color w:val="188038"/>
          <w:lang w:val="es-ES"/>
        </w:rPr>
        <w:t>#D43510</w:t>
      </w:r>
      <w:r w:rsidRPr="00D93108">
        <w:rPr>
          <w:lang w:val="es-ES"/>
        </w:rPr>
        <w:t>) señalizando el campo obligatorio no completado.</w:t>
      </w:r>
    </w:p>
    <w:p w14:paraId="28DD10DE" w14:textId="77777777" w:rsidR="00DA0D2F" w:rsidRDefault="00000000">
      <w:pPr>
        <w:pStyle w:val="Ttulo2"/>
      </w:pPr>
      <w:bookmarkStart w:id="9" w:name="_vxqgo68ktz4q" w:colFirst="0" w:colLast="0"/>
      <w:bookmarkEnd w:id="9"/>
      <w:r>
        <w:t xml:space="preserve">Chips de </w:t>
      </w:r>
      <w:proofErr w:type="spellStart"/>
      <w:r>
        <w:t>Filtro</w:t>
      </w:r>
      <w:proofErr w:type="spellEnd"/>
    </w:p>
    <w:p w14:paraId="43DCCFB1" w14:textId="77777777" w:rsidR="00DA0D2F" w:rsidRPr="00D93108" w:rsidRDefault="00000000">
      <w:pPr>
        <w:numPr>
          <w:ilvl w:val="0"/>
          <w:numId w:val="2"/>
        </w:numPr>
        <w:rPr>
          <w:lang w:val="es-ES"/>
        </w:rPr>
      </w:pPr>
      <w:r w:rsidRPr="00D93108">
        <w:rPr>
          <w:b/>
          <w:bCs/>
          <w:lang w:val="es-ES"/>
        </w:rPr>
        <w:t>Default:</w:t>
      </w:r>
      <w:r w:rsidRPr="00D93108">
        <w:rPr>
          <w:lang w:val="es-ES"/>
        </w:rPr>
        <w:t xml:space="preserve"> Etiqueta compacta ovalada con borde suave.</w:t>
      </w:r>
    </w:p>
    <w:p w14:paraId="0918983D" w14:textId="77777777" w:rsidR="00DA0D2F" w:rsidRPr="00D93108" w:rsidRDefault="00000000">
      <w:pPr>
        <w:numPr>
          <w:ilvl w:val="0"/>
          <w:numId w:val="2"/>
        </w:numPr>
        <w:rPr>
          <w:lang w:val="es-ES"/>
        </w:rPr>
      </w:pPr>
      <w:r w:rsidRPr="00D93108">
        <w:rPr>
          <w:b/>
          <w:bCs/>
          <w:lang w:val="es-ES"/>
        </w:rPr>
        <w:t>Focus:</w:t>
      </w:r>
      <w:r w:rsidRPr="00D93108">
        <w:rPr>
          <w:lang w:val="es-ES"/>
        </w:rPr>
        <w:t xml:space="preserve"> Activación del anillo amarillo con reborde negro de 3px para navegación secuencial fluida mediante teclado.</w:t>
      </w:r>
    </w:p>
    <w:p w14:paraId="0F9514F6" w14:textId="77777777" w:rsidR="00DA0D2F" w:rsidRPr="00D93108" w:rsidRDefault="00DA0D2F">
      <w:pPr>
        <w:rPr>
          <w:lang w:val="es-ES"/>
        </w:rPr>
      </w:pPr>
    </w:p>
    <w:sectPr w:rsidR="00DA0D2F" w:rsidRPr="00D9310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charset w:val="00"/>
    <w:family w:val="auto"/>
    <w:pitch w:val="default"/>
    <w:embedRegular r:id="rId1" w:fontKey="{0B6FC03E-5EDC-476F-9B0A-0EB355EDDA6B}"/>
    <w:embedBold r:id="rId2" w:fontKey="{47536536-D8FB-4E3B-BCDC-41DC1BA4EA50}"/>
    <w:embedItalic r:id="rId3" w:fontKey="{45454365-9B66-40E8-9159-F4669CA73CC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4" w:fontKey="{518D0B5C-9DB5-489C-A963-C247688D456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3ED158F-09E1-42D8-8E74-6019446E076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3C392F2-DA0F-467D-88F4-2052C4A8410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F594C"/>
    <w:multiLevelType w:val="multilevel"/>
    <w:tmpl w:val="1848FCA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7E554498"/>
    <w:multiLevelType w:val="multilevel"/>
    <w:tmpl w:val="85A6C3F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508013189">
    <w:abstractNumId w:val="0"/>
  </w:num>
  <w:num w:numId="2" w16cid:durableId="19033713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D2F"/>
    <w:rsid w:val="00431DD4"/>
    <w:rsid w:val="00D93108"/>
    <w:rsid w:val="00DA0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64A21"/>
  <w15:docId w15:val="{5B92103F-946A-4C33-9D65-0907889DC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0B0C0C"/>
        <w:sz w:val="22"/>
        <w:szCs w:val="22"/>
        <w:lang w:val="en" w:eastAsia="es-ES" w:bidi="ar-SA"/>
      </w:rPr>
    </w:rPrDefault>
    <w:pPrDefault>
      <w:pPr>
        <w:spacing w:line="32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 w:line="276" w:lineRule="auto"/>
      <w:outlineLvl w:val="0"/>
    </w:pPr>
    <w:rPr>
      <w:b/>
      <w:bCs/>
      <w:color w:val="003366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 w:line="288" w:lineRule="auto"/>
      <w:outlineLvl w:val="1"/>
    </w:pPr>
    <w:rPr>
      <w:b/>
      <w:bCs/>
      <w:color w:val="003366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288" w:lineRule="auto"/>
      <w:outlineLvl w:val="2"/>
    </w:pPr>
    <w:rPr>
      <w:b/>
      <w:b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b/>
      <w:bCs/>
      <w:color w:val="003366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 w:line="300" w:lineRule="auto"/>
    </w:pPr>
    <w:rPr>
      <w:color w:val="505A5F"/>
    </w:rPr>
  </w:style>
  <w:style w:type="table" w:customStyle="1" w:styleId="a">
    <w:basedOn w:val="TableNormal"/>
    <w:tblPr>
      <w:tblStyleRowBandSize w:val="1"/>
      <w:tblStyleColBandSize w:val="1"/>
      <w:tblCellMar>
        <w:top w:w="160" w:type="dxa"/>
        <w:left w:w="200" w:type="dxa"/>
        <w:bottom w:w="160" w:type="dxa"/>
        <w:right w:w="20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003366"/>
        <w:sz w:val="20"/>
        <w:szCs w:val="20"/>
      </w:rPr>
      <w:tblPr/>
      <w:tcPr>
        <w:shd w:val="clear" w:color="auto" w:fill="F3F2F1"/>
        <w:vAlign w:val="center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60" w:type="dxa"/>
        <w:left w:w="200" w:type="dxa"/>
        <w:bottom w:w="160" w:type="dxa"/>
        <w:right w:w="20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003366"/>
        <w:sz w:val="20"/>
        <w:szCs w:val="20"/>
      </w:rPr>
      <w:tblPr/>
      <w:tcPr>
        <w:shd w:val="clear" w:color="auto" w:fill="F3F2F1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955</Words>
  <Characters>5253</Characters>
  <Application>Microsoft Office Word</Application>
  <DocSecurity>0</DocSecurity>
  <Lines>43</Lines>
  <Paragraphs>12</Paragraphs>
  <ScaleCrop>false</ScaleCrop>
  <Company/>
  <LinksUpToDate>false</LinksUpToDate>
  <CharactersWithSpaces>6196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García</cp:lastModifiedBy>
  <cp:revision>2</cp:revision>
  <dcterms:created xsi:type="dcterms:W3CDTF">2026-10-13T06:45:00Z</dcterms:created>
  <dcterms:modified xsi:type="dcterms:W3CDTF">2026-10-13T06:46:00Z</dcterms:modified>
</cp:coreProperties>
</file>