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46CB9">
      <w:pPr>
        <w:spacing w:after="200"/>
        <w:jc w:val="center"/>
      </w:pPr>
    </w:p>
    <w:p w14:paraId="28C4350A">
      <w:pPr>
        <w:spacing w:after="200"/>
        <w:jc w:val="center"/>
      </w:pPr>
    </w:p>
    <w:p w14:paraId="362F1A21">
      <w:pPr>
        <w:spacing w:after="200"/>
        <w:jc w:val="center"/>
      </w:pPr>
    </w:p>
    <w:p w14:paraId="4EC07122">
      <w:pPr>
        <w:spacing w:after="200"/>
        <w:jc w:val="center"/>
      </w:pPr>
    </w:p>
    <w:p w14:paraId="56B934E1">
      <w:pPr>
        <w:spacing w:after="200"/>
        <w:jc w:val="center"/>
      </w:pPr>
    </w:p>
    <w:p w14:paraId="548CB2BB">
      <w:pPr>
        <w:spacing w:after="200"/>
        <w:jc w:val="center"/>
      </w:pPr>
    </w:p>
    <w:p w14:paraId="45112EF1">
      <w:pPr>
        <w:spacing w:after="200"/>
        <w:jc w:val="center"/>
      </w:pPr>
      <w: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1047750" cy="1047750"/>
                    </a:xfrm>
                    <a:prstGeom prst="rect">
                      <a:avLst/>
                    </a:prstGeom>
                  </pic:spPr>
                </pic:pic>
              </a:graphicData>
            </a:graphic>
          </wp:inline>
        </w:drawing>
      </w:r>
    </w:p>
    <w:p w14:paraId="2B426ACB">
      <w:pPr>
        <w:spacing w:after="40"/>
        <w:jc w:val="center"/>
      </w:pPr>
      <w:r>
        <w:rPr>
          <w:b/>
          <w:bCs/>
          <w:color w:val="111111"/>
          <w:sz w:val="36"/>
          <w:szCs w:val="36"/>
        </w:rPr>
        <w:t>Product Requirements Document</w:t>
      </w:r>
    </w:p>
    <w:p w14:paraId="5446132C">
      <w:pPr>
        <w:spacing w:after="200"/>
        <w:jc w:val="center"/>
      </w:pPr>
      <w:r>
        <w:rPr>
          <w:color w:val="444444"/>
          <w:sz w:val="22"/>
          <w:szCs w:val="22"/>
        </w:rPr>
        <w:t>Markelo — Examination Operating System</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2B59E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29CFB34">
            <w:pPr>
              <w:spacing w:after="40"/>
            </w:pPr>
            <w:r>
              <w:rPr>
                <w:b/>
                <w:bCs/>
                <w:color w:val="222222"/>
                <w:sz w:val="22"/>
                <w:szCs w:val="22"/>
              </w:rPr>
              <w:t>Field</w:t>
            </w:r>
          </w:p>
        </w:tc>
        <w:tc>
          <w:tcPr>
            <w:tcW w:w="65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25DD48B">
            <w:pPr>
              <w:spacing w:after="40"/>
            </w:pPr>
            <w:r>
              <w:rPr>
                <w:b/>
                <w:bCs/>
                <w:color w:val="222222"/>
                <w:sz w:val="22"/>
                <w:szCs w:val="22"/>
              </w:rPr>
              <w:t>Detail</w:t>
            </w:r>
          </w:p>
        </w:tc>
      </w:tr>
      <w:tr w14:paraId="1DD7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78E7D7">
            <w:pPr>
              <w:spacing w:after="40"/>
            </w:pPr>
            <w:r>
              <w:rPr>
                <w:b w:val="0"/>
                <w:bCs w:val="0"/>
                <w:color w:val="222222"/>
                <w:sz w:val="22"/>
                <w:szCs w:val="22"/>
              </w:rPr>
              <w:t>Version</w:t>
            </w:r>
          </w:p>
        </w:tc>
        <w:tc>
          <w:tcPr>
            <w:tcW w:w="65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B791E83">
            <w:pPr>
              <w:spacing w:after="40"/>
            </w:pPr>
            <w:r>
              <w:rPr>
                <w:b w:val="0"/>
                <w:bCs w:val="0"/>
                <w:color w:val="222222"/>
                <w:sz w:val="22"/>
                <w:szCs w:val="22"/>
              </w:rPr>
              <w:t>1.1 — Design &amp; Engineering Edition</w:t>
            </w:r>
          </w:p>
        </w:tc>
      </w:tr>
      <w:tr w14:paraId="459AE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56690C8">
            <w:pPr>
              <w:spacing w:after="40"/>
            </w:pPr>
            <w:r>
              <w:rPr>
                <w:b w:val="0"/>
                <w:bCs w:val="0"/>
                <w:color w:val="222222"/>
                <w:sz w:val="22"/>
                <w:szCs w:val="22"/>
              </w:rPr>
              <w:t>Status</w:t>
            </w:r>
          </w:p>
        </w:tc>
        <w:tc>
          <w:tcPr>
            <w:tcW w:w="65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36C0C8A">
            <w:pPr>
              <w:spacing w:after="40"/>
            </w:pPr>
            <w:r>
              <w:rPr>
                <w:b w:val="0"/>
                <w:bCs w:val="0"/>
                <w:color w:val="222222"/>
                <w:sz w:val="22"/>
                <w:szCs w:val="22"/>
              </w:rPr>
              <w:t>Draft — for team review</w:t>
            </w:r>
          </w:p>
        </w:tc>
      </w:tr>
      <w:tr w14:paraId="0C258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FA1F45D">
            <w:pPr>
              <w:spacing w:after="40"/>
            </w:pPr>
            <w:r>
              <w:rPr>
                <w:b w:val="0"/>
                <w:bCs w:val="0"/>
                <w:color w:val="222222"/>
                <w:sz w:val="22"/>
                <w:szCs w:val="22"/>
              </w:rPr>
              <w:t>Prepared by</w:t>
            </w:r>
          </w:p>
        </w:tc>
        <w:tc>
          <w:tcPr>
            <w:tcW w:w="65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194A58A">
            <w:pPr>
              <w:spacing w:after="40"/>
              <w:rPr>
                <w:rFonts w:hint="default"/>
                <w:lang w:val="en-US"/>
              </w:rPr>
            </w:pPr>
            <w:r>
              <w:rPr>
                <w:rFonts w:hint="default"/>
                <w:b w:val="0"/>
                <w:bCs w:val="0"/>
                <w:color w:val="222222"/>
                <w:sz w:val="22"/>
                <w:szCs w:val="22"/>
                <w:lang w:val="en-US"/>
              </w:rPr>
              <w:t>Markelo Product Team</w:t>
            </w:r>
          </w:p>
        </w:tc>
      </w:tr>
      <w:tr w14:paraId="2935F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8FFA135">
            <w:pPr>
              <w:spacing w:after="40"/>
            </w:pPr>
            <w:r>
              <w:rPr>
                <w:b w:val="0"/>
                <w:bCs w:val="0"/>
                <w:color w:val="222222"/>
                <w:sz w:val="22"/>
                <w:szCs w:val="22"/>
              </w:rPr>
              <w:t>Structure</w:t>
            </w:r>
          </w:p>
        </w:tc>
        <w:tc>
          <w:tcPr>
            <w:tcW w:w="65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A9C37B5">
            <w:pPr>
              <w:spacing w:after="40"/>
            </w:pPr>
            <w:r>
              <w:rPr>
                <w:b w:val="0"/>
                <w:bCs w:val="0"/>
                <w:color w:val="222222"/>
                <w:sz w:val="22"/>
                <w:szCs w:val="22"/>
              </w:rPr>
              <w:t>Part A: Product. Part B: Design. Part C: Technical (for developers).</w:t>
            </w:r>
          </w:p>
        </w:tc>
      </w:tr>
    </w:tbl>
    <w:p w14:paraId="731F2C50">
      <w:pPr>
        <w:spacing w:after="100"/>
      </w:pPr>
    </w:p>
    <w:p w14:paraId="3E82B938">
      <w:r>
        <w:br w:type="page"/>
      </w:r>
    </w:p>
    <w:p w14:paraId="6565946E">
      <w:pPr>
        <w:spacing w:after="200"/>
      </w:pPr>
      <w:r>
        <w:rPr>
          <w:b/>
          <w:bCs/>
          <w:color w:val="0C3D7A"/>
          <w:sz w:val="32"/>
          <w:szCs w:val="32"/>
        </w:rPr>
        <w:t>Table of Contents</w:t>
      </w:r>
    </w:p>
    <w:p w14:paraId="19F6D77A">
      <w:pPr>
        <w:spacing w:after="90"/>
        <w:ind w:left="0"/>
      </w:pPr>
      <w:r>
        <w:fldChar w:fldCharType="begin"/>
      </w:r>
      <w:r>
        <w:instrText xml:space="preserve"> HYPERLINK \l "bm0" </w:instrText>
      </w:r>
      <w:r>
        <w:fldChar w:fldCharType="separate"/>
      </w:r>
      <w:r>
        <w:rPr>
          <w:b/>
          <w:bCs/>
          <w:color w:val="1A56A0"/>
          <w:sz w:val="24"/>
          <w:szCs w:val="24"/>
          <w:u w:val="single" w:color="1A56A0"/>
        </w:rPr>
        <w:t>Revision Notes — What Changed in This Edition</w:t>
      </w:r>
      <w:r>
        <w:rPr>
          <w:b/>
          <w:bCs/>
          <w:color w:val="1A56A0"/>
          <w:sz w:val="24"/>
          <w:szCs w:val="24"/>
          <w:u w:val="single" w:color="1A56A0"/>
        </w:rPr>
        <w:fldChar w:fldCharType="end"/>
      </w:r>
    </w:p>
    <w:p w14:paraId="57D2C331">
      <w:pPr>
        <w:spacing w:after="90"/>
        <w:ind w:left="0"/>
      </w:pPr>
      <w:r>
        <w:fldChar w:fldCharType="begin"/>
      </w:r>
      <w:r>
        <w:instrText xml:space="preserve"> HYPERLINK \l "bm1" </w:instrText>
      </w:r>
      <w:r>
        <w:fldChar w:fldCharType="separate"/>
      </w:r>
      <w:r>
        <w:rPr>
          <w:b/>
          <w:bCs/>
          <w:color w:val="1A56A0"/>
          <w:sz w:val="24"/>
          <w:szCs w:val="24"/>
          <w:u w:val="single" w:color="1A56A0"/>
        </w:rPr>
        <w:t>Part A — Product</w:t>
      </w:r>
      <w:r>
        <w:rPr>
          <w:b/>
          <w:bCs/>
          <w:color w:val="1A56A0"/>
          <w:sz w:val="24"/>
          <w:szCs w:val="24"/>
          <w:u w:val="single" w:color="1A56A0"/>
        </w:rPr>
        <w:fldChar w:fldCharType="end"/>
      </w:r>
    </w:p>
    <w:p w14:paraId="48EE377E">
      <w:pPr>
        <w:spacing w:after="50"/>
        <w:ind w:left="360"/>
      </w:pPr>
      <w:r>
        <w:fldChar w:fldCharType="begin"/>
      </w:r>
      <w:r>
        <w:instrText xml:space="preserve"> HYPERLINK \l "bm2" </w:instrText>
      </w:r>
      <w:r>
        <w:fldChar w:fldCharType="separate"/>
      </w:r>
      <w:r>
        <w:rPr>
          <w:b w:val="0"/>
          <w:bCs w:val="0"/>
          <w:color w:val="1A56A0"/>
          <w:sz w:val="22"/>
          <w:szCs w:val="22"/>
          <w:u w:val="single" w:color="1A56A0"/>
        </w:rPr>
        <w:t>A1. Document Purpose</w:t>
      </w:r>
      <w:r>
        <w:rPr>
          <w:b w:val="0"/>
          <w:bCs w:val="0"/>
          <w:color w:val="1A56A0"/>
          <w:sz w:val="22"/>
          <w:szCs w:val="22"/>
          <w:u w:val="single" w:color="1A56A0"/>
        </w:rPr>
        <w:fldChar w:fldCharType="end"/>
      </w:r>
    </w:p>
    <w:p w14:paraId="2BF58826">
      <w:pPr>
        <w:spacing w:after="50"/>
        <w:ind w:left="360"/>
      </w:pPr>
      <w:r>
        <w:fldChar w:fldCharType="begin"/>
      </w:r>
      <w:r>
        <w:instrText xml:space="preserve"> HYPERLINK \l "bm3" </w:instrText>
      </w:r>
      <w:r>
        <w:fldChar w:fldCharType="separate"/>
      </w:r>
      <w:r>
        <w:rPr>
          <w:b w:val="0"/>
          <w:bCs w:val="0"/>
          <w:color w:val="1A56A0"/>
          <w:sz w:val="22"/>
          <w:szCs w:val="22"/>
          <w:u w:val="single" w:color="1A56A0"/>
        </w:rPr>
        <w:t>A2. Product Vision &amp; Philosophy</w:t>
      </w:r>
      <w:r>
        <w:rPr>
          <w:b w:val="0"/>
          <w:bCs w:val="0"/>
          <w:color w:val="1A56A0"/>
          <w:sz w:val="22"/>
          <w:szCs w:val="22"/>
          <w:u w:val="single" w:color="1A56A0"/>
        </w:rPr>
        <w:fldChar w:fldCharType="end"/>
      </w:r>
    </w:p>
    <w:p w14:paraId="799BC468">
      <w:pPr>
        <w:spacing w:after="50"/>
        <w:ind w:left="360"/>
      </w:pPr>
      <w:r>
        <w:fldChar w:fldCharType="begin"/>
      </w:r>
      <w:r>
        <w:instrText xml:space="preserve"> HYPERLINK \l "bm4" </w:instrText>
      </w:r>
      <w:r>
        <w:fldChar w:fldCharType="separate"/>
      </w:r>
      <w:r>
        <w:rPr>
          <w:b w:val="0"/>
          <w:bCs w:val="0"/>
          <w:color w:val="1A56A0"/>
          <w:sz w:val="22"/>
          <w:szCs w:val="22"/>
          <w:u w:val="single" w:color="1A56A0"/>
        </w:rPr>
        <w:t>A3. Problem Statement</w:t>
      </w:r>
      <w:r>
        <w:rPr>
          <w:b w:val="0"/>
          <w:bCs w:val="0"/>
          <w:color w:val="1A56A0"/>
          <w:sz w:val="22"/>
          <w:szCs w:val="22"/>
          <w:u w:val="single" w:color="1A56A0"/>
        </w:rPr>
        <w:fldChar w:fldCharType="end"/>
      </w:r>
    </w:p>
    <w:p w14:paraId="5323C260">
      <w:pPr>
        <w:spacing w:after="50"/>
        <w:ind w:left="360"/>
      </w:pPr>
      <w:r>
        <w:fldChar w:fldCharType="begin"/>
      </w:r>
      <w:r>
        <w:instrText xml:space="preserve"> HYPERLINK \l "bm5" </w:instrText>
      </w:r>
      <w:r>
        <w:fldChar w:fldCharType="separate"/>
      </w:r>
      <w:r>
        <w:rPr>
          <w:b w:val="0"/>
          <w:bCs w:val="0"/>
          <w:color w:val="1A56A0"/>
          <w:sz w:val="22"/>
          <w:szCs w:val="22"/>
          <w:u w:val="single" w:color="1A56A0"/>
        </w:rPr>
        <w:t>A4. Goals and Non-Goals (V1.0 Scope)</w:t>
      </w:r>
      <w:r>
        <w:rPr>
          <w:b w:val="0"/>
          <w:bCs w:val="0"/>
          <w:color w:val="1A56A0"/>
          <w:sz w:val="22"/>
          <w:szCs w:val="22"/>
          <w:u w:val="single" w:color="1A56A0"/>
        </w:rPr>
        <w:fldChar w:fldCharType="end"/>
      </w:r>
    </w:p>
    <w:p w14:paraId="008852C8">
      <w:pPr>
        <w:spacing w:after="50"/>
        <w:ind w:left="720"/>
      </w:pPr>
      <w:r>
        <w:fldChar w:fldCharType="begin"/>
      </w:r>
      <w:r>
        <w:instrText xml:space="preserve"> HYPERLINK \l "bm6" </w:instrText>
      </w:r>
      <w:r>
        <w:fldChar w:fldCharType="separate"/>
      </w:r>
      <w:r>
        <w:rPr>
          <w:b w:val="0"/>
          <w:bCs w:val="0"/>
          <w:color w:val="1A56A0"/>
          <w:sz w:val="22"/>
          <w:szCs w:val="22"/>
          <w:u w:val="single" w:color="1A56A0"/>
        </w:rPr>
        <w:t>Goals</w:t>
      </w:r>
      <w:r>
        <w:rPr>
          <w:b w:val="0"/>
          <w:bCs w:val="0"/>
          <w:color w:val="1A56A0"/>
          <w:sz w:val="22"/>
          <w:szCs w:val="22"/>
          <w:u w:val="single" w:color="1A56A0"/>
        </w:rPr>
        <w:fldChar w:fldCharType="end"/>
      </w:r>
    </w:p>
    <w:p w14:paraId="0E9DF549">
      <w:pPr>
        <w:spacing w:after="50"/>
        <w:ind w:left="720"/>
      </w:pPr>
      <w:r>
        <w:fldChar w:fldCharType="begin"/>
      </w:r>
      <w:r>
        <w:instrText xml:space="preserve"> HYPERLINK \l "bm7" </w:instrText>
      </w:r>
      <w:r>
        <w:fldChar w:fldCharType="separate"/>
      </w:r>
      <w:r>
        <w:rPr>
          <w:b w:val="0"/>
          <w:bCs w:val="0"/>
          <w:color w:val="1A56A0"/>
          <w:sz w:val="22"/>
          <w:szCs w:val="22"/>
          <w:u w:val="single" w:color="1A56A0"/>
        </w:rPr>
        <w:t>Non-Goals for V1.0</w:t>
      </w:r>
      <w:r>
        <w:rPr>
          <w:b w:val="0"/>
          <w:bCs w:val="0"/>
          <w:color w:val="1A56A0"/>
          <w:sz w:val="22"/>
          <w:szCs w:val="22"/>
          <w:u w:val="single" w:color="1A56A0"/>
        </w:rPr>
        <w:fldChar w:fldCharType="end"/>
      </w:r>
    </w:p>
    <w:p w14:paraId="61E74AA3">
      <w:pPr>
        <w:spacing w:after="50"/>
        <w:ind w:left="360"/>
      </w:pPr>
      <w:r>
        <w:fldChar w:fldCharType="begin"/>
      </w:r>
      <w:r>
        <w:instrText xml:space="preserve"> HYPERLINK \l "bm8" </w:instrText>
      </w:r>
      <w:r>
        <w:fldChar w:fldCharType="separate"/>
      </w:r>
      <w:r>
        <w:rPr>
          <w:b w:val="0"/>
          <w:bCs w:val="0"/>
          <w:color w:val="1A56A0"/>
          <w:sz w:val="22"/>
          <w:szCs w:val="22"/>
          <w:u w:val="single" w:color="1A56A0"/>
        </w:rPr>
        <w:t>A5. Target Users &amp; Personas</w:t>
      </w:r>
      <w:r>
        <w:rPr>
          <w:b w:val="0"/>
          <w:bCs w:val="0"/>
          <w:color w:val="1A56A0"/>
          <w:sz w:val="22"/>
          <w:szCs w:val="22"/>
          <w:u w:val="single" w:color="1A56A0"/>
        </w:rPr>
        <w:fldChar w:fldCharType="end"/>
      </w:r>
    </w:p>
    <w:p w14:paraId="5361409D">
      <w:pPr>
        <w:spacing w:after="50"/>
        <w:ind w:left="360"/>
      </w:pPr>
      <w:r>
        <w:fldChar w:fldCharType="begin"/>
      </w:r>
      <w:r>
        <w:instrText xml:space="preserve"> HYPERLINK \l "bm9" </w:instrText>
      </w:r>
      <w:r>
        <w:fldChar w:fldCharType="separate"/>
      </w:r>
      <w:r>
        <w:rPr>
          <w:b w:val="0"/>
          <w:bCs w:val="0"/>
          <w:color w:val="1A56A0"/>
          <w:sz w:val="22"/>
          <w:szCs w:val="22"/>
          <w:u w:val="single" w:color="1A56A0"/>
        </w:rPr>
        <w:t>A6. Permission Matrix</w:t>
      </w:r>
      <w:r>
        <w:rPr>
          <w:b w:val="0"/>
          <w:bCs w:val="0"/>
          <w:color w:val="1A56A0"/>
          <w:sz w:val="22"/>
          <w:szCs w:val="22"/>
          <w:u w:val="single" w:color="1A56A0"/>
        </w:rPr>
        <w:fldChar w:fldCharType="end"/>
      </w:r>
    </w:p>
    <w:p w14:paraId="4D88D79E">
      <w:pPr>
        <w:spacing w:after="50"/>
        <w:ind w:left="360"/>
      </w:pPr>
      <w:r>
        <w:fldChar w:fldCharType="begin"/>
      </w:r>
      <w:r>
        <w:instrText xml:space="preserve"> HYPERLINK \l "bm10" </w:instrText>
      </w:r>
      <w:r>
        <w:fldChar w:fldCharType="separate"/>
      </w:r>
      <w:r>
        <w:rPr>
          <w:b w:val="0"/>
          <w:bCs w:val="0"/>
          <w:color w:val="1A56A0"/>
          <w:sz w:val="22"/>
          <w:szCs w:val="22"/>
          <w:u w:val="single" w:color="1A56A0"/>
        </w:rPr>
        <w:t>A7. Core Product Features</w:t>
      </w:r>
      <w:r>
        <w:rPr>
          <w:b w:val="0"/>
          <w:bCs w:val="0"/>
          <w:color w:val="1A56A0"/>
          <w:sz w:val="22"/>
          <w:szCs w:val="22"/>
          <w:u w:val="single" w:color="1A56A0"/>
        </w:rPr>
        <w:fldChar w:fldCharType="end"/>
      </w:r>
    </w:p>
    <w:p w14:paraId="4B5F1638">
      <w:pPr>
        <w:spacing w:after="50"/>
        <w:ind w:left="720"/>
      </w:pPr>
      <w:r>
        <w:fldChar w:fldCharType="begin"/>
      </w:r>
      <w:r>
        <w:instrText xml:space="preserve"> HYPERLINK \l "bm11" </w:instrText>
      </w:r>
      <w:r>
        <w:fldChar w:fldCharType="separate"/>
      </w:r>
      <w:r>
        <w:rPr>
          <w:b w:val="0"/>
          <w:bCs w:val="0"/>
          <w:color w:val="1A56A0"/>
          <w:sz w:val="22"/>
          <w:szCs w:val="22"/>
          <w:u w:val="single" w:color="1A56A0"/>
        </w:rPr>
        <w:t>1. Works With Your Existing Booklets</w:t>
      </w:r>
      <w:r>
        <w:rPr>
          <w:b w:val="0"/>
          <w:bCs w:val="0"/>
          <w:color w:val="1A56A0"/>
          <w:sz w:val="22"/>
          <w:szCs w:val="22"/>
          <w:u w:val="single" w:color="1A56A0"/>
        </w:rPr>
        <w:fldChar w:fldCharType="end"/>
      </w:r>
    </w:p>
    <w:p w14:paraId="297075B9">
      <w:pPr>
        <w:spacing w:after="50"/>
        <w:ind w:left="720"/>
      </w:pPr>
      <w:r>
        <w:fldChar w:fldCharType="begin"/>
      </w:r>
      <w:r>
        <w:instrText xml:space="preserve"> HYPERLINK \l "bm12" </w:instrText>
      </w:r>
      <w:r>
        <w:fldChar w:fldCharType="separate"/>
      </w:r>
      <w:r>
        <w:rPr>
          <w:b w:val="0"/>
          <w:bCs w:val="0"/>
          <w:color w:val="1A56A0"/>
          <w:sz w:val="22"/>
          <w:szCs w:val="22"/>
          <w:u w:val="single" w:color="1A56A0"/>
        </w:rPr>
        <w:t>2. Automatic Script Identification &amp; Separation</w:t>
      </w:r>
      <w:r>
        <w:rPr>
          <w:b w:val="0"/>
          <w:bCs w:val="0"/>
          <w:color w:val="1A56A0"/>
          <w:sz w:val="22"/>
          <w:szCs w:val="22"/>
          <w:u w:val="single" w:color="1A56A0"/>
        </w:rPr>
        <w:fldChar w:fldCharType="end"/>
      </w:r>
    </w:p>
    <w:p w14:paraId="6B6B8669">
      <w:pPr>
        <w:spacing w:after="50"/>
        <w:ind w:left="720"/>
      </w:pPr>
      <w:r>
        <w:fldChar w:fldCharType="begin"/>
      </w:r>
      <w:r>
        <w:instrText xml:space="preserve"> HYPERLINK \l "bm13" </w:instrText>
      </w:r>
      <w:r>
        <w:fldChar w:fldCharType="separate"/>
      </w:r>
      <w:r>
        <w:rPr>
          <w:b w:val="0"/>
          <w:bCs w:val="0"/>
          <w:color w:val="1A56A0"/>
          <w:sz w:val="22"/>
          <w:szCs w:val="22"/>
          <w:u w:val="single" w:color="1A56A0"/>
        </w:rPr>
        <w:t>3. Anonymous Marking, Guaranteed</w:t>
      </w:r>
      <w:r>
        <w:rPr>
          <w:b w:val="0"/>
          <w:bCs w:val="0"/>
          <w:color w:val="1A56A0"/>
          <w:sz w:val="22"/>
          <w:szCs w:val="22"/>
          <w:u w:val="single" w:color="1A56A0"/>
        </w:rPr>
        <w:fldChar w:fldCharType="end"/>
      </w:r>
    </w:p>
    <w:p w14:paraId="0F1C4894">
      <w:pPr>
        <w:spacing w:after="50"/>
        <w:ind w:left="720"/>
      </w:pPr>
      <w:r>
        <w:fldChar w:fldCharType="begin"/>
      </w:r>
      <w:r>
        <w:instrText xml:space="preserve"> HYPERLINK \l "bm14" </w:instrText>
      </w:r>
      <w:r>
        <w:fldChar w:fldCharType="separate"/>
      </w:r>
      <w:r>
        <w:rPr>
          <w:b w:val="0"/>
          <w:bCs w:val="0"/>
          <w:color w:val="1A56A0"/>
          <w:sz w:val="22"/>
          <w:szCs w:val="22"/>
          <w:u w:val="single" w:color="1A56A0"/>
        </w:rPr>
        <w:t>4. Lecturer → Teaching Assistant Marking Assignment</w:t>
      </w:r>
      <w:r>
        <w:rPr>
          <w:b w:val="0"/>
          <w:bCs w:val="0"/>
          <w:color w:val="1A56A0"/>
          <w:sz w:val="22"/>
          <w:szCs w:val="22"/>
          <w:u w:val="single" w:color="1A56A0"/>
        </w:rPr>
        <w:fldChar w:fldCharType="end"/>
      </w:r>
    </w:p>
    <w:p w14:paraId="0637976F">
      <w:pPr>
        <w:spacing w:after="50"/>
        <w:ind w:left="720"/>
      </w:pPr>
      <w:r>
        <w:fldChar w:fldCharType="begin"/>
      </w:r>
      <w:r>
        <w:instrText xml:space="preserve"> HYPERLINK \l "bm15" </w:instrText>
      </w:r>
      <w:r>
        <w:fldChar w:fldCharType="separate"/>
      </w:r>
      <w:r>
        <w:rPr>
          <w:b w:val="0"/>
          <w:bCs w:val="0"/>
          <w:color w:val="1A56A0"/>
          <w:sz w:val="22"/>
          <w:szCs w:val="22"/>
          <w:u w:val="single" w:color="1A56A0"/>
        </w:rPr>
        <w:t>5. Offline-First Marking</w:t>
      </w:r>
      <w:r>
        <w:rPr>
          <w:b w:val="0"/>
          <w:bCs w:val="0"/>
          <w:color w:val="1A56A0"/>
          <w:sz w:val="22"/>
          <w:szCs w:val="22"/>
          <w:u w:val="single" w:color="1A56A0"/>
        </w:rPr>
        <w:fldChar w:fldCharType="end"/>
      </w:r>
    </w:p>
    <w:p w14:paraId="775C7761">
      <w:pPr>
        <w:spacing w:after="50"/>
        <w:ind w:left="720"/>
      </w:pPr>
      <w:r>
        <w:fldChar w:fldCharType="begin"/>
      </w:r>
      <w:r>
        <w:instrText xml:space="preserve"> HYPERLINK \l "bm16" </w:instrText>
      </w:r>
      <w:r>
        <w:fldChar w:fldCharType="separate"/>
      </w:r>
      <w:r>
        <w:rPr>
          <w:b w:val="0"/>
          <w:bCs w:val="0"/>
          <w:color w:val="1A56A0"/>
          <w:sz w:val="22"/>
          <w:szCs w:val="22"/>
          <w:u w:val="single" w:color="1A56A0"/>
        </w:rPr>
        <w:t>6. Moderation &amp; Grade-Dispute Evidence</w:t>
      </w:r>
      <w:r>
        <w:rPr>
          <w:b w:val="0"/>
          <w:bCs w:val="0"/>
          <w:color w:val="1A56A0"/>
          <w:sz w:val="22"/>
          <w:szCs w:val="22"/>
          <w:u w:val="single" w:color="1A56A0"/>
        </w:rPr>
        <w:fldChar w:fldCharType="end"/>
      </w:r>
    </w:p>
    <w:p w14:paraId="58379C21">
      <w:pPr>
        <w:spacing w:after="50"/>
        <w:ind w:left="720"/>
      </w:pPr>
      <w:r>
        <w:fldChar w:fldCharType="begin"/>
      </w:r>
      <w:r>
        <w:instrText xml:space="preserve"> HYPERLINK \l "bm17" </w:instrText>
      </w:r>
      <w:r>
        <w:fldChar w:fldCharType="separate"/>
      </w:r>
      <w:r>
        <w:rPr>
          <w:b w:val="0"/>
          <w:bCs w:val="0"/>
          <w:color w:val="1A56A0"/>
          <w:sz w:val="22"/>
          <w:szCs w:val="22"/>
          <w:u w:val="single" w:color="1A56A0"/>
        </w:rPr>
        <w:t>7. One-Step Result Processing &amp; Export</w:t>
      </w:r>
      <w:r>
        <w:rPr>
          <w:b w:val="0"/>
          <w:bCs w:val="0"/>
          <w:color w:val="1A56A0"/>
          <w:sz w:val="22"/>
          <w:szCs w:val="22"/>
          <w:u w:val="single" w:color="1A56A0"/>
        </w:rPr>
        <w:fldChar w:fldCharType="end"/>
      </w:r>
    </w:p>
    <w:p w14:paraId="420EE233">
      <w:pPr>
        <w:spacing w:after="50"/>
        <w:ind w:left="720"/>
      </w:pPr>
      <w:r>
        <w:fldChar w:fldCharType="begin"/>
      </w:r>
      <w:r>
        <w:instrText xml:space="preserve"> HYPERLINK \l "bm18" </w:instrText>
      </w:r>
      <w:r>
        <w:fldChar w:fldCharType="separate"/>
      </w:r>
      <w:r>
        <w:rPr>
          <w:b w:val="0"/>
          <w:bCs w:val="0"/>
          <w:color w:val="1A56A0"/>
          <w:sz w:val="22"/>
          <w:szCs w:val="22"/>
          <w:u w:val="single" w:color="1A56A0"/>
        </w:rPr>
        <w:t>8. Complete, Tamper-Evident Audit Trail</w:t>
      </w:r>
      <w:r>
        <w:rPr>
          <w:b w:val="0"/>
          <w:bCs w:val="0"/>
          <w:color w:val="1A56A0"/>
          <w:sz w:val="22"/>
          <w:szCs w:val="22"/>
          <w:u w:val="single" w:color="1A56A0"/>
        </w:rPr>
        <w:fldChar w:fldCharType="end"/>
      </w:r>
    </w:p>
    <w:p w14:paraId="79DB610F">
      <w:pPr>
        <w:spacing w:after="50"/>
        <w:ind w:left="720"/>
      </w:pPr>
      <w:r>
        <w:fldChar w:fldCharType="begin"/>
      </w:r>
      <w:r>
        <w:instrText xml:space="preserve"> HYPERLINK \l "bm19" </w:instrText>
      </w:r>
      <w:r>
        <w:fldChar w:fldCharType="separate"/>
      </w:r>
      <w:r>
        <w:rPr>
          <w:b w:val="0"/>
          <w:bCs w:val="0"/>
          <w:color w:val="1A56A0"/>
          <w:sz w:val="22"/>
          <w:szCs w:val="22"/>
          <w:u w:val="single" w:color="1A56A0"/>
        </w:rPr>
        <w:t>9. Guided Demo Mode</w:t>
      </w:r>
      <w:r>
        <w:rPr>
          <w:b w:val="0"/>
          <w:bCs w:val="0"/>
          <w:color w:val="1A56A0"/>
          <w:sz w:val="22"/>
          <w:szCs w:val="22"/>
          <w:u w:val="single" w:color="1A56A0"/>
        </w:rPr>
        <w:fldChar w:fldCharType="end"/>
      </w:r>
    </w:p>
    <w:p w14:paraId="6C68DBD2">
      <w:pPr>
        <w:spacing w:after="50"/>
        <w:ind w:left="360"/>
      </w:pPr>
      <w:r>
        <w:fldChar w:fldCharType="begin"/>
      </w:r>
      <w:r>
        <w:instrText xml:space="preserve"> HYPERLINK \l "bm20" </w:instrText>
      </w:r>
      <w:r>
        <w:fldChar w:fldCharType="separate"/>
      </w:r>
      <w:r>
        <w:rPr>
          <w:b w:val="0"/>
          <w:bCs w:val="0"/>
          <w:color w:val="1A56A0"/>
          <w:sz w:val="22"/>
          <w:szCs w:val="22"/>
          <w:u w:val="single" w:color="1A56A0"/>
        </w:rPr>
        <w:t>A8. Core Product Workflow — End to End</w:t>
      </w:r>
      <w:r>
        <w:rPr>
          <w:b w:val="0"/>
          <w:bCs w:val="0"/>
          <w:color w:val="1A56A0"/>
          <w:sz w:val="22"/>
          <w:szCs w:val="22"/>
          <w:u w:val="single" w:color="1A56A0"/>
        </w:rPr>
        <w:fldChar w:fldCharType="end"/>
      </w:r>
    </w:p>
    <w:p w14:paraId="77722CF7">
      <w:pPr>
        <w:spacing w:after="50"/>
        <w:ind w:left="720"/>
      </w:pPr>
      <w:r>
        <w:fldChar w:fldCharType="begin"/>
      </w:r>
      <w:r>
        <w:instrText xml:space="preserve"> HYPERLINK \l "bm21" </w:instrText>
      </w:r>
      <w:r>
        <w:fldChar w:fldCharType="separate"/>
      </w:r>
      <w:r>
        <w:rPr>
          <w:b w:val="0"/>
          <w:bCs w:val="0"/>
          <w:color w:val="1A56A0"/>
          <w:sz w:val="22"/>
          <w:szCs w:val="22"/>
          <w:u w:val="single" w:color="1A56A0"/>
        </w:rPr>
        <w:t>Lecturer → Teaching Assistant Assignment</w:t>
      </w:r>
      <w:r>
        <w:rPr>
          <w:b w:val="0"/>
          <w:bCs w:val="0"/>
          <w:color w:val="1A56A0"/>
          <w:sz w:val="22"/>
          <w:szCs w:val="22"/>
          <w:u w:val="single" w:color="1A56A0"/>
        </w:rPr>
        <w:fldChar w:fldCharType="end"/>
      </w:r>
    </w:p>
    <w:p w14:paraId="6B349E1A">
      <w:pPr>
        <w:spacing w:after="50"/>
        <w:ind w:left="360"/>
      </w:pPr>
      <w:r>
        <w:fldChar w:fldCharType="begin"/>
      </w:r>
      <w:r>
        <w:instrText xml:space="preserve"> HYPERLINK \l "bm22" </w:instrText>
      </w:r>
      <w:r>
        <w:fldChar w:fldCharType="separate"/>
      </w:r>
      <w:r>
        <w:rPr>
          <w:b w:val="0"/>
          <w:bCs w:val="0"/>
          <w:color w:val="1A56A0"/>
          <w:sz w:val="22"/>
          <w:szCs w:val="22"/>
          <w:u w:val="single" w:color="1A56A0"/>
        </w:rPr>
        <w:t>A9. Anonymous Marking System</w:t>
      </w:r>
      <w:r>
        <w:rPr>
          <w:b w:val="0"/>
          <w:bCs w:val="0"/>
          <w:color w:val="1A56A0"/>
          <w:sz w:val="22"/>
          <w:szCs w:val="22"/>
          <w:u w:val="single" w:color="1A56A0"/>
        </w:rPr>
        <w:fldChar w:fldCharType="end"/>
      </w:r>
    </w:p>
    <w:p w14:paraId="1A88DD98">
      <w:pPr>
        <w:spacing w:after="50"/>
        <w:ind w:left="360"/>
      </w:pPr>
      <w:r>
        <w:fldChar w:fldCharType="begin"/>
      </w:r>
      <w:r>
        <w:instrText xml:space="preserve"> HYPERLINK \l "bm23" </w:instrText>
      </w:r>
      <w:r>
        <w:fldChar w:fldCharType="separate"/>
      </w:r>
      <w:r>
        <w:rPr>
          <w:b w:val="0"/>
          <w:bCs w:val="0"/>
          <w:color w:val="1A56A0"/>
          <w:sz w:val="22"/>
          <w:szCs w:val="22"/>
          <w:u w:val="single" w:color="1A56A0"/>
        </w:rPr>
        <w:t>A10. Product Demonstration System</w:t>
      </w:r>
      <w:r>
        <w:rPr>
          <w:b w:val="0"/>
          <w:bCs w:val="0"/>
          <w:color w:val="1A56A0"/>
          <w:sz w:val="22"/>
          <w:szCs w:val="22"/>
          <w:u w:val="single" w:color="1A56A0"/>
        </w:rPr>
        <w:fldChar w:fldCharType="end"/>
      </w:r>
    </w:p>
    <w:p w14:paraId="09F66D4A">
      <w:pPr>
        <w:spacing w:after="50"/>
        <w:ind w:left="360"/>
      </w:pPr>
      <w:r>
        <w:fldChar w:fldCharType="begin"/>
      </w:r>
      <w:r>
        <w:instrText xml:space="preserve"> HYPERLINK \l "bm24" </w:instrText>
      </w:r>
      <w:r>
        <w:fldChar w:fldCharType="separate"/>
      </w:r>
      <w:r>
        <w:rPr>
          <w:b w:val="0"/>
          <w:bCs w:val="0"/>
          <w:color w:val="1A56A0"/>
          <w:sz w:val="22"/>
          <w:szCs w:val="22"/>
          <w:u w:val="single" w:color="1A56A0"/>
        </w:rPr>
        <w:t>A11. MVP Success Criteria</w:t>
      </w:r>
      <w:r>
        <w:rPr>
          <w:b w:val="0"/>
          <w:bCs w:val="0"/>
          <w:color w:val="1A56A0"/>
          <w:sz w:val="22"/>
          <w:szCs w:val="22"/>
          <w:u w:val="single" w:color="1A56A0"/>
        </w:rPr>
        <w:fldChar w:fldCharType="end"/>
      </w:r>
    </w:p>
    <w:p w14:paraId="253B0698">
      <w:pPr>
        <w:spacing w:after="50"/>
        <w:ind w:left="360"/>
      </w:pPr>
      <w:r>
        <w:fldChar w:fldCharType="begin"/>
      </w:r>
      <w:r>
        <w:instrText xml:space="preserve"> HYPERLINK \l "bm25" </w:instrText>
      </w:r>
      <w:r>
        <w:fldChar w:fldCharType="separate"/>
      </w:r>
      <w:r>
        <w:rPr>
          <w:b w:val="0"/>
          <w:bCs w:val="0"/>
          <w:color w:val="1A56A0"/>
          <w:sz w:val="22"/>
          <w:szCs w:val="22"/>
          <w:u w:val="single" w:color="1A56A0"/>
        </w:rPr>
        <w:t>A12. Marketing Website (markelo.ng)</w:t>
      </w:r>
      <w:r>
        <w:rPr>
          <w:b w:val="0"/>
          <w:bCs w:val="0"/>
          <w:color w:val="1A56A0"/>
          <w:sz w:val="22"/>
          <w:szCs w:val="22"/>
          <w:u w:val="single" w:color="1A56A0"/>
        </w:rPr>
        <w:fldChar w:fldCharType="end"/>
      </w:r>
    </w:p>
    <w:p w14:paraId="3B9D3877">
      <w:pPr>
        <w:spacing w:after="50"/>
        <w:ind w:left="360"/>
      </w:pPr>
      <w:r>
        <w:fldChar w:fldCharType="begin"/>
      </w:r>
      <w:r>
        <w:instrText xml:space="preserve"> HYPERLINK \l "bm26" </w:instrText>
      </w:r>
      <w:r>
        <w:fldChar w:fldCharType="separate"/>
      </w:r>
      <w:r>
        <w:rPr>
          <w:b w:val="0"/>
          <w:bCs w:val="0"/>
          <w:color w:val="1A56A0"/>
          <w:sz w:val="22"/>
          <w:szCs w:val="22"/>
          <w:u w:val="single" w:color="1A56A0"/>
        </w:rPr>
        <w:t>A13. Product Positioning</w:t>
      </w:r>
      <w:r>
        <w:rPr>
          <w:b w:val="0"/>
          <w:bCs w:val="0"/>
          <w:color w:val="1A56A0"/>
          <w:sz w:val="22"/>
          <w:szCs w:val="22"/>
          <w:u w:val="single" w:color="1A56A0"/>
        </w:rPr>
        <w:fldChar w:fldCharType="end"/>
      </w:r>
    </w:p>
    <w:p w14:paraId="4E34D1DA">
      <w:pPr>
        <w:spacing w:after="50"/>
        <w:ind w:left="360"/>
      </w:pPr>
      <w:r>
        <w:fldChar w:fldCharType="begin"/>
      </w:r>
      <w:r>
        <w:instrText xml:space="preserve"> HYPERLINK \l "bm27" </w:instrText>
      </w:r>
      <w:r>
        <w:fldChar w:fldCharType="separate"/>
      </w:r>
      <w:r>
        <w:rPr>
          <w:b w:val="0"/>
          <w:bCs w:val="0"/>
          <w:color w:val="1A56A0"/>
          <w:sz w:val="22"/>
          <w:szCs w:val="22"/>
          <w:u w:val="single" w:color="1A56A0"/>
        </w:rPr>
        <w:t>A14. Risks &amp; Open Questions</w:t>
      </w:r>
      <w:r>
        <w:rPr>
          <w:b w:val="0"/>
          <w:bCs w:val="0"/>
          <w:color w:val="1A56A0"/>
          <w:sz w:val="22"/>
          <w:szCs w:val="22"/>
          <w:u w:val="single" w:color="1A56A0"/>
        </w:rPr>
        <w:fldChar w:fldCharType="end"/>
      </w:r>
    </w:p>
    <w:p w14:paraId="52E10D10">
      <w:pPr>
        <w:spacing w:after="90"/>
        <w:ind w:left="0"/>
      </w:pPr>
      <w:r>
        <w:fldChar w:fldCharType="begin"/>
      </w:r>
      <w:r>
        <w:instrText xml:space="preserve"> HYPERLINK \l "bm28" </w:instrText>
      </w:r>
      <w:r>
        <w:fldChar w:fldCharType="separate"/>
      </w:r>
      <w:r>
        <w:rPr>
          <w:b/>
          <w:bCs/>
          <w:color w:val="1A56A0"/>
          <w:sz w:val="24"/>
          <w:szCs w:val="24"/>
          <w:u w:val="single" w:color="1A56A0"/>
        </w:rPr>
        <w:t>Part B — Design</w:t>
      </w:r>
      <w:r>
        <w:rPr>
          <w:b/>
          <w:bCs/>
          <w:color w:val="1A56A0"/>
          <w:sz w:val="24"/>
          <w:szCs w:val="24"/>
          <w:u w:val="single" w:color="1A56A0"/>
        </w:rPr>
        <w:fldChar w:fldCharType="end"/>
      </w:r>
    </w:p>
    <w:p w14:paraId="001022D8">
      <w:pPr>
        <w:spacing w:after="50"/>
        <w:ind w:left="360"/>
      </w:pPr>
      <w:r>
        <w:fldChar w:fldCharType="begin"/>
      </w:r>
      <w:r>
        <w:instrText xml:space="preserve"> HYPERLINK \l "bm29" </w:instrText>
      </w:r>
      <w:r>
        <w:fldChar w:fldCharType="separate"/>
      </w:r>
      <w:r>
        <w:rPr>
          <w:b w:val="0"/>
          <w:bCs w:val="0"/>
          <w:color w:val="1A56A0"/>
          <w:sz w:val="22"/>
          <w:szCs w:val="22"/>
          <w:u w:val="single" w:color="1A56A0"/>
        </w:rPr>
        <w:t>B1. Landing Page (Waitlist) — markelo.ng</w:t>
      </w:r>
      <w:r>
        <w:rPr>
          <w:b w:val="0"/>
          <w:bCs w:val="0"/>
          <w:color w:val="1A56A0"/>
          <w:sz w:val="22"/>
          <w:szCs w:val="22"/>
          <w:u w:val="single" w:color="1A56A0"/>
        </w:rPr>
        <w:fldChar w:fldCharType="end"/>
      </w:r>
    </w:p>
    <w:p w14:paraId="1664AB1C">
      <w:pPr>
        <w:spacing w:after="50"/>
        <w:ind w:left="720"/>
      </w:pPr>
      <w:r>
        <w:fldChar w:fldCharType="begin"/>
      </w:r>
      <w:r>
        <w:instrText xml:space="preserve"> HYPERLINK \l "bm30" </w:instrText>
      </w:r>
      <w:r>
        <w:fldChar w:fldCharType="separate"/>
      </w:r>
      <w:r>
        <w:rPr>
          <w:b w:val="0"/>
          <w:bCs w:val="0"/>
          <w:color w:val="1A56A0"/>
          <w:sz w:val="22"/>
          <w:szCs w:val="22"/>
          <w:u w:val="single" w:color="1A56A0"/>
        </w:rPr>
        <w:t>Structure, top to bottom</w:t>
      </w:r>
      <w:r>
        <w:rPr>
          <w:b w:val="0"/>
          <w:bCs w:val="0"/>
          <w:color w:val="1A56A0"/>
          <w:sz w:val="22"/>
          <w:szCs w:val="22"/>
          <w:u w:val="single" w:color="1A56A0"/>
        </w:rPr>
        <w:fldChar w:fldCharType="end"/>
      </w:r>
    </w:p>
    <w:p w14:paraId="34412D70">
      <w:pPr>
        <w:spacing w:after="50"/>
        <w:ind w:left="720"/>
      </w:pPr>
      <w:r>
        <w:fldChar w:fldCharType="begin"/>
      </w:r>
      <w:r>
        <w:instrText xml:space="preserve"> HYPERLINK \l "bm31" </w:instrText>
      </w:r>
      <w:r>
        <w:fldChar w:fldCharType="separate"/>
      </w:r>
      <w:r>
        <w:rPr>
          <w:b w:val="0"/>
          <w:bCs w:val="0"/>
          <w:color w:val="1A56A0"/>
          <w:sz w:val="22"/>
          <w:szCs w:val="22"/>
          <w:u w:val="single" w:color="1A56A0"/>
        </w:rPr>
        <w:t>Waitlist / pilot request form</w:t>
      </w:r>
      <w:r>
        <w:rPr>
          <w:b w:val="0"/>
          <w:bCs w:val="0"/>
          <w:color w:val="1A56A0"/>
          <w:sz w:val="22"/>
          <w:szCs w:val="22"/>
          <w:u w:val="single" w:color="1A56A0"/>
        </w:rPr>
        <w:fldChar w:fldCharType="end"/>
      </w:r>
    </w:p>
    <w:p w14:paraId="45E1CBCB">
      <w:pPr>
        <w:spacing w:after="50"/>
        <w:ind w:left="360"/>
      </w:pPr>
      <w:r>
        <w:fldChar w:fldCharType="begin"/>
      </w:r>
      <w:r>
        <w:instrText xml:space="preserve"> HYPERLINK \l "bm32" </w:instrText>
      </w:r>
      <w:r>
        <w:fldChar w:fldCharType="separate"/>
      </w:r>
      <w:r>
        <w:rPr>
          <w:b w:val="0"/>
          <w:bCs w:val="0"/>
          <w:color w:val="1A56A0"/>
          <w:sz w:val="22"/>
          <w:szCs w:val="22"/>
          <w:u w:val="single" w:color="1A56A0"/>
        </w:rPr>
        <w:t>B2. Application Structure — app.markelo.ng</w:t>
      </w:r>
      <w:r>
        <w:rPr>
          <w:b w:val="0"/>
          <w:bCs w:val="0"/>
          <w:color w:val="1A56A0"/>
          <w:sz w:val="22"/>
          <w:szCs w:val="22"/>
          <w:u w:val="single" w:color="1A56A0"/>
        </w:rPr>
        <w:fldChar w:fldCharType="end"/>
      </w:r>
    </w:p>
    <w:p w14:paraId="16ED8A17">
      <w:pPr>
        <w:spacing w:after="50"/>
        <w:ind w:left="360"/>
      </w:pPr>
      <w:r>
        <w:fldChar w:fldCharType="begin"/>
      </w:r>
      <w:r>
        <w:instrText xml:space="preserve"> HYPERLINK \l "bm33" </w:instrText>
      </w:r>
      <w:r>
        <w:fldChar w:fldCharType="separate"/>
      </w:r>
      <w:r>
        <w:rPr>
          <w:b w:val="0"/>
          <w:bCs w:val="0"/>
          <w:color w:val="1A56A0"/>
          <w:sz w:val="22"/>
          <w:szCs w:val="22"/>
          <w:u w:val="single" w:color="1A56A0"/>
        </w:rPr>
        <w:t>B3. Screen Requirements — Summary</w:t>
      </w:r>
      <w:r>
        <w:rPr>
          <w:b w:val="0"/>
          <w:bCs w:val="0"/>
          <w:color w:val="1A56A0"/>
          <w:sz w:val="22"/>
          <w:szCs w:val="22"/>
          <w:u w:val="single" w:color="1A56A0"/>
        </w:rPr>
        <w:fldChar w:fldCharType="end"/>
      </w:r>
    </w:p>
    <w:p w14:paraId="225F421C">
      <w:pPr>
        <w:spacing w:after="50"/>
        <w:ind w:left="360"/>
      </w:pPr>
      <w:r>
        <w:fldChar w:fldCharType="begin"/>
      </w:r>
      <w:r>
        <w:instrText xml:space="preserve"> HYPERLINK \l "bm34" </w:instrText>
      </w:r>
      <w:r>
        <w:fldChar w:fldCharType="separate"/>
      </w:r>
      <w:r>
        <w:rPr>
          <w:b w:val="0"/>
          <w:bCs w:val="0"/>
          <w:color w:val="1A56A0"/>
          <w:sz w:val="22"/>
          <w:szCs w:val="22"/>
          <w:u w:val="single" w:color="1A56A0"/>
        </w:rPr>
        <w:t>B4. Screens — Full Detail</w:t>
      </w:r>
      <w:r>
        <w:rPr>
          <w:b w:val="0"/>
          <w:bCs w:val="0"/>
          <w:color w:val="1A56A0"/>
          <w:sz w:val="22"/>
          <w:szCs w:val="22"/>
          <w:u w:val="single" w:color="1A56A0"/>
        </w:rPr>
        <w:fldChar w:fldCharType="end"/>
      </w:r>
    </w:p>
    <w:p w14:paraId="002646ED">
      <w:pPr>
        <w:spacing w:after="50"/>
        <w:ind w:left="720"/>
      </w:pPr>
      <w:r>
        <w:fldChar w:fldCharType="begin"/>
      </w:r>
      <w:r>
        <w:instrText xml:space="preserve"> HYPERLINK \l "bm35" </w:instrText>
      </w:r>
      <w:r>
        <w:fldChar w:fldCharType="separate"/>
      </w:r>
      <w:r>
        <w:rPr>
          <w:b w:val="0"/>
          <w:bCs w:val="0"/>
          <w:color w:val="1A56A0"/>
          <w:sz w:val="22"/>
          <w:szCs w:val="22"/>
          <w:u w:val="single" w:color="1A56A0"/>
        </w:rPr>
        <w:t>Login &amp; Role-Based Onboarding — All roles</w:t>
      </w:r>
      <w:r>
        <w:rPr>
          <w:b w:val="0"/>
          <w:bCs w:val="0"/>
          <w:color w:val="1A56A0"/>
          <w:sz w:val="22"/>
          <w:szCs w:val="22"/>
          <w:u w:val="single" w:color="1A56A0"/>
        </w:rPr>
        <w:fldChar w:fldCharType="end"/>
      </w:r>
    </w:p>
    <w:p w14:paraId="56E3BF8E">
      <w:pPr>
        <w:spacing w:after="50"/>
        <w:ind w:left="720"/>
      </w:pPr>
      <w:r>
        <w:fldChar w:fldCharType="begin"/>
      </w:r>
      <w:r>
        <w:instrText xml:space="preserve"> HYPERLINK \l "bm36" </w:instrText>
      </w:r>
      <w:r>
        <w:fldChar w:fldCharType="separate"/>
      </w:r>
      <w:r>
        <w:rPr>
          <w:b w:val="0"/>
          <w:bCs w:val="0"/>
          <w:color w:val="1A56A0"/>
          <w:sz w:val="22"/>
          <w:szCs w:val="22"/>
          <w:u w:val="single" w:color="1A56A0"/>
        </w:rPr>
        <w:t>Institution Setup Wizard — Institution Admin</w:t>
      </w:r>
      <w:r>
        <w:rPr>
          <w:b w:val="0"/>
          <w:bCs w:val="0"/>
          <w:color w:val="1A56A0"/>
          <w:sz w:val="22"/>
          <w:szCs w:val="22"/>
          <w:u w:val="single" w:color="1A56A0"/>
        </w:rPr>
        <w:fldChar w:fldCharType="end"/>
      </w:r>
    </w:p>
    <w:p w14:paraId="0941A0A1">
      <w:pPr>
        <w:spacing w:after="50"/>
        <w:ind w:left="720"/>
      </w:pPr>
      <w:r>
        <w:fldChar w:fldCharType="begin"/>
      </w:r>
      <w:r>
        <w:instrText xml:space="preserve"> HYPERLINK \l "bm37" </w:instrText>
      </w:r>
      <w:r>
        <w:fldChar w:fldCharType="separate"/>
      </w:r>
      <w:r>
        <w:rPr>
          <w:b w:val="0"/>
          <w:bCs w:val="0"/>
          <w:color w:val="1A56A0"/>
          <w:sz w:val="22"/>
          <w:szCs w:val="22"/>
          <w:u w:val="single" w:color="1A56A0"/>
        </w:rPr>
        <w:t>Examination Creation — Exam Officer</w:t>
      </w:r>
      <w:r>
        <w:rPr>
          <w:b w:val="0"/>
          <w:bCs w:val="0"/>
          <w:color w:val="1A56A0"/>
          <w:sz w:val="22"/>
          <w:szCs w:val="22"/>
          <w:u w:val="single" w:color="1A56A0"/>
        </w:rPr>
        <w:fldChar w:fldCharType="end"/>
      </w:r>
    </w:p>
    <w:p w14:paraId="137C5FA5">
      <w:pPr>
        <w:spacing w:after="50"/>
        <w:ind w:left="720"/>
      </w:pPr>
      <w:r>
        <w:fldChar w:fldCharType="begin"/>
      </w:r>
      <w:r>
        <w:instrText xml:space="preserve"> HYPERLINK \l "bm38" </w:instrText>
      </w:r>
      <w:r>
        <w:fldChar w:fldCharType="separate"/>
      </w:r>
      <w:r>
        <w:rPr>
          <w:b w:val="0"/>
          <w:bCs w:val="0"/>
          <w:color w:val="1A56A0"/>
          <w:sz w:val="22"/>
          <w:szCs w:val="22"/>
          <w:u w:val="single" w:color="1A56A0"/>
        </w:rPr>
        <w:t>Student Data Upload &amp; Validation Report — Exam Officer</w:t>
      </w:r>
      <w:r>
        <w:rPr>
          <w:b w:val="0"/>
          <w:bCs w:val="0"/>
          <w:color w:val="1A56A0"/>
          <w:sz w:val="22"/>
          <w:szCs w:val="22"/>
          <w:u w:val="single" w:color="1A56A0"/>
        </w:rPr>
        <w:fldChar w:fldCharType="end"/>
      </w:r>
    </w:p>
    <w:p w14:paraId="3BE0F34F">
      <w:pPr>
        <w:spacing w:after="50"/>
        <w:ind w:left="720"/>
      </w:pPr>
      <w:r>
        <w:fldChar w:fldCharType="begin"/>
      </w:r>
      <w:r>
        <w:instrText xml:space="preserve"> HYPERLINK \l "bm39" </w:instrText>
      </w:r>
      <w:r>
        <w:fldChar w:fldCharType="separate"/>
      </w:r>
      <w:r>
        <w:rPr>
          <w:b w:val="0"/>
          <w:bCs w:val="0"/>
          <w:color w:val="1A56A0"/>
          <w:sz w:val="22"/>
          <w:szCs w:val="22"/>
          <w:u w:val="single" w:color="1A56A0"/>
        </w:rPr>
        <w:t>Control Sheet Generation &amp; Export — Exam Officer</w:t>
      </w:r>
      <w:r>
        <w:rPr>
          <w:b w:val="0"/>
          <w:bCs w:val="0"/>
          <w:color w:val="1A56A0"/>
          <w:sz w:val="22"/>
          <w:szCs w:val="22"/>
          <w:u w:val="single" w:color="1A56A0"/>
        </w:rPr>
        <w:fldChar w:fldCharType="end"/>
      </w:r>
    </w:p>
    <w:p w14:paraId="1F1A5415">
      <w:pPr>
        <w:spacing w:after="50"/>
        <w:ind w:left="720"/>
      </w:pPr>
      <w:r>
        <w:fldChar w:fldCharType="begin"/>
      </w:r>
      <w:r>
        <w:instrText xml:space="preserve"> HYPERLINK \l "bm40" </w:instrText>
      </w:r>
      <w:r>
        <w:fldChar w:fldCharType="separate"/>
      </w:r>
      <w:r>
        <w:rPr>
          <w:b w:val="0"/>
          <w:bCs w:val="0"/>
          <w:color w:val="1A56A0"/>
          <w:sz w:val="22"/>
          <w:szCs w:val="22"/>
          <w:u w:val="single" w:color="1A56A0"/>
        </w:rPr>
        <w:t>Scan Batch Upload — Exam Officer</w:t>
      </w:r>
      <w:r>
        <w:rPr>
          <w:b w:val="0"/>
          <w:bCs w:val="0"/>
          <w:color w:val="1A56A0"/>
          <w:sz w:val="22"/>
          <w:szCs w:val="22"/>
          <w:u w:val="single" w:color="1A56A0"/>
        </w:rPr>
        <w:fldChar w:fldCharType="end"/>
      </w:r>
    </w:p>
    <w:p w14:paraId="17BA9178">
      <w:pPr>
        <w:spacing w:after="50"/>
        <w:ind w:left="720"/>
      </w:pPr>
      <w:r>
        <w:fldChar w:fldCharType="begin"/>
      </w:r>
      <w:r>
        <w:instrText xml:space="preserve"> HYPERLINK \l "bm41" </w:instrText>
      </w:r>
      <w:r>
        <w:fldChar w:fldCharType="separate"/>
      </w:r>
      <w:r>
        <w:rPr>
          <w:b w:val="0"/>
          <w:bCs w:val="0"/>
          <w:color w:val="1A56A0"/>
          <w:sz w:val="22"/>
          <w:szCs w:val="22"/>
          <w:u w:val="single" w:color="1A56A0"/>
        </w:rPr>
        <w:t>Script Review Queue — Exam Officer</w:t>
      </w:r>
      <w:r>
        <w:rPr>
          <w:b w:val="0"/>
          <w:bCs w:val="0"/>
          <w:color w:val="1A56A0"/>
          <w:sz w:val="22"/>
          <w:szCs w:val="22"/>
          <w:u w:val="single" w:color="1A56A0"/>
        </w:rPr>
        <w:fldChar w:fldCharType="end"/>
      </w:r>
    </w:p>
    <w:p w14:paraId="7A7575C0">
      <w:pPr>
        <w:spacing w:after="50"/>
        <w:ind w:left="720"/>
      </w:pPr>
      <w:r>
        <w:fldChar w:fldCharType="begin"/>
      </w:r>
      <w:r>
        <w:instrText xml:space="preserve"> HYPERLINK \l "bm42" </w:instrText>
      </w:r>
      <w:r>
        <w:fldChar w:fldCharType="separate"/>
      </w:r>
      <w:r>
        <w:rPr>
          <w:b w:val="0"/>
          <w:bCs w:val="0"/>
          <w:color w:val="1A56A0"/>
          <w:sz w:val="22"/>
          <w:szCs w:val="22"/>
          <w:u w:val="single" w:color="1A56A0"/>
        </w:rPr>
        <w:t>Marking Assignment Screen — Lecturer</w:t>
      </w:r>
      <w:r>
        <w:rPr>
          <w:b w:val="0"/>
          <w:bCs w:val="0"/>
          <w:color w:val="1A56A0"/>
          <w:sz w:val="22"/>
          <w:szCs w:val="22"/>
          <w:u w:val="single" w:color="1A56A0"/>
        </w:rPr>
        <w:fldChar w:fldCharType="end"/>
      </w:r>
    </w:p>
    <w:p w14:paraId="640D343F">
      <w:pPr>
        <w:spacing w:after="50"/>
        <w:ind w:left="720"/>
      </w:pPr>
      <w:r>
        <w:fldChar w:fldCharType="begin"/>
      </w:r>
      <w:r>
        <w:instrText xml:space="preserve"> HYPERLINK \l "bm43" </w:instrText>
      </w:r>
      <w:r>
        <w:fldChar w:fldCharType="separate"/>
      </w:r>
      <w:r>
        <w:rPr>
          <w:b w:val="0"/>
          <w:bCs w:val="0"/>
          <w:color w:val="1A56A0"/>
          <w:sz w:val="22"/>
          <w:szCs w:val="22"/>
          <w:u w:val="single" w:color="1A56A0"/>
        </w:rPr>
        <w:t>Marking Interface — Lecturer, Teaching Assistant</w:t>
      </w:r>
      <w:r>
        <w:rPr>
          <w:b w:val="0"/>
          <w:bCs w:val="0"/>
          <w:color w:val="1A56A0"/>
          <w:sz w:val="22"/>
          <w:szCs w:val="22"/>
          <w:u w:val="single" w:color="1A56A0"/>
        </w:rPr>
        <w:fldChar w:fldCharType="end"/>
      </w:r>
    </w:p>
    <w:p w14:paraId="3D669DF7">
      <w:pPr>
        <w:spacing w:after="50"/>
        <w:ind w:left="720"/>
      </w:pPr>
      <w:r>
        <w:fldChar w:fldCharType="begin"/>
      </w:r>
      <w:r>
        <w:instrText xml:space="preserve"> HYPERLINK \l "bm44" </w:instrText>
      </w:r>
      <w:r>
        <w:fldChar w:fldCharType="separate"/>
      </w:r>
      <w:r>
        <w:rPr>
          <w:b w:val="0"/>
          <w:bCs w:val="0"/>
          <w:color w:val="1A56A0"/>
          <w:sz w:val="22"/>
          <w:szCs w:val="22"/>
          <w:u w:val="single" w:color="1A56A0"/>
        </w:rPr>
        <w:t>Marking Progress Dashboard — Lecturer</w:t>
      </w:r>
      <w:r>
        <w:rPr>
          <w:b w:val="0"/>
          <w:bCs w:val="0"/>
          <w:color w:val="1A56A0"/>
          <w:sz w:val="22"/>
          <w:szCs w:val="22"/>
          <w:u w:val="single" w:color="1A56A0"/>
        </w:rPr>
        <w:fldChar w:fldCharType="end"/>
      </w:r>
    </w:p>
    <w:p w14:paraId="6CFDB7D1">
      <w:pPr>
        <w:spacing w:after="50"/>
        <w:ind w:left="720"/>
      </w:pPr>
      <w:r>
        <w:fldChar w:fldCharType="begin"/>
      </w:r>
      <w:r>
        <w:instrText xml:space="preserve"> HYPERLINK \l "bm45" </w:instrText>
      </w:r>
      <w:r>
        <w:fldChar w:fldCharType="separate"/>
      </w:r>
      <w:r>
        <w:rPr>
          <w:b w:val="0"/>
          <w:bCs w:val="0"/>
          <w:color w:val="1A56A0"/>
          <w:sz w:val="22"/>
          <w:szCs w:val="22"/>
          <w:u w:val="single" w:color="1A56A0"/>
        </w:rPr>
        <w:t>Moderation Workspace — Moderator/HOD</w:t>
      </w:r>
      <w:r>
        <w:rPr>
          <w:b w:val="0"/>
          <w:bCs w:val="0"/>
          <w:color w:val="1A56A0"/>
          <w:sz w:val="22"/>
          <w:szCs w:val="22"/>
          <w:u w:val="single" w:color="1A56A0"/>
        </w:rPr>
        <w:fldChar w:fldCharType="end"/>
      </w:r>
    </w:p>
    <w:p w14:paraId="2C52E865">
      <w:pPr>
        <w:spacing w:after="50"/>
        <w:ind w:left="720"/>
      </w:pPr>
      <w:r>
        <w:fldChar w:fldCharType="begin"/>
      </w:r>
      <w:r>
        <w:instrText xml:space="preserve"> HYPERLINK \l "bm46" </w:instrText>
      </w:r>
      <w:r>
        <w:fldChar w:fldCharType="separate"/>
      </w:r>
      <w:r>
        <w:rPr>
          <w:b w:val="0"/>
          <w:bCs w:val="0"/>
          <w:color w:val="1A56A0"/>
          <w:sz w:val="22"/>
          <w:szCs w:val="22"/>
          <w:u w:val="single" w:color="1A56A0"/>
        </w:rPr>
        <w:t>Result Processing &amp; Grade Report — Exam Officer, Moderator/HOD</w:t>
      </w:r>
      <w:r>
        <w:rPr>
          <w:b w:val="0"/>
          <w:bCs w:val="0"/>
          <w:color w:val="1A56A0"/>
          <w:sz w:val="22"/>
          <w:szCs w:val="22"/>
          <w:u w:val="single" w:color="1A56A0"/>
        </w:rPr>
        <w:fldChar w:fldCharType="end"/>
      </w:r>
    </w:p>
    <w:p w14:paraId="44F54F40">
      <w:pPr>
        <w:spacing w:after="50"/>
        <w:ind w:left="720"/>
      </w:pPr>
      <w:r>
        <w:fldChar w:fldCharType="begin"/>
      </w:r>
      <w:r>
        <w:instrText xml:space="preserve"> HYPERLINK \l "bm47" </w:instrText>
      </w:r>
      <w:r>
        <w:fldChar w:fldCharType="separate"/>
      </w:r>
      <w:r>
        <w:rPr>
          <w:b w:val="0"/>
          <w:bCs w:val="0"/>
          <w:color w:val="1A56A0"/>
          <w:sz w:val="22"/>
          <w:szCs w:val="22"/>
          <w:u w:val="single" w:color="1A56A0"/>
        </w:rPr>
        <w:t>Audit Trail Viewer — Moderator/HOD, Institution Admin, Senior Mgmt</w:t>
      </w:r>
      <w:r>
        <w:rPr>
          <w:b w:val="0"/>
          <w:bCs w:val="0"/>
          <w:color w:val="1A56A0"/>
          <w:sz w:val="22"/>
          <w:szCs w:val="22"/>
          <w:u w:val="single" w:color="1A56A0"/>
        </w:rPr>
        <w:fldChar w:fldCharType="end"/>
      </w:r>
    </w:p>
    <w:p w14:paraId="00403D2B">
      <w:pPr>
        <w:spacing w:after="50"/>
        <w:ind w:left="720"/>
      </w:pPr>
      <w:r>
        <w:fldChar w:fldCharType="begin"/>
      </w:r>
      <w:r>
        <w:instrText xml:space="preserve"> HYPERLINK \l "bm48" </w:instrText>
      </w:r>
      <w:r>
        <w:fldChar w:fldCharType="separate"/>
      </w:r>
      <w:r>
        <w:rPr>
          <w:b w:val="0"/>
          <w:bCs w:val="0"/>
          <w:color w:val="1A56A0"/>
          <w:sz w:val="22"/>
          <w:szCs w:val="22"/>
          <w:u w:val="single" w:color="1A56A0"/>
        </w:rPr>
        <w:t>Institution Admin Settings — Institution Admin</w:t>
      </w:r>
      <w:r>
        <w:rPr>
          <w:b w:val="0"/>
          <w:bCs w:val="0"/>
          <w:color w:val="1A56A0"/>
          <w:sz w:val="22"/>
          <w:szCs w:val="22"/>
          <w:u w:val="single" w:color="1A56A0"/>
        </w:rPr>
        <w:fldChar w:fldCharType="end"/>
      </w:r>
    </w:p>
    <w:p w14:paraId="1533AD78">
      <w:pPr>
        <w:spacing w:after="50"/>
        <w:ind w:left="720"/>
      </w:pPr>
      <w:r>
        <w:fldChar w:fldCharType="begin"/>
      </w:r>
      <w:r>
        <w:instrText xml:space="preserve"> HYPERLINK \l "bm49" </w:instrText>
      </w:r>
      <w:r>
        <w:fldChar w:fldCharType="separate"/>
      </w:r>
      <w:r>
        <w:rPr>
          <w:b w:val="0"/>
          <w:bCs w:val="0"/>
          <w:color w:val="1A56A0"/>
          <w:sz w:val="22"/>
          <w:szCs w:val="22"/>
          <w:u w:val="single" w:color="1A56A0"/>
        </w:rPr>
        <w:t>Reports &amp; Analytics Dashboard — Institution Admin, Senior Mgmt</w:t>
      </w:r>
      <w:r>
        <w:rPr>
          <w:b w:val="0"/>
          <w:bCs w:val="0"/>
          <w:color w:val="1A56A0"/>
          <w:sz w:val="22"/>
          <w:szCs w:val="22"/>
          <w:u w:val="single" w:color="1A56A0"/>
        </w:rPr>
        <w:fldChar w:fldCharType="end"/>
      </w:r>
    </w:p>
    <w:p w14:paraId="25624A48">
      <w:pPr>
        <w:spacing w:after="50"/>
        <w:ind w:left="720"/>
      </w:pPr>
      <w:r>
        <w:fldChar w:fldCharType="begin"/>
      </w:r>
      <w:r>
        <w:instrText xml:space="preserve"> HYPERLINK \l "bm50" </w:instrText>
      </w:r>
      <w:r>
        <w:fldChar w:fldCharType="separate"/>
      </w:r>
      <w:r>
        <w:rPr>
          <w:b w:val="0"/>
          <w:bCs w:val="0"/>
          <w:color w:val="1A56A0"/>
          <w:sz w:val="22"/>
          <w:szCs w:val="22"/>
          <w:u w:val="single" w:color="1A56A0"/>
        </w:rPr>
        <w:t>Demo Mode Walkthrough — All roles</w:t>
      </w:r>
      <w:r>
        <w:rPr>
          <w:b w:val="0"/>
          <w:bCs w:val="0"/>
          <w:color w:val="1A56A0"/>
          <w:sz w:val="22"/>
          <w:szCs w:val="22"/>
          <w:u w:val="single" w:color="1A56A0"/>
        </w:rPr>
        <w:fldChar w:fldCharType="end"/>
      </w:r>
    </w:p>
    <w:p w14:paraId="3D378E49">
      <w:pPr>
        <w:spacing w:after="50"/>
        <w:ind w:left="720"/>
      </w:pPr>
      <w:r>
        <w:fldChar w:fldCharType="begin"/>
      </w:r>
      <w:r>
        <w:instrText xml:space="preserve"> HYPERLINK \l "bm51" </w:instrText>
      </w:r>
      <w:r>
        <w:fldChar w:fldCharType="separate"/>
      </w:r>
      <w:r>
        <w:rPr>
          <w:b w:val="0"/>
          <w:bCs w:val="0"/>
          <w:color w:val="1A56A0"/>
          <w:sz w:val="22"/>
          <w:szCs w:val="22"/>
          <w:u w:val="single" w:color="1A56A0"/>
        </w:rPr>
        <w:t>Offline Sync Status Indicator — Lecturer, Teaching Assistant</w:t>
      </w:r>
      <w:r>
        <w:rPr>
          <w:b w:val="0"/>
          <w:bCs w:val="0"/>
          <w:color w:val="1A56A0"/>
          <w:sz w:val="22"/>
          <w:szCs w:val="22"/>
          <w:u w:val="single" w:color="1A56A0"/>
        </w:rPr>
        <w:fldChar w:fldCharType="end"/>
      </w:r>
    </w:p>
    <w:p w14:paraId="6ACB5083">
      <w:pPr>
        <w:spacing w:after="90"/>
        <w:ind w:left="0"/>
      </w:pPr>
      <w:r>
        <w:fldChar w:fldCharType="begin"/>
      </w:r>
      <w:r>
        <w:instrText xml:space="preserve"> HYPERLINK \l "bm52" </w:instrText>
      </w:r>
      <w:r>
        <w:fldChar w:fldCharType="separate"/>
      </w:r>
      <w:r>
        <w:rPr>
          <w:b/>
          <w:bCs/>
          <w:color w:val="1A56A0"/>
          <w:sz w:val="24"/>
          <w:szCs w:val="24"/>
          <w:u w:val="single" w:color="1A56A0"/>
        </w:rPr>
        <w:t>Part C — Technical Requirements (for Developers)</w:t>
      </w:r>
      <w:r>
        <w:rPr>
          <w:b/>
          <w:bCs/>
          <w:color w:val="1A56A0"/>
          <w:sz w:val="24"/>
          <w:szCs w:val="24"/>
          <w:u w:val="single" w:color="1A56A0"/>
        </w:rPr>
        <w:fldChar w:fldCharType="end"/>
      </w:r>
    </w:p>
    <w:p w14:paraId="3B932BCE">
      <w:pPr>
        <w:spacing w:after="50"/>
        <w:ind w:left="360"/>
      </w:pPr>
      <w:r>
        <w:fldChar w:fldCharType="begin"/>
      </w:r>
      <w:r>
        <w:instrText xml:space="preserve"> HYPERLINK \l "bm53" </w:instrText>
      </w:r>
      <w:r>
        <w:fldChar w:fldCharType="separate"/>
      </w:r>
      <w:r>
        <w:rPr>
          <w:b w:val="0"/>
          <w:bCs w:val="0"/>
          <w:color w:val="1A56A0"/>
          <w:sz w:val="22"/>
          <w:szCs w:val="22"/>
          <w:u w:val="single" w:color="1A56A0"/>
        </w:rPr>
        <w:t>C1. Tech Stack</w:t>
      </w:r>
      <w:r>
        <w:rPr>
          <w:b w:val="0"/>
          <w:bCs w:val="0"/>
          <w:color w:val="1A56A0"/>
          <w:sz w:val="22"/>
          <w:szCs w:val="22"/>
          <w:u w:val="single" w:color="1A56A0"/>
        </w:rPr>
        <w:fldChar w:fldCharType="end"/>
      </w:r>
    </w:p>
    <w:p w14:paraId="424C87C4">
      <w:pPr>
        <w:spacing w:after="50"/>
        <w:ind w:left="360"/>
      </w:pPr>
      <w:r>
        <w:fldChar w:fldCharType="begin"/>
      </w:r>
      <w:r>
        <w:instrText xml:space="preserve"> HYPERLINK \l "bm54" </w:instrText>
      </w:r>
      <w:r>
        <w:fldChar w:fldCharType="separate"/>
      </w:r>
      <w:r>
        <w:rPr>
          <w:b w:val="0"/>
          <w:bCs w:val="0"/>
          <w:color w:val="1A56A0"/>
          <w:sz w:val="22"/>
          <w:szCs w:val="22"/>
          <w:u w:val="single" w:color="1A56A0"/>
        </w:rPr>
        <w:t>C2. Collaboration &amp; Source Control</w:t>
      </w:r>
      <w:r>
        <w:rPr>
          <w:b w:val="0"/>
          <w:bCs w:val="0"/>
          <w:color w:val="1A56A0"/>
          <w:sz w:val="22"/>
          <w:szCs w:val="22"/>
          <w:u w:val="single" w:color="1A56A0"/>
        </w:rPr>
        <w:fldChar w:fldCharType="end"/>
      </w:r>
    </w:p>
    <w:p w14:paraId="0A9CF72D">
      <w:pPr>
        <w:spacing w:after="50"/>
        <w:ind w:left="360"/>
      </w:pPr>
      <w:r>
        <w:fldChar w:fldCharType="begin"/>
      </w:r>
      <w:r>
        <w:instrText xml:space="preserve"> HYPERLINK \l "bm55" </w:instrText>
      </w:r>
      <w:r>
        <w:fldChar w:fldCharType="separate"/>
      </w:r>
      <w:r>
        <w:rPr>
          <w:b w:val="0"/>
          <w:bCs w:val="0"/>
          <w:color w:val="1A56A0"/>
          <w:sz w:val="22"/>
          <w:szCs w:val="22"/>
          <w:u w:val="single" w:color="1A56A0"/>
        </w:rPr>
        <w:t>C3. Module-by-Module Technical Specification</w:t>
      </w:r>
      <w:r>
        <w:rPr>
          <w:b w:val="0"/>
          <w:bCs w:val="0"/>
          <w:color w:val="1A56A0"/>
          <w:sz w:val="22"/>
          <w:szCs w:val="22"/>
          <w:u w:val="single" w:color="1A56A0"/>
        </w:rPr>
        <w:fldChar w:fldCharType="end"/>
      </w:r>
    </w:p>
    <w:p w14:paraId="24F08E51">
      <w:pPr>
        <w:spacing w:after="50"/>
        <w:ind w:left="720"/>
      </w:pPr>
      <w:r>
        <w:fldChar w:fldCharType="begin"/>
      </w:r>
      <w:r>
        <w:instrText xml:space="preserve"> HYPERLINK \l "bm56" </w:instrText>
      </w:r>
      <w:r>
        <w:fldChar w:fldCharType="separate"/>
      </w:r>
      <w:r>
        <w:rPr>
          <w:b w:val="0"/>
          <w:bCs w:val="0"/>
          <w:color w:val="1A56A0"/>
          <w:sz w:val="22"/>
          <w:szCs w:val="22"/>
          <w:u w:val="single" w:color="1A56A0"/>
        </w:rPr>
        <w:t>C3.1 Institution, Authentication &amp; Multi-Role Access</w:t>
      </w:r>
      <w:r>
        <w:rPr>
          <w:b w:val="0"/>
          <w:bCs w:val="0"/>
          <w:color w:val="1A56A0"/>
          <w:sz w:val="22"/>
          <w:szCs w:val="22"/>
          <w:u w:val="single" w:color="1A56A0"/>
        </w:rPr>
        <w:fldChar w:fldCharType="end"/>
      </w:r>
    </w:p>
    <w:p w14:paraId="051043B1">
      <w:pPr>
        <w:spacing w:after="50"/>
        <w:ind w:left="720"/>
      </w:pPr>
      <w:r>
        <w:fldChar w:fldCharType="begin"/>
      </w:r>
      <w:r>
        <w:instrText xml:space="preserve"> HYPERLINK \l "bm57" </w:instrText>
      </w:r>
      <w:r>
        <w:fldChar w:fldCharType="separate"/>
      </w:r>
      <w:r>
        <w:rPr>
          <w:b w:val="0"/>
          <w:bCs w:val="0"/>
          <w:color w:val="1A56A0"/>
          <w:sz w:val="22"/>
          <w:szCs w:val="22"/>
          <w:u w:val="single" w:color="1A56A0"/>
        </w:rPr>
        <w:t>C3.2 Examination Setup &amp; Student Data</w:t>
      </w:r>
      <w:r>
        <w:rPr>
          <w:b w:val="0"/>
          <w:bCs w:val="0"/>
          <w:color w:val="1A56A0"/>
          <w:sz w:val="22"/>
          <w:szCs w:val="22"/>
          <w:u w:val="single" w:color="1A56A0"/>
        </w:rPr>
        <w:fldChar w:fldCharType="end"/>
      </w:r>
    </w:p>
    <w:p w14:paraId="5CD074C2">
      <w:pPr>
        <w:spacing w:after="50"/>
        <w:ind w:left="720"/>
      </w:pPr>
      <w:r>
        <w:fldChar w:fldCharType="begin"/>
      </w:r>
      <w:r>
        <w:instrText xml:space="preserve"> HYPERLINK \l "bm58" </w:instrText>
      </w:r>
      <w:r>
        <w:fldChar w:fldCharType="separate"/>
      </w:r>
      <w:r>
        <w:rPr>
          <w:b w:val="0"/>
          <w:bCs w:val="0"/>
          <w:color w:val="1A56A0"/>
          <w:sz w:val="22"/>
          <w:szCs w:val="22"/>
          <w:u w:val="single" w:color="1A56A0"/>
        </w:rPr>
        <w:t>C3.3 Script Scanning, Control Sheets &amp; OCR</w:t>
      </w:r>
      <w:r>
        <w:rPr>
          <w:b w:val="0"/>
          <w:bCs w:val="0"/>
          <w:color w:val="1A56A0"/>
          <w:sz w:val="22"/>
          <w:szCs w:val="22"/>
          <w:u w:val="single" w:color="1A56A0"/>
        </w:rPr>
        <w:fldChar w:fldCharType="end"/>
      </w:r>
    </w:p>
    <w:p w14:paraId="1CF497B3">
      <w:pPr>
        <w:spacing w:after="50"/>
        <w:ind w:left="720"/>
      </w:pPr>
      <w:r>
        <w:fldChar w:fldCharType="begin"/>
      </w:r>
      <w:r>
        <w:instrText xml:space="preserve"> HYPERLINK \l "bm59" </w:instrText>
      </w:r>
      <w:r>
        <w:fldChar w:fldCharType="separate"/>
      </w:r>
      <w:r>
        <w:rPr>
          <w:b w:val="0"/>
          <w:bCs w:val="0"/>
          <w:color w:val="1A56A0"/>
          <w:sz w:val="22"/>
          <w:szCs w:val="22"/>
          <w:u w:val="single" w:color="1A56A0"/>
        </w:rPr>
        <w:t>C3.4 Anonymous Marking &amp; Assignment</w:t>
      </w:r>
      <w:r>
        <w:rPr>
          <w:b w:val="0"/>
          <w:bCs w:val="0"/>
          <w:color w:val="1A56A0"/>
          <w:sz w:val="22"/>
          <w:szCs w:val="22"/>
          <w:u w:val="single" w:color="1A56A0"/>
        </w:rPr>
        <w:fldChar w:fldCharType="end"/>
      </w:r>
    </w:p>
    <w:p w14:paraId="0B235BF8">
      <w:pPr>
        <w:spacing w:after="50"/>
        <w:ind w:left="720"/>
      </w:pPr>
      <w:r>
        <w:fldChar w:fldCharType="begin"/>
      </w:r>
      <w:r>
        <w:instrText xml:space="preserve"> HYPERLINK \l "bm60" </w:instrText>
      </w:r>
      <w:r>
        <w:fldChar w:fldCharType="separate"/>
      </w:r>
      <w:r>
        <w:rPr>
          <w:b w:val="0"/>
          <w:bCs w:val="0"/>
          <w:color w:val="1A56A0"/>
          <w:sz w:val="22"/>
          <w:szCs w:val="22"/>
          <w:u w:val="single" w:color="1A56A0"/>
        </w:rPr>
        <w:t>C3.5 Offline-First &amp; Synchronisation</w:t>
      </w:r>
      <w:r>
        <w:rPr>
          <w:b w:val="0"/>
          <w:bCs w:val="0"/>
          <w:color w:val="1A56A0"/>
          <w:sz w:val="22"/>
          <w:szCs w:val="22"/>
          <w:u w:val="single" w:color="1A56A0"/>
        </w:rPr>
        <w:fldChar w:fldCharType="end"/>
      </w:r>
    </w:p>
    <w:p w14:paraId="672B5C71">
      <w:pPr>
        <w:spacing w:after="50"/>
        <w:ind w:left="720"/>
      </w:pPr>
      <w:r>
        <w:fldChar w:fldCharType="begin"/>
      </w:r>
      <w:r>
        <w:instrText xml:space="preserve"> HYPERLINK \l "bm61" </w:instrText>
      </w:r>
      <w:r>
        <w:fldChar w:fldCharType="separate"/>
      </w:r>
      <w:r>
        <w:rPr>
          <w:b w:val="0"/>
          <w:bCs w:val="0"/>
          <w:color w:val="1A56A0"/>
          <w:sz w:val="22"/>
          <w:szCs w:val="22"/>
          <w:u w:val="single" w:color="1A56A0"/>
        </w:rPr>
        <w:t>C3.6 Moderation &amp; Result Processing</w:t>
      </w:r>
      <w:r>
        <w:rPr>
          <w:b w:val="0"/>
          <w:bCs w:val="0"/>
          <w:color w:val="1A56A0"/>
          <w:sz w:val="22"/>
          <w:szCs w:val="22"/>
          <w:u w:val="single" w:color="1A56A0"/>
        </w:rPr>
        <w:fldChar w:fldCharType="end"/>
      </w:r>
    </w:p>
    <w:p w14:paraId="2A5832FC">
      <w:pPr>
        <w:spacing w:after="50"/>
        <w:ind w:left="720"/>
      </w:pPr>
      <w:r>
        <w:fldChar w:fldCharType="begin"/>
      </w:r>
      <w:r>
        <w:instrText xml:space="preserve"> HYPERLINK \l "bm62" </w:instrText>
      </w:r>
      <w:r>
        <w:fldChar w:fldCharType="separate"/>
      </w:r>
      <w:r>
        <w:rPr>
          <w:b w:val="0"/>
          <w:bCs w:val="0"/>
          <w:color w:val="1A56A0"/>
          <w:sz w:val="22"/>
          <w:szCs w:val="22"/>
          <w:u w:val="single" w:color="1A56A0"/>
        </w:rPr>
        <w:t>C3.7 Audit Trail</w:t>
      </w:r>
      <w:r>
        <w:rPr>
          <w:b w:val="0"/>
          <w:bCs w:val="0"/>
          <w:color w:val="1A56A0"/>
          <w:sz w:val="22"/>
          <w:szCs w:val="22"/>
          <w:u w:val="single" w:color="1A56A0"/>
        </w:rPr>
        <w:fldChar w:fldCharType="end"/>
      </w:r>
    </w:p>
    <w:p w14:paraId="5DE12E87">
      <w:pPr>
        <w:spacing w:after="50"/>
        <w:ind w:left="360"/>
      </w:pPr>
      <w:r>
        <w:fldChar w:fldCharType="begin"/>
      </w:r>
      <w:r>
        <w:instrText xml:space="preserve"> HYPERLINK \l "bm63" </w:instrText>
      </w:r>
      <w:r>
        <w:fldChar w:fldCharType="separate"/>
      </w:r>
      <w:r>
        <w:rPr>
          <w:b w:val="0"/>
          <w:bCs w:val="0"/>
          <w:color w:val="1A56A0"/>
          <w:sz w:val="22"/>
          <w:szCs w:val="22"/>
          <w:u w:val="single" w:color="1A56A0"/>
        </w:rPr>
        <w:t>C4. API Documentation &amp; Testing Standard</w:t>
      </w:r>
      <w:r>
        <w:rPr>
          <w:b w:val="0"/>
          <w:bCs w:val="0"/>
          <w:color w:val="1A56A0"/>
          <w:sz w:val="22"/>
          <w:szCs w:val="22"/>
          <w:u w:val="single" w:color="1A56A0"/>
        </w:rPr>
        <w:fldChar w:fldCharType="end"/>
      </w:r>
    </w:p>
    <w:p w14:paraId="2BEC392D">
      <w:pPr>
        <w:spacing w:after="50"/>
        <w:ind w:left="360"/>
      </w:pPr>
      <w:r>
        <w:fldChar w:fldCharType="begin"/>
      </w:r>
      <w:r>
        <w:instrText xml:space="preserve"> HYPERLINK \l "bm64" </w:instrText>
      </w:r>
      <w:r>
        <w:fldChar w:fldCharType="separate"/>
      </w:r>
      <w:r>
        <w:rPr>
          <w:b w:val="0"/>
          <w:bCs w:val="0"/>
          <w:color w:val="1A56A0"/>
          <w:sz w:val="22"/>
          <w:szCs w:val="22"/>
          <w:u w:val="single" w:color="1A56A0"/>
        </w:rPr>
        <w:t>C5. API Endpoint Groups</w:t>
      </w:r>
      <w:r>
        <w:rPr>
          <w:b w:val="0"/>
          <w:bCs w:val="0"/>
          <w:color w:val="1A56A0"/>
          <w:sz w:val="22"/>
          <w:szCs w:val="22"/>
          <w:u w:val="single" w:color="1A56A0"/>
        </w:rPr>
        <w:fldChar w:fldCharType="end"/>
      </w:r>
    </w:p>
    <w:p w14:paraId="5F8A5459">
      <w:pPr>
        <w:spacing w:after="50"/>
        <w:ind w:left="360"/>
      </w:pPr>
      <w:r>
        <w:fldChar w:fldCharType="begin"/>
      </w:r>
      <w:r>
        <w:instrText xml:space="preserve"> HYPERLINK \l "bm65" </w:instrText>
      </w:r>
      <w:r>
        <w:fldChar w:fldCharType="separate"/>
      </w:r>
      <w:r>
        <w:rPr>
          <w:b w:val="0"/>
          <w:bCs w:val="0"/>
          <w:color w:val="1A56A0"/>
          <w:sz w:val="22"/>
          <w:szCs w:val="22"/>
          <w:u w:val="single" w:color="1A56A0"/>
        </w:rPr>
        <w:t>C6. Non-Functional Requirements</w:t>
      </w:r>
      <w:r>
        <w:rPr>
          <w:b w:val="0"/>
          <w:bCs w:val="0"/>
          <w:color w:val="1A56A0"/>
          <w:sz w:val="22"/>
          <w:szCs w:val="22"/>
          <w:u w:val="single" w:color="1A56A0"/>
        </w:rPr>
        <w:fldChar w:fldCharType="end"/>
      </w:r>
    </w:p>
    <w:p w14:paraId="15CFB24A">
      <w:pPr>
        <w:spacing w:after="50"/>
        <w:ind w:left="720"/>
      </w:pPr>
      <w:r>
        <w:fldChar w:fldCharType="begin"/>
      </w:r>
      <w:r>
        <w:instrText xml:space="preserve"> HYPERLINK \l "bm66" </w:instrText>
      </w:r>
      <w:r>
        <w:fldChar w:fldCharType="separate"/>
      </w:r>
      <w:r>
        <w:rPr>
          <w:b w:val="0"/>
          <w:bCs w:val="0"/>
          <w:color w:val="1A56A0"/>
          <w:sz w:val="22"/>
          <w:szCs w:val="22"/>
          <w:u w:val="single" w:color="1A56A0"/>
        </w:rPr>
        <w:t>Security</w:t>
      </w:r>
      <w:r>
        <w:rPr>
          <w:b w:val="0"/>
          <w:bCs w:val="0"/>
          <w:color w:val="1A56A0"/>
          <w:sz w:val="22"/>
          <w:szCs w:val="22"/>
          <w:u w:val="single" w:color="1A56A0"/>
        </w:rPr>
        <w:fldChar w:fldCharType="end"/>
      </w:r>
    </w:p>
    <w:p w14:paraId="2E85F4BB">
      <w:pPr>
        <w:spacing w:after="50"/>
        <w:ind w:left="720"/>
      </w:pPr>
      <w:r>
        <w:fldChar w:fldCharType="begin"/>
      </w:r>
      <w:r>
        <w:instrText xml:space="preserve"> HYPERLINK \l "bm67" </w:instrText>
      </w:r>
      <w:r>
        <w:fldChar w:fldCharType="separate"/>
      </w:r>
      <w:r>
        <w:rPr>
          <w:b w:val="0"/>
          <w:bCs w:val="0"/>
          <w:color w:val="1A56A0"/>
          <w:sz w:val="22"/>
          <w:szCs w:val="22"/>
          <w:u w:val="single" w:color="1A56A0"/>
        </w:rPr>
        <w:t>Performance</w:t>
      </w:r>
      <w:r>
        <w:rPr>
          <w:b w:val="0"/>
          <w:bCs w:val="0"/>
          <w:color w:val="1A56A0"/>
          <w:sz w:val="22"/>
          <w:szCs w:val="22"/>
          <w:u w:val="single" w:color="1A56A0"/>
        </w:rPr>
        <w:fldChar w:fldCharType="end"/>
      </w:r>
    </w:p>
    <w:p w14:paraId="7E90A82E">
      <w:pPr>
        <w:spacing w:after="50"/>
        <w:ind w:left="720"/>
      </w:pPr>
      <w:r>
        <w:fldChar w:fldCharType="begin"/>
      </w:r>
      <w:r>
        <w:instrText xml:space="preserve"> HYPERLINK \l "bm68" </w:instrText>
      </w:r>
      <w:r>
        <w:fldChar w:fldCharType="separate"/>
      </w:r>
      <w:r>
        <w:rPr>
          <w:b w:val="0"/>
          <w:bCs w:val="0"/>
          <w:color w:val="1A56A0"/>
          <w:sz w:val="22"/>
          <w:szCs w:val="22"/>
          <w:u w:val="single" w:color="1A56A0"/>
        </w:rPr>
        <w:t>Scalability &amp; Multi-Tenancy</w:t>
      </w:r>
      <w:r>
        <w:rPr>
          <w:b w:val="0"/>
          <w:bCs w:val="0"/>
          <w:color w:val="1A56A0"/>
          <w:sz w:val="22"/>
          <w:szCs w:val="22"/>
          <w:u w:val="single" w:color="1A56A0"/>
        </w:rPr>
        <w:fldChar w:fldCharType="end"/>
      </w:r>
    </w:p>
    <w:p w14:paraId="4B614E3F">
      <w:pPr>
        <w:spacing w:after="50"/>
        <w:ind w:left="720"/>
      </w:pPr>
      <w:r>
        <w:fldChar w:fldCharType="begin"/>
      </w:r>
      <w:r>
        <w:instrText xml:space="preserve"> HYPERLINK \l "bm69" </w:instrText>
      </w:r>
      <w:r>
        <w:fldChar w:fldCharType="separate"/>
      </w:r>
      <w:r>
        <w:rPr>
          <w:b w:val="0"/>
          <w:bCs w:val="0"/>
          <w:color w:val="1A56A0"/>
          <w:sz w:val="22"/>
          <w:szCs w:val="22"/>
          <w:u w:val="single" w:color="1A56A0"/>
        </w:rPr>
        <w:t>Compliance</w:t>
      </w:r>
      <w:r>
        <w:rPr>
          <w:b w:val="0"/>
          <w:bCs w:val="0"/>
          <w:color w:val="1A56A0"/>
          <w:sz w:val="22"/>
          <w:szCs w:val="22"/>
          <w:u w:val="single" w:color="1A56A0"/>
        </w:rPr>
        <w:fldChar w:fldCharType="end"/>
      </w:r>
    </w:p>
    <w:p w14:paraId="1E8B90FC">
      <w:pPr>
        <w:spacing w:after="50"/>
        <w:ind w:left="720"/>
      </w:pPr>
      <w:r>
        <w:fldChar w:fldCharType="begin"/>
      </w:r>
      <w:r>
        <w:instrText xml:space="preserve"> HYPERLINK \l "bm70" </w:instrText>
      </w:r>
      <w:r>
        <w:fldChar w:fldCharType="separate"/>
      </w:r>
      <w:r>
        <w:rPr>
          <w:b w:val="0"/>
          <w:bCs w:val="0"/>
          <w:color w:val="1A56A0"/>
          <w:sz w:val="22"/>
          <w:szCs w:val="22"/>
          <w:u w:val="single" w:color="1A56A0"/>
        </w:rPr>
        <w:t>Availability &amp; Resilience</w:t>
      </w:r>
      <w:r>
        <w:rPr>
          <w:b w:val="0"/>
          <w:bCs w:val="0"/>
          <w:color w:val="1A56A0"/>
          <w:sz w:val="22"/>
          <w:szCs w:val="22"/>
          <w:u w:val="single" w:color="1A56A0"/>
        </w:rPr>
        <w:fldChar w:fldCharType="end"/>
      </w:r>
    </w:p>
    <w:p w14:paraId="45C18A84">
      <w:pPr>
        <w:spacing w:after="50"/>
        <w:ind w:left="360"/>
      </w:pPr>
      <w:r>
        <w:fldChar w:fldCharType="begin"/>
      </w:r>
      <w:r>
        <w:instrText xml:space="preserve"> HYPERLINK \l "bm71" </w:instrText>
      </w:r>
      <w:r>
        <w:fldChar w:fldCharType="separate"/>
      </w:r>
      <w:r>
        <w:rPr>
          <w:b w:val="0"/>
          <w:bCs w:val="0"/>
          <w:color w:val="1A56A0"/>
          <w:sz w:val="22"/>
          <w:szCs w:val="22"/>
          <w:u w:val="single" w:color="1A56A0"/>
        </w:rPr>
        <w:t>C7. Appendix — Glossary</w:t>
      </w:r>
      <w:r>
        <w:rPr>
          <w:b w:val="0"/>
          <w:bCs w:val="0"/>
          <w:color w:val="1A56A0"/>
          <w:sz w:val="22"/>
          <w:szCs w:val="22"/>
          <w:u w:val="single" w:color="1A56A0"/>
        </w:rPr>
        <w:fldChar w:fldCharType="end"/>
      </w:r>
    </w:p>
    <w:p w14:paraId="16F9BA68">
      <w:r>
        <w:br w:type="page"/>
      </w:r>
    </w:p>
    <w:p w14:paraId="6734764E">
      <w:pPr>
        <w:pStyle w:val="2"/>
        <w:pBdr>
          <w:bottom w:val="single" w:color="1A56A0" w:sz="8" w:space="4"/>
        </w:pBdr>
        <w:spacing w:before="340" w:after="140"/>
      </w:pPr>
      <w:bookmarkStart w:id="0" w:name="bm0"/>
      <w:r>
        <w:rPr>
          <w:b/>
          <w:bCs/>
          <w:color w:val="0C3D7A"/>
          <w:sz w:val="32"/>
          <w:szCs w:val="32"/>
        </w:rPr>
        <w:t>Revision Notes — What Changed in This Edition</w:t>
      </w:r>
      <w:bookmarkEnd w:id="0"/>
    </w:p>
    <w:p w14:paraId="3B17CE3F">
      <w:pPr>
        <w:spacing w:after="110" w:line="288" w:lineRule="auto"/>
      </w:pPr>
      <w:r>
        <w:rPr>
          <w:color w:val="222222"/>
          <w:sz w:val="22"/>
          <w:szCs w:val="22"/>
        </w:rPr>
        <w:t>This edition folds the approved V1.0 engineering-ready specification into a single document, reorganised as requested, with nothing removed from the approved scope. Changes made in this pass:</w:t>
      </w:r>
    </w:p>
    <w:p w14:paraId="7883D1E7">
      <w:pPr>
        <w:pStyle w:val="16"/>
        <w:numPr>
          <w:ilvl w:val="0"/>
          <w:numId w:val="1"/>
        </w:numPr>
        <w:spacing w:after="60" w:line="280" w:lineRule="auto"/>
      </w:pPr>
      <w:r>
        <w:rPr>
          <w:color w:val="222222"/>
          <w:sz w:val="22"/>
          <w:szCs w:val="22"/>
        </w:rPr>
        <w:t>Structure split into three clearly separated parts: Part A (Product — vision, problem, users, workflow, permissions), Part B (Design — landing page and application, screen by screen), Part C (Technical — for developers, module by module).</w:t>
      </w:r>
    </w:p>
    <w:p w14:paraId="707F6398">
      <w:pPr>
        <w:pStyle w:val="16"/>
        <w:numPr>
          <w:ilvl w:val="0"/>
          <w:numId w:val="1"/>
        </w:numPr>
        <w:spacing w:after="60" w:line="280" w:lineRule="auto"/>
      </w:pPr>
      <w:r>
        <w:rPr>
          <w:color w:val="222222"/>
          <w:sz w:val="22"/>
          <w:szCs w:val="22"/>
        </w:rPr>
        <w:t>Part C now follows th</w:t>
      </w:r>
      <w:r>
        <w:rPr>
          <w:rFonts w:hint="default"/>
          <w:color w:val="222222"/>
          <w:sz w:val="22"/>
          <w:szCs w:val="22"/>
          <w:lang w:val="en-US"/>
        </w:rPr>
        <w:t>is</w:t>
      </w:r>
      <w:r>
        <w:rPr>
          <w:color w:val="222222"/>
          <w:sz w:val="22"/>
          <w:szCs w:val="22"/>
        </w:rPr>
        <w:t xml:space="preserve"> engineering </w:t>
      </w:r>
      <w:r>
        <w:rPr>
          <w:rFonts w:hint="default"/>
          <w:color w:val="222222"/>
          <w:sz w:val="22"/>
          <w:szCs w:val="22"/>
          <w:lang w:val="en-US"/>
        </w:rPr>
        <w:t xml:space="preserve">structure </w:t>
      </w:r>
      <w:r>
        <w:rPr>
          <w:color w:val="222222"/>
          <w:sz w:val="22"/>
          <w:szCs w:val="22"/>
        </w:rPr>
        <w:t>for every module: Frontend/UI Design &amp; Workflow, Data Fields &amp; Requirements, Database Schema (PostgreSQL), Logic &amp; Security Implementation, Engineering Insights — so engineering can build directly from this document.</w:t>
      </w:r>
    </w:p>
    <w:p w14:paraId="5EA27799">
      <w:pPr>
        <w:pStyle w:val="16"/>
        <w:numPr>
          <w:ilvl w:val="0"/>
          <w:numId w:val="1"/>
        </w:numPr>
        <w:spacing w:after="60" w:line="280" w:lineRule="auto"/>
      </w:pPr>
      <w:r>
        <w:rPr>
          <w:color w:val="222222"/>
          <w:sz w:val="22"/>
          <w:szCs w:val="22"/>
        </w:rPr>
        <w:t>Technical section moved to sit after the general product and design sections, not interleaved with them.</w:t>
      </w:r>
    </w:p>
    <w:p w14:paraId="7502F56E">
      <w:pPr>
        <w:pStyle w:val="16"/>
        <w:numPr>
          <w:ilvl w:val="0"/>
          <w:numId w:val="1"/>
        </w:numPr>
        <w:spacing w:after="60" w:line="280" w:lineRule="auto"/>
      </w:pPr>
      <w:r>
        <w:rPr>
          <w:color w:val="222222"/>
          <w:sz w:val="22"/>
          <w:szCs w:val="22"/>
        </w:rPr>
        <w:t>API documentation standard set to Swagger/OpenAPI; API test tooling set to Postman — both stated explicitly in Part C.</w:t>
      </w:r>
    </w:p>
    <w:p w14:paraId="03CF2A57">
      <w:pPr>
        <w:pStyle w:val="16"/>
        <w:numPr>
          <w:ilvl w:val="0"/>
          <w:numId w:val="1"/>
        </w:numPr>
        <w:spacing w:after="60" w:line="280" w:lineRule="auto"/>
      </w:pPr>
      <w:r>
        <w:rPr>
          <w:color w:val="222222"/>
          <w:sz w:val="22"/>
          <w:szCs w:val="22"/>
        </w:rPr>
        <w:t>Landing page (waitlist) design brief added under Part B, separate from the application's screens.</w:t>
      </w:r>
    </w:p>
    <w:p w14:paraId="333077A5">
      <w:pPr>
        <w:pStyle w:val="16"/>
        <w:numPr>
          <w:ilvl w:val="0"/>
          <w:numId w:val="1"/>
        </w:numPr>
        <w:spacing w:after="60" w:line="280" w:lineRule="auto"/>
      </w:pPr>
      <w:r>
        <w:rPr>
          <w:color w:val="222222"/>
          <w:sz w:val="22"/>
          <w:szCs w:val="22"/>
        </w:rPr>
        <w:t>Tech stack broken out by layer — Frontend, Backend, AI/ML, QA, Infrastructure — as a standalone reference table.</w:t>
      </w:r>
    </w:p>
    <w:p w14:paraId="67C80CA1">
      <w:pPr>
        <w:spacing w:after="110" w:line="288" w:lineRule="auto"/>
      </w:pPr>
      <w:r>
        <w:rPr>
          <w:color w:val="222222"/>
          <w:sz w:val="22"/>
          <w:szCs w:val="22"/>
        </w:rPr>
        <w:t>Everything else — the anonymous-marking guarantee, the permission matrix, the control-sheet/OCR script-identification pipeline, offline sync, moderation, and results processing — carries over unchanged from the approved V1.0 scope.</w:t>
      </w:r>
    </w:p>
    <w:p w14:paraId="11309807">
      <w:pPr>
        <w:pStyle w:val="2"/>
        <w:pBdr>
          <w:bottom w:val="single" w:color="1A56A0" w:sz="8" w:space="4"/>
        </w:pBdr>
        <w:spacing w:before="340" w:after="140"/>
      </w:pPr>
      <w:bookmarkStart w:id="1" w:name="bm1"/>
      <w:r>
        <w:rPr>
          <w:b/>
          <w:bCs/>
          <w:color w:val="0C3D7A"/>
          <w:sz w:val="32"/>
          <w:szCs w:val="32"/>
        </w:rPr>
        <w:t>Part A — Product</w:t>
      </w:r>
      <w:bookmarkEnd w:id="1"/>
    </w:p>
    <w:p w14:paraId="45156347">
      <w:pPr>
        <w:pStyle w:val="3"/>
        <w:spacing w:before="240" w:after="100"/>
      </w:pPr>
      <w:bookmarkStart w:id="2" w:name="bm2"/>
      <w:r>
        <w:rPr>
          <w:b/>
          <w:bCs/>
          <w:color w:val="1A56A0"/>
          <w:sz w:val="27"/>
          <w:szCs w:val="27"/>
        </w:rPr>
        <w:t>A1. Document Purpose</w:t>
      </w:r>
      <w:bookmarkEnd w:id="2"/>
    </w:p>
    <w:p w14:paraId="27FC32E6">
      <w:pPr>
        <w:spacing w:after="110" w:line="288" w:lineRule="auto"/>
      </w:pPr>
      <w:r>
        <w:rPr>
          <w:color w:val="222222"/>
          <w:sz w:val="22"/>
          <w:szCs w:val="22"/>
        </w:rPr>
        <w:t>This PRD defines the product vision, functional requirements, user workflows, permission structure, design direction, and technical architecture for Markelo Version 1.0. Part A is business-facing; Part B covers design; Part C is the build-facing engineering specification.</w:t>
      </w:r>
    </w:p>
    <w:p w14:paraId="76F24E14">
      <w:pPr>
        <w:spacing w:after="110" w:line="288" w:lineRule="auto"/>
      </w:pPr>
      <w:r>
        <w:rPr>
          <w:b/>
          <w:bCs/>
          <w:color w:val="222222"/>
          <w:sz w:val="22"/>
          <w:szCs w:val="22"/>
        </w:rPr>
        <w:t>Markelo</w:t>
      </w:r>
      <w:r>
        <w:rPr>
          <w:color w:val="222222"/>
          <w:sz w:val="22"/>
          <w:szCs w:val="22"/>
        </w:rPr>
        <w:t xml:space="preserve"> is an Examination Operating System for universities. It improves examination management, anonymous marking, moderation, and results processing while letting institutions keep using their existing paper-based examination process. Markelo does not require universities to replace their answer booklets — it adds a secure digital workflow layer around examination creation, script tracking, anonymous marking, moderation, approvals, result processing, and archival.</w:t>
      </w:r>
    </w:p>
    <w:p w14:paraId="62EC7746">
      <w:pPr>
        <w:pStyle w:val="3"/>
        <w:spacing w:before="240" w:after="100"/>
      </w:pPr>
      <w:bookmarkStart w:id="3" w:name="bm3"/>
      <w:r>
        <w:rPr>
          <w:b/>
          <w:bCs/>
          <w:color w:val="1A56A0"/>
          <w:sz w:val="27"/>
          <w:szCs w:val="27"/>
        </w:rPr>
        <w:t>A2. Product Vision &amp; Philosophy</w:t>
      </w:r>
      <w:bookmarkEnd w:id="3"/>
    </w:p>
    <w:p w14:paraId="5316CEC2">
      <w:pPr>
        <w:spacing w:after="110" w:line="288" w:lineRule="auto"/>
      </w:pPr>
      <w:r>
        <w:rPr>
          <w:color w:val="222222"/>
          <w:sz w:val="22"/>
          <w:szCs w:val="22"/>
        </w:rPr>
        <w:t>Markelo aims to become the trusted examination operating system for higher education institutions across Africa — improving trust, accuracy, transparency, security, and efficiency in university examinations without forcing lecturers and examination officers to adopt complicated technology.</w:t>
      </w:r>
    </w:p>
    <w:p w14:paraId="30B44D3E">
      <w:pPr>
        <w:pStyle w:val="16"/>
        <w:numPr>
          <w:ilvl w:val="0"/>
          <w:numId w:val="1"/>
        </w:numPr>
        <w:spacing w:after="60" w:line="280" w:lineRule="auto"/>
      </w:pPr>
      <w:r>
        <w:rPr>
          <w:b/>
          <w:bCs/>
          <w:color w:val="222222"/>
          <w:sz w:val="22"/>
          <w:szCs w:val="22"/>
        </w:rPr>
        <w:t>Core principle:</w:t>
      </w:r>
      <w:r>
        <w:rPr>
          <w:color w:val="222222"/>
          <w:sz w:val="22"/>
          <w:szCs w:val="22"/>
        </w:rPr>
        <w:t xml:space="preserve"> universities should not have to change how they conduct examinations to benefit from better technology. Markelo adapts to existing practice — physical booklets, invigilators, examination officers, departmental approval committees — and improves the workflow around them.</w:t>
      </w:r>
    </w:p>
    <w:p w14:paraId="1901A208">
      <w:pPr>
        <w:pStyle w:val="16"/>
        <w:numPr>
          <w:ilvl w:val="0"/>
          <w:numId w:val="1"/>
        </w:numPr>
        <w:spacing w:after="60" w:line="280" w:lineRule="auto"/>
      </w:pPr>
      <w:r>
        <w:rPr>
          <w:color w:val="222222"/>
          <w:sz w:val="22"/>
          <w:szCs w:val="22"/>
        </w:rPr>
        <w:t>The product must feel as familiar as tools lecturers already use — Word, Google Docs, email, existing university portals.</w:t>
      </w:r>
    </w:p>
    <w:p w14:paraId="00DDC8CB">
      <w:pPr>
        <w:pStyle w:val="16"/>
        <w:numPr>
          <w:ilvl w:val="0"/>
          <w:numId w:val="1"/>
        </w:numPr>
        <w:spacing w:after="60" w:line="280" w:lineRule="auto"/>
      </w:pPr>
      <w:r>
        <w:rPr>
          <w:color w:val="222222"/>
          <w:sz w:val="22"/>
          <w:szCs w:val="22"/>
        </w:rPr>
        <w:t>Technical jargon is replaced with plain, task-oriented language throughout the interface (see Part B).</w:t>
      </w:r>
    </w:p>
    <w:p w14:paraId="0EE711DA">
      <w:pPr>
        <w:pStyle w:val="16"/>
        <w:numPr>
          <w:ilvl w:val="0"/>
          <w:numId w:val="1"/>
        </w:numPr>
        <w:spacing w:after="60" w:line="280" w:lineRule="auto"/>
      </w:pPr>
      <w:r>
        <w:rPr>
          <w:color w:val="222222"/>
          <w:sz w:val="22"/>
          <w:szCs w:val="22"/>
        </w:rPr>
        <w:t>Every workflow assumes the primary user has limited technical confidence and no time for training.</w:t>
      </w:r>
    </w:p>
    <w:p w14:paraId="245678D0">
      <w:pPr>
        <w:pStyle w:val="16"/>
        <w:numPr>
          <w:ilvl w:val="0"/>
          <w:numId w:val="1"/>
        </w:numPr>
        <w:spacing w:after="60" w:line="280" w:lineRule="auto"/>
      </w:pPr>
      <w:r>
        <w:rPr>
          <w:color w:val="222222"/>
          <w:sz w:val="22"/>
          <w:szCs w:val="22"/>
        </w:rPr>
        <w:t>The system must function reliably under unstable electricity and internet conditions common across African institutions.</w:t>
      </w:r>
    </w:p>
    <w:p w14:paraId="593428BF">
      <w:pPr>
        <w:pStyle w:val="3"/>
        <w:spacing w:before="240" w:after="100"/>
      </w:pPr>
      <w:bookmarkStart w:id="4" w:name="bm4"/>
      <w:r>
        <w:rPr>
          <w:b/>
          <w:bCs/>
          <w:color w:val="1A56A0"/>
          <w:sz w:val="27"/>
          <w:szCs w:val="27"/>
        </w:rPr>
        <w:t>A3. Problem Statement</w:t>
      </w:r>
      <w:bookmarkEnd w:id="4"/>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50"/>
      </w:tblGrid>
      <w:tr w14:paraId="3A47F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9AC5F2B">
            <w:pPr>
              <w:spacing w:after="40"/>
            </w:pPr>
            <w:r>
              <w:rPr>
                <w:b/>
                <w:bCs/>
                <w:color w:val="222222"/>
                <w:sz w:val="22"/>
                <w:szCs w:val="22"/>
              </w:rPr>
              <w:t>Problem Area</w:t>
            </w:r>
          </w:p>
        </w:tc>
        <w:tc>
          <w:tcPr>
            <w:tcW w:w="68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2DD5B15">
            <w:pPr>
              <w:spacing w:after="40"/>
            </w:pPr>
            <w:r>
              <w:rPr>
                <w:b/>
                <w:bCs/>
                <w:color w:val="222222"/>
                <w:sz w:val="22"/>
                <w:szCs w:val="22"/>
              </w:rPr>
              <w:t>Description</w:t>
            </w:r>
          </w:p>
        </w:tc>
      </w:tr>
      <w:tr w14:paraId="5A05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95EAC51">
            <w:pPr>
              <w:spacing w:after="40"/>
            </w:pPr>
            <w:r>
              <w:rPr>
                <w:b w:val="0"/>
                <w:bCs w:val="0"/>
                <w:color w:val="222222"/>
                <w:sz w:val="22"/>
                <w:szCs w:val="22"/>
              </w:rPr>
              <w:t>Examination Management</w:t>
            </w:r>
          </w:p>
        </w:tc>
        <w:tc>
          <w:tcPr>
            <w:tcW w:w="6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19E787">
            <w:pPr>
              <w:spacing w:after="40"/>
            </w:pPr>
            <w:r>
              <w:rPr>
                <w:b w:val="0"/>
                <w:bCs w:val="0"/>
                <w:color w:val="222222"/>
                <w:sz w:val="22"/>
                <w:szCs w:val="22"/>
              </w:rPr>
              <w:t>Manual distribution of scripts; difficulty tracking thousands of booklets; missing or misplaced scripts; limited visibility into progress.</w:t>
            </w:r>
          </w:p>
        </w:tc>
      </w:tr>
      <w:tr w14:paraId="2965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D6E4C39">
            <w:pPr>
              <w:spacing w:after="40"/>
            </w:pPr>
            <w:r>
              <w:rPr>
                <w:b w:val="0"/>
                <w:bCs w:val="0"/>
                <w:color w:val="222222"/>
                <w:sz w:val="22"/>
                <w:szCs w:val="22"/>
              </w:rPr>
              <w:t>Marking</w:t>
            </w:r>
          </w:p>
        </w:tc>
        <w:tc>
          <w:tcPr>
            <w:tcW w:w="6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7898339">
            <w:pPr>
              <w:spacing w:after="40"/>
            </w:pPr>
            <w:r>
              <w:rPr>
                <w:b w:val="0"/>
                <w:bCs w:val="0"/>
                <w:color w:val="222222"/>
                <w:sz w:val="22"/>
                <w:szCs w:val="22"/>
              </w:rPr>
              <w:t>Lecturers see student identity while marking, risking unconscious bias; difficulty distributing marking workload; slow turnaround.</w:t>
            </w:r>
          </w:p>
        </w:tc>
      </w:tr>
      <w:tr w14:paraId="0C5E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CB8CBAC">
            <w:pPr>
              <w:spacing w:after="40"/>
            </w:pPr>
            <w:r>
              <w:rPr>
                <w:b w:val="0"/>
                <w:bCs w:val="0"/>
                <w:color w:val="222222"/>
                <w:sz w:val="22"/>
                <w:szCs w:val="22"/>
              </w:rPr>
              <w:t>Moderation</w:t>
            </w:r>
          </w:p>
        </w:tc>
        <w:tc>
          <w:tcPr>
            <w:tcW w:w="6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55513F7">
            <w:pPr>
              <w:spacing w:after="40"/>
            </w:pPr>
            <w:r>
              <w:rPr>
                <w:b w:val="0"/>
                <w:bCs w:val="0"/>
                <w:color w:val="222222"/>
                <w:sz w:val="22"/>
                <w:szCs w:val="22"/>
              </w:rPr>
              <w:t>Difficult tracking of reviewed scripts; limited evidence during grade disputes; manual, undocumented moderation.</w:t>
            </w:r>
          </w:p>
        </w:tc>
      </w:tr>
      <w:tr w14:paraId="60DC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C042C1E">
            <w:pPr>
              <w:spacing w:after="40"/>
            </w:pPr>
            <w:r>
              <w:rPr>
                <w:b w:val="0"/>
                <w:bCs w:val="0"/>
                <w:color w:val="222222"/>
                <w:sz w:val="22"/>
                <w:szCs w:val="22"/>
              </w:rPr>
              <w:t>Result Processing</w:t>
            </w:r>
          </w:p>
        </w:tc>
        <w:tc>
          <w:tcPr>
            <w:tcW w:w="6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340C20">
            <w:pPr>
              <w:spacing w:after="40"/>
            </w:pPr>
            <w:r>
              <w:rPr>
                <w:b w:val="0"/>
                <w:bCs w:val="0"/>
                <w:color w:val="222222"/>
                <w:sz w:val="22"/>
                <w:szCs w:val="22"/>
              </w:rPr>
              <w:t>Manual score combination; spreadsheet errors; delayed approval; difficult record retrieval and audit.</w:t>
            </w:r>
          </w:p>
        </w:tc>
      </w:tr>
      <w:tr w14:paraId="4666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7389B61">
            <w:pPr>
              <w:spacing w:after="40"/>
            </w:pPr>
            <w:r>
              <w:rPr>
                <w:b w:val="0"/>
                <w:bCs w:val="0"/>
                <w:color w:val="222222"/>
                <w:sz w:val="22"/>
                <w:szCs w:val="22"/>
              </w:rPr>
              <w:t>Technology Adoption</w:t>
            </w:r>
          </w:p>
        </w:tc>
        <w:tc>
          <w:tcPr>
            <w:tcW w:w="6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2F60540">
            <w:pPr>
              <w:spacing w:after="40"/>
            </w:pPr>
            <w:r>
              <w:rPr>
                <w:b w:val="0"/>
                <w:bCs w:val="0"/>
                <w:color w:val="222222"/>
                <w:sz w:val="22"/>
                <w:szCs w:val="22"/>
              </w:rPr>
              <w:t>Many lecturers and examination officers are not highly technical, making complex enterprise software unusable in practice.</w:t>
            </w:r>
          </w:p>
        </w:tc>
      </w:tr>
    </w:tbl>
    <w:p w14:paraId="1B892684">
      <w:pPr>
        <w:pStyle w:val="3"/>
        <w:spacing w:before="240" w:after="100"/>
      </w:pPr>
      <w:bookmarkStart w:id="5" w:name="bm5"/>
      <w:r>
        <w:rPr>
          <w:b/>
          <w:bCs/>
          <w:color w:val="1A56A0"/>
          <w:sz w:val="27"/>
          <w:szCs w:val="27"/>
        </w:rPr>
        <w:t>A4. Goals and Non-Goals (V1.0 Scope)</w:t>
      </w:r>
      <w:bookmarkEnd w:id="5"/>
    </w:p>
    <w:p w14:paraId="16145B16">
      <w:pPr>
        <w:pStyle w:val="4"/>
        <w:spacing w:before="180" w:after="70"/>
      </w:pPr>
      <w:bookmarkStart w:id="6" w:name="bm6"/>
      <w:r>
        <w:rPr>
          <w:b/>
          <w:bCs/>
          <w:color w:val="1A56A0"/>
          <w:sz w:val="24"/>
          <w:szCs w:val="24"/>
        </w:rPr>
        <w:t>Goals</w:t>
      </w:r>
      <w:bookmarkEnd w:id="6"/>
    </w:p>
    <w:p w14:paraId="1C767A8F">
      <w:pPr>
        <w:pStyle w:val="16"/>
        <w:numPr>
          <w:ilvl w:val="0"/>
          <w:numId w:val="1"/>
        </w:numPr>
        <w:spacing w:after="60" w:line="280" w:lineRule="auto"/>
      </w:pPr>
      <w:r>
        <w:rPr>
          <w:color w:val="222222"/>
          <w:sz w:val="22"/>
          <w:szCs w:val="22"/>
        </w:rPr>
        <w:t>Enable universities to run examinations using their existing paper answer booklets, with no change to the physical examination process.</w:t>
      </w:r>
    </w:p>
    <w:p w14:paraId="48D5ECC5">
      <w:pPr>
        <w:pStyle w:val="16"/>
        <w:numPr>
          <w:ilvl w:val="0"/>
          <w:numId w:val="1"/>
        </w:numPr>
        <w:spacing w:after="60" w:line="280" w:lineRule="auto"/>
      </w:pPr>
      <w:r>
        <w:rPr>
          <w:color w:val="222222"/>
          <w:sz w:val="22"/>
          <w:szCs w:val="22"/>
        </w:rPr>
        <w:t>Provide automatic script identification and separation using cover-page/control-sheet detection, eliminating manual sorting.</w:t>
      </w:r>
    </w:p>
    <w:p w14:paraId="4A892EE3">
      <w:pPr>
        <w:pStyle w:val="16"/>
        <w:numPr>
          <w:ilvl w:val="0"/>
          <w:numId w:val="1"/>
        </w:numPr>
        <w:spacing w:after="60" w:line="280" w:lineRule="auto"/>
      </w:pPr>
      <w:r>
        <w:rPr>
          <w:color w:val="222222"/>
          <w:sz w:val="22"/>
          <w:szCs w:val="22"/>
        </w:rPr>
        <w:t>Guarantee that no marker — lecturer or teaching assistant — can view a student's name or matriculation number at any point in the marking flow.</w:t>
      </w:r>
    </w:p>
    <w:p w14:paraId="08968E9A">
      <w:pPr>
        <w:pStyle w:val="16"/>
        <w:numPr>
          <w:ilvl w:val="0"/>
          <w:numId w:val="1"/>
        </w:numPr>
        <w:spacing w:after="60" w:line="280" w:lineRule="auto"/>
      </w:pPr>
      <w:r>
        <w:rPr>
          <w:color w:val="222222"/>
          <w:sz w:val="22"/>
          <w:szCs w:val="22"/>
        </w:rPr>
        <w:t>Allow lecturers to assign courses, marking tasks, and anonymised scripts to teaching assistants.</w:t>
      </w:r>
    </w:p>
    <w:p w14:paraId="2C6EA443">
      <w:pPr>
        <w:pStyle w:val="16"/>
        <w:numPr>
          <w:ilvl w:val="0"/>
          <w:numId w:val="1"/>
        </w:numPr>
        <w:spacing w:after="60" w:line="280" w:lineRule="auto"/>
      </w:pPr>
      <w:r>
        <w:rPr>
          <w:color w:val="222222"/>
          <w:sz w:val="22"/>
          <w:szCs w:val="22"/>
        </w:rPr>
        <w:t>Support offline-first marking with automatic synchronisation once connectivity returns.</w:t>
      </w:r>
    </w:p>
    <w:p w14:paraId="7A3BD2FA">
      <w:pPr>
        <w:pStyle w:val="16"/>
        <w:numPr>
          <w:ilvl w:val="0"/>
          <w:numId w:val="1"/>
        </w:numPr>
        <w:spacing w:after="60" w:line="280" w:lineRule="auto"/>
      </w:pPr>
      <w:r>
        <w:rPr>
          <w:color w:val="222222"/>
          <w:sz w:val="22"/>
          <w:szCs w:val="22"/>
        </w:rPr>
        <w:t>Maintain a complete, tamper-evident audit trail across scripts, marking, moderation, and results.</w:t>
      </w:r>
    </w:p>
    <w:p w14:paraId="0A535528">
      <w:pPr>
        <w:pStyle w:val="16"/>
        <w:numPr>
          <w:ilvl w:val="0"/>
          <w:numId w:val="1"/>
        </w:numPr>
        <w:spacing w:after="60" w:line="280" w:lineRule="auto"/>
      </w:pPr>
      <w:r>
        <w:rPr>
          <w:color w:val="222222"/>
          <w:sz w:val="22"/>
          <w:szCs w:val="22"/>
        </w:rPr>
        <w:t>Operate a permanent marketing and community website (markelo.ng) independent of the examination platform (app.markelo.ng).</w:t>
      </w:r>
    </w:p>
    <w:p w14:paraId="35922C75">
      <w:pPr>
        <w:pStyle w:val="4"/>
        <w:spacing w:before="180" w:after="70"/>
      </w:pPr>
      <w:bookmarkStart w:id="7" w:name="bm7"/>
      <w:r>
        <w:rPr>
          <w:b/>
          <w:bCs/>
          <w:color w:val="1A56A0"/>
          <w:sz w:val="24"/>
          <w:szCs w:val="24"/>
        </w:rPr>
        <w:t>Non-Goals for V1.0</w:t>
      </w:r>
      <w:bookmarkEnd w:id="7"/>
    </w:p>
    <w:p w14:paraId="246828B7">
      <w:pPr>
        <w:pStyle w:val="16"/>
        <w:numPr>
          <w:ilvl w:val="0"/>
          <w:numId w:val="1"/>
        </w:numPr>
        <w:spacing w:after="60" w:line="280" w:lineRule="auto"/>
      </w:pPr>
      <w:r>
        <w:rPr>
          <w:color w:val="222222"/>
          <w:sz w:val="22"/>
          <w:szCs w:val="22"/>
        </w:rPr>
        <w:t>Replacing physical answer booklets with fully digital, on-screen examination-taking.</w:t>
      </w:r>
    </w:p>
    <w:p w14:paraId="67792F2D">
      <w:pPr>
        <w:pStyle w:val="16"/>
        <w:numPr>
          <w:ilvl w:val="0"/>
          <w:numId w:val="1"/>
        </w:numPr>
        <w:spacing w:after="60" w:line="280" w:lineRule="auto"/>
      </w:pPr>
      <w:r>
        <w:rPr>
          <w:color w:val="222222"/>
          <w:sz w:val="22"/>
          <w:szCs w:val="22"/>
        </w:rPr>
        <w:t>Automated essay grading or AI-assisted scoring of free-text answers (evaluated for a later phase).</w:t>
      </w:r>
    </w:p>
    <w:p w14:paraId="571A39C7">
      <w:pPr>
        <w:pStyle w:val="16"/>
        <w:numPr>
          <w:ilvl w:val="0"/>
          <w:numId w:val="1"/>
        </w:numPr>
        <w:spacing w:after="60" w:line="280" w:lineRule="auto"/>
      </w:pPr>
      <w:r>
        <w:rPr>
          <w:color w:val="222222"/>
          <w:sz w:val="22"/>
          <w:szCs w:val="22"/>
        </w:rPr>
        <w:t>Native mobile applications for students (V1 focuses on institution-side web and scanner workflows).</w:t>
      </w:r>
    </w:p>
    <w:p w14:paraId="60B7CB72">
      <w:pPr>
        <w:pStyle w:val="16"/>
        <w:numPr>
          <w:ilvl w:val="0"/>
          <w:numId w:val="1"/>
        </w:numPr>
        <w:spacing w:after="60" w:line="280" w:lineRule="auto"/>
      </w:pPr>
      <w:r>
        <w:rPr>
          <w:color w:val="222222"/>
          <w:sz w:val="22"/>
          <w:szCs w:val="22"/>
        </w:rPr>
        <w:t>Multi-language interface localisation beyond English (Phase 2 candidate).</w:t>
      </w:r>
    </w:p>
    <w:p w14:paraId="69C04FF9">
      <w:pPr>
        <w:pStyle w:val="16"/>
        <w:numPr>
          <w:numId w:val="0"/>
        </w:numPr>
        <w:spacing w:after="60" w:line="280" w:lineRule="auto"/>
        <w:rPr>
          <w:color w:val="222222"/>
          <w:sz w:val="22"/>
          <w:szCs w:val="22"/>
        </w:rPr>
      </w:pPr>
    </w:p>
    <w:p w14:paraId="4E53134A">
      <w:pPr>
        <w:pStyle w:val="16"/>
        <w:numPr>
          <w:numId w:val="0"/>
        </w:numPr>
        <w:spacing w:after="60" w:line="280" w:lineRule="auto"/>
        <w:rPr>
          <w:color w:val="222222"/>
          <w:sz w:val="22"/>
          <w:szCs w:val="22"/>
        </w:rPr>
      </w:pPr>
    </w:p>
    <w:p w14:paraId="45F83D98">
      <w:pPr>
        <w:pStyle w:val="3"/>
        <w:spacing w:before="240" w:after="100"/>
      </w:pPr>
      <w:bookmarkStart w:id="8" w:name="bm8"/>
      <w:r>
        <w:rPr>
          <w:b/>
          <w:bCs/>
          <w:color w:val="1A56A0"/>
          <w:sz w:val="27"/>
          <w:szCs w:val="27"/>
        </w:rPr>
        <w:t>A5. Target Users &amp; Personas</w:t>
      </w:r>
      <w:bookmarkEnd w:id="8"/>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00"/>
        <w:gridCol w:w="3050"/>
      </w:tblGrid>
      <w:tr w14:paraId="2A30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17614A99">
            <w:pPr>
              <w:spacing w:after="40"/>
            </w:pPr>
            <w:r>
              <w:rPr>
                <w:b/>
                <w:bCs/>
                <w:color w:val="222222"/>
                <w:sz w:val="22"/>
                <w:szCs w:val="22"/>
              </w:rPr>
              <w:t>Persona</w:t>
            </w:r>
          </w:p>
        </w:tc>
        <w:tc>
          <w:tcPr>
            <w:tcW w:w="39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40212403">
            <w:pPr>
              <w:spacing w:after="40"/>
            </w:pPr>
            <w:r>
              <w:rPr>
                <w:b/>
                <w:bCs/>
                <w:color w:val="222222"/>
                <w:sz w:val="22"/>
                <w:szCs w:val="22"/>
              </w:rPr>
              <w:t>Responsibilities</w:t>
            </w:r>
          </w:p>
        </w:tc>
        <w:tc>
          <w:tcPr>
            <w:tcW w:w="30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49A3C569">
            <w:pPr>
              <w:spacing w:after="40"/>
            </w:pPr>
            <w:r>
              <w:rPr>
                <w:b/>
                <w:bCs/>
                <w:color w:val="222222"/>
                <w:sz w:val="22"/>
                <w:szCs w:val="22"/>
              </w:rPr>
              <w:t>Needs</w:t>
            </w:r>
          </w:p>
        </w:tc>
      </w:tr>
      <w:tr w14:paraId="6398C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9C87CD7">
            <w:pPr>
              <w:spacing w:after="40"/>
            </w:pPr>
            <w:r>
              <w:rPr>
                <w:b w:val="0"/>
                <w:bCs w:val="0"/>
                <w:color w:val="222222"/>
                <w:sz w:val="22"/>
                <w:szCs w:val="22"/>
              </w:rPr>
              <w:t>Examination Officer — Mrs. Adaeze</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280C1BC">
            <w:pPr>
              <w:spacing w:after="40"/>
            </w:pPr>
            <w:r>
              <w:rPr>
                <w:b w:val="0"/>
                <w:bCs w:val="0"/>
                <w:color w:val="222222"/>
                <w:sz w:val="22"/>
                <w:szCs w:val="22"/>
              </w:rPr>
              <w:t>Creates exam sessions and control sheets; uploads/validates student data; manages scanning and script tracking.</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435F938">
            <w:pPr>
              <w:spacing w:after="40"/>
            </w:pPr>
            <w:r>
              <w:rPr>
                <w:b w:val="0"/>
                <w:bCs w:val="0"/>
                <w:color w:val="222222"/>
                <w:sz w:val="22"/>
                <w:szCs w:val="22"/>
              </w:rPr>
              <w:t>Full pipeline visibility; fast error detection; minimal manual data entry.</w:t>
            </w:r>
          </w:p>
        </w:tc>
      </w:tr>
      <w:tr w14:paraId="7C70D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787725E">
            <w:pPr>
              <w:spacing w:after="40"/>
            </w:pPr>
            <w:r>
              <w:rPr>
                <w:b w:val="0"/>
                <w:bCs w:val="0"/>
                <w:color w:val="222222"/>
                <w:sz w:val="22"/>
                <w:szCs w:val="22"/>
              </w:rPr>
              <w:t>Lecturer — Dr. Balogun</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92A448E">
            <w:pPr>
              <w:spacing w:after="40"/>
            </w:pPr>
            <w:r>
              <w:rPr>
                <w:b w:val="0"/>
                <w:bCs w:val="0"/>
                <w:color w:val="222222"/>
                <w:sz w:val="22"/>
                <w:szCs w:val="22"/>
              </w:rPr>
              <w:t>Marks assigned anonymous scripts; assigns courses/scripts to TAs; reviews marking progress; participates in moderation.</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16B283A">
            <w:pPr>
              <w:spacing w:after="40"/>
            </w:pPr>
            <w:r>
              <w:rPr>
                <w:b w:val="0"/>
                <w:bCs w:val="0"/>
                <w:color w:val="222222"/>
                <w:sz w:val="22"/>
                <w:szCs w:val="22"/>
              </w:rPr>
              <w:t>Simple, familiar interface; guaranteed identity protection; quick visibility into TA progress.</w:t>
            </w:r>
          </w:p>
        </w:tc>
      </w:tr>
      <w:tr w14:paraId="6B161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4B90BD8">
            <w:pPr>
              <w:spacing w:after="40"/>
            </w:pPr>
            <w:r>
              <w:rPr>
                <w:b w:val="0"/>
                <w:bCs w:val="0"/>
                <w:color w:val="222222"/>
                <w:sz w:val="22"/>
                <w:szCs w:val="22"/>
              </w:rPr>
              <w:t>Teaching Assistant — Chidinma</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07120B">
            <w:pPr>
              <w:spacing w:after="40"/>
            </w:pPr>
            <w:r>
              <w:rPr>
                <w:b w:val="0"/>
                <w:bCs w:val="0"/>
                <w:color w:val="222222"/>
                <w:sz w:val="22"/>
                <w:szCs w:val="22"/>
              </w:rPr>
              <w:t>Marks scripts assigned by the lecturer; enters scores/comments; flags scripts for review.</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CA7AAAF">
            <w:pPr>
              <w:spacing w:after="40"/>
            </w:pPr>
            <w:r>
              <w:rPr>
                <w:b w:val="0"/>
                <w:bCs w:val="0"/>
                <w:color w:val="222222"/>
                <w:sz w:val="22"/>
                <w:szCs w:val="22"/>
              </w:rPr>
              <w:t>Restricted access to only assigned anonymous scripts; simple mark entry with autosave.</w:t>
            </w:r>
          </w:p>
        </w:tc>
      </w:tr>
      <w:tr w14:paraId="7A39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9C1FE3B">
            <w:pPr>
              <w:spacing w:after="40"/>
            </w:pPr>
            <w:r>
              <w:rPr>
                <w:b w:val="0"/>
                <w:bCs w:val="0"/>
                <w:color w:val="222222"/>
                <w:sz w:val="22"/>
                <w:szCs w:val="22"/>
              </w:rPr>
              <w:t>Moderator / HOD — Prof. Eze</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25EB52D">
            <w:pPr>
              <w:spacing w:after="40"/>
            </w:pPr>
            <w:r>
              <w:rPr>
                <w:b w:val="0"/>
                <w:bCs w:val="0"/>
                <w:color w:val="222222"/>
                <w:sz w:val="22"/>
                <w:szCs w:val="22"/>
              </w:rPr>
              <w:t>Reviews sampled scripts and moderation records; approves/returns results; oversees dispute evidence.</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7C0E269">
            <w:pPr>
              <w:spacing w:after="40"/>
            </w:pPr>
            <w:r>
              <w:rPr>
                <w:b w:val="0"/>
                <w:bCs w:val="0"/>
                <w:color w:val="222222"/>
                <w:sz w:val="22"/>
                <w:szCs w:val="22"/>
              </w:rPr>
              <w:t>Clear audit history; side-by-side original vs moderated marks.</w:t>
            </w:r>
          </w:p>
        </w:tc>
      </w:tr>
      <w:tr w14:paraId="2765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8100908">
            <w:pPr>
              <w:spacing w:after="40"/>
            </w:pPr>
            <w:r>
              <w:rPr>
                <w:b w:val="0"/>
                <w:bCs w:val="0"/>
                <w:color w:val="222222"/>
                <w:sz w:val="22"/>
                <w:szCs w:val="22"/>
              </w:rPr>
              <w:t>Institution Administrator — Mr. Femi</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8101DB">
            <w:pPr>
              <w:spacing w:after="40"/>
            </w:pPr>
            <w:r>
              <w:rPr>
                <w:b w:val="0"/>
                <w:bCs w:val="0"/>
                <w:color w:val="222222"/>
                <w:sz w:val="22"/>
                <w:szCs w:val="22"/>
              </w:rPr>
              <w:t>Manages institution/faculty/department structure, user accounts and roles, and extra-sheet method.</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2FA50A3">
            <w:pPr>
              <w:spacing w:after="40"/>
            </w:pPr>
            <w:r>
              <w:rPr>
                <w:b w:val="0"/>
                <w:bCs w:val="0"/>
                <w:color w:val="222222"/>
                <w:sz w:val="22"/>
                <w:szCs w:val="22"/>
              </w:rPr>
              <w:t>Simple onboarding; confidence in data security and compliance.</w:t>
            </w:r>
          </w:p>
        </w:tc>
      </w:tr>
      <w:tr w14:paraId="5599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5141FF4">
            <w:pPr>
              <w:spacing w:after="40"/>
            </w:pPr>
            <w:r>
              <w:rPr>
                <w:b w:val="0"/>
                <w:bCs w:val="0"/>
                <w:color w:val="222222"/>
                <w:sz w:val="22"/>
                <w:szCs w:val="22"/>
              </w:rPr>
              <w:t>Senior Management — VC's Office</w:t>
            </w:r>
          </w:p>
        </w:tc>
        <w:tc>
          <w:tcPr>
            <w:tcW w:w="3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8384123">
            <w:pPr>
              <w:spacing w:after="40"/>
            </w:pPr>
            <w:r>
              <w:rPr>
                <w:b w:val="0"/>
                <w:bCs w:val="0"/>
                <w:color w:val="222222"/>
                <w:sz w:val="22"/>
                <w:szCs w:val="22"/>
              </w:rPr>
              <w:t>Reviews institutional examination performance; accesses accreditation/QA reports.</w:t>
            </w:r>
          </w:p>
        </w:tc>
        <w:tc>
          <w:tcPr>
            <w:tcW w:w="3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3F16B74">
            <w:pPr>
              <w:spacing w:after="40"/>
            </w:pPr>
            <w:r>
              <w:rPr>
                <w:b w:val="0"/>
                <w:bCs w:val="0"/>
                <w:color w:val="222222"/>
                <w:sz w:val="22"/>
                <w:szCs w:val="22"/>
              </w:rPr>
              <w:t>High-level dashboards; exportable reports for accreditation bodies.</w:t>
            </w:r>
          </w:p>
        </w:tc>
      </w:tr>
    </w:tbl>
    <w:p w14:paraId="026C6CE4">
      <w:pPr>
        <w:pStyle w:val="3"/>
        <w:spacing w:before="240" w:after="100"/>
      </w:pPr>
      <w:bookmarkStart w:id="9" w:name="bm9"/>
      <w:r>
        <w:rPr>
          <w:b/>
          <w:bCs/>
          <w:color w:val="1A56A0"/>
          <w:sz w:val="27"/>
          <w:szCs w:val="27"/>
        </w:rPr>
        <w:t>A6. Permission Matrix</w:t>
      </w:r>
      <w:bookmarkEnd w:id="9"/>
    </w:p>
    <w:p w14:paraId="7728E2DD">
      <w:pPr>
        <w:spacing w:after="110" w:line="288" w:lineRule="auto"/>
      </w:pPr>
      <w:r>
        <w:rPr>
          <w:color w:val="222222"/>
          <w:sz w:val="22"/>
          <w:szCs w:val="22"/>
        </w:rPr>
        <w:t>Y = full access, N = no access, P = partial/conditional access. Identity-visibility rows are hard constraints, enforced at the database and API layer, not only in the UI (see Part C).</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69"/>
        <w:gridCol w:w="1086"/>
        <w:gridCol w:w="1112"/>
        <w:gridCol w:w="810"/>
        <w:gridCol w:w="1720"/>
        <w:gridCol w:w="1082"/>
        <w:gridCol w:w="871"/>
      </w:tblGrid>
      <w:tr w14:paraId="609D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32EB124">
            <w:pPr>
              <w:spacing w:after="40"/>
            </w:pPr>
            <w:r>
              <w:rPr>
                <w:b/>
                <w:bCs/>
                <w:color w:val="222222"/>
                <w:sz w:val="22"/>
                <w:szCs w:val="22"/>
              </w:rPr>
              <w:t>Capability</w:t>
            </w:r>
          </w:p>
        </w:tc>
        <w:tc>
          <w:tcPr>
            <w:tcW w:w="11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64C6385">
            <w:pPr>
              <w:spacing w:after="40"/>
            </w:pPr>
            <w:r>
              <w:rPr>
                <w:b/>
                <w:bCs/>
                <w:color w:val="222222"/>
                <w:sz w:val="22"/>
                <w:szCs w:val="22"/>
              </w:rPr>
              <w:t>Exam Officer</w:t>
            </w:r>
          </w:p>
        </w:tc>
        <w:tc>
          <w:tcPr>
            <w:tcW w:w="11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1FA8A326">
            <w:pPr>
              <w:spacing w:after="40"/>
            </w:pPr>
            <w:r>
              <w:rPr>
                <w:b/>
                <w:bCs/>
                <w:color w:val="222222"/>
                <w:sz w:val="22"/>
                <w:szCs w:val="22"/>
              </w:rPr>
              <w:t>Lecturer</w:t>
            </w:r>
          </w:p>
        </w:tc>
        <w:tc>
          <w:tcPr>
            <w:tcW w:w="9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45190F5">
            <w:pPr>
              <w:spacing w:after="40"/>
            </w:pPr>
            <w:r>
              <w:rPr>
                <w:b/>
                <w:bCs/>
                <w:color w:val="222222"/>
                <w:sz w:val="22"/>
                <w:szCs w:val="22"/>
              </w:rPr>
              <w:t>TA</w:t>
            </w:r>
          </w:p>
        </w:tc>
        <w:tc>
          <w:tcPr>
            <w:tcW w:w="13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4DB8D59D">
            <w:pPr>
              <w:spacing w:after="40"/>
            </w:pPr>
            <w:r>
              <w:rPr>
                <w:b/>
                <w:bCs/>
                <w:color w:val="222222"/>
                <w:sz w:val="22"/>
                <w:szCs w:val="22"/>
              </w:rPr>
              <w:t>Moderator/HOD</w:t>
            </w:r>
          </w:p>
        </w:tc>
        <w:tc>
          <w:tcPr>
            <w:tcW w:w="11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275EAC0">
            <w:pPr>
              <w:spacing w:after="40"/>
            </w:pPr>
            <w:r>
              <w:rPr>
                <w:b/>
                <w:bCs/>
                <w:color w:val="222222"/>
                <w:sz w:val="22"/>
                <w:szCs w:val="22"/>
              </w:rPr>
              <w:t>Inst. Admin</w:t>
            </w:r>
          </w:p>
        </w:tc>
        <w:tc>
          <w:tcPr>
            <w:tcW w:w="9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0AD1AB2">
            <w:pPr>
              <w:spacing w:after="40"/>
            </w:pPr>
            <w:r>
              <w:rPr>
                <w:b/>
                <w:bCs/>
                <w:color w:val="222222"/>
                <w:sz w:val="22"/>
                <w:szCs w:val="22"/>
              </w:rPr>
              <w:t>Sr. Mgmt</w:t>
            </w:r>
          </w:p>
        </w:tc>
      </w:tr>
      <w:tr w14:paraId="720D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F65330C">
            <w:pPr>
              <w:spacing w:after="40"/>
            </w:pPr>
            <w:r>
              <w:rPr>
                <w:b w:val="0"/>
                <w:bCs w:val="0"/>
                <w:color w:val="222222"/>
                <w:sz w:val="22"/>
                <w:szCs w:val="22"/>
              </w:rPr>
              <w:t>Create examination session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1917265">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96BC150">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9F53997">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1DD023E">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72CC729">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ED674F7">
            <w:pPr>
              <w:spacing w:after="40"/>
            </w:pPr>
            <w:r>
              <w:rPr>
                <w:b w:val="0"/>
                <w:bCs w:val="0"/>
                <w:color w:val="222222"/>
                <w:sz w:val="22"/>
                <w:szCs w:val="22"/>
              </w:rPr>
              <w:t>N</w:t>
            </w:r>
          </w:p>
        </w:tc>
      </w:tr>
      <w:tr w14:paraId="6FC9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CFDD8E6">
            <w:pPr>
              <w:spacing w:after="40"/>
            </w:pPr>
            <w:r>
              <w:rPr>
                <w:b w:val="0"/>
                <w:bCs w:val="0"/>
                <w:color w:val="222222"/>
                <w:sz w:val="22"/>
                <w:szCs w:val="22"/>
              </w:rPr>
              <w:t>Upload / validate student data</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DE90B36">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301932F">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2D1B6C8">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D393B3A">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DB0DA9B">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9B1401B">
            <w:pPr>
              <w:spacing w:after="40"/>
            </w:pPr>
            <w:r>
              <w:rPr>
                <w:b w:val="0"/>
                <w:bCs w:val="0"/>
                <w:color w:val="222222"/>
                <w:sz w:val="22"/>
                <w:szCs w:val="22"/>
              </w:rPr>
              <w:t>N</w:t>
            </w:r>
          </w:p>
        </w:tc>
      </w:tr>
      <w:tr w14:paraId="3F75E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21C0C16">
            <w:pPr>
              <w:spacing w:after="40"/>
            </w:pPr>
            <w:r>
              <w:rPr>
                <w:b w:val="0"/>
                <w:bCs w:val="0"/>
                <w:color w:val="222222"/>
                <w:sz w:val="22"/>
                <w:szCs w:val="22"/>
              </w:rPr>
              <w:t>Generate control sheets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F6C34C7">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BC247C2">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38D3E0C">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016231A">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2C091B0">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D502601">
            <w:pPr>
              <w:spacing w:after="40"/>
            </w:pPr>
            <w:r>
              <w:rPr>
                <w:b w:val="0"/>
                <w:bCs w:val="0"/>
                <w:color w:val="222222"/>
                <w:sz w:val="22"/>
                <w:szCs w:val="22"/>
              </w:rPr>
              <w:t>N</w:t>
            </w:r>
          </w:p>
        </w:tc>
      </w:tr>
      <w:tr w14:paraId="2459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2570D3E">
            <w:pPr>
              <w:spacing w:after="40"/>
            </w:pPr>
            <w:r>
              <w:rPr>
                <w:b w:val="0"/>
                <w:bCs w:val="0"/>
                <w:color w:val="222222"/>
                <w:sz w:val="22"/>
                <w:szCs w:val="22"/>
              </w:rPr>
              <w:t>View student name / matric no.</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D5D58DD">
            <w:pPr>
              <w:spacing w:after="40"/>
            </w:pPr>
            <w:r>
              <w:rPr>
                <w:b w:val="0"/>
                <w:bCs w:val="0"/>
                <w:color w:val="222222"/>
                <w:sz w:val="22"/>
                <w:szCs w:val="22"/>
              </w:rPr>
              <w:t>P</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3C1BC19">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C337625">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576464B">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01A26E4">
            <w:pPr>
              <w:spacing w:after="40"/>
            </w:pPr>
            <w:r>
              <w:rPr>
                <w:b w:val="0"/>
                <w:bCs w:val="0"/>
                <w:color w:val="222222"/>
                <w:sz w:val="22"/>
                <w:szCs w:val="22"/>
              </w:rPr>
              <w:t>P</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22D27A8">
            <w:pPr>
              <w:spacing w:after="40"/>
            </w:pPr>
            <w:r>
              <w:rPr>
                <w:b w:val="0"/>
                <w:bCs w:val="0"/>
                <w:color w:val="222222"/>
                <w:sz w:val="22"/>
                <w:szCs w:val="22"/>
              </w:rPr>
              <w:t>N</w:t>
            </w:r>
          </w:p>
        </w:tc>
      </w:tr>
      <w:tr w14:paraId="1213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B9F868B">
            <w:pPr>
              <w:spacing w:after="40"/>
            </w:pPr>
            <w:r>
              <w:rPr>
                <w:b w:val="0"/>
                <w:bCs w:val="0"/>
                <w:color w:val="222222"/>
                <w:sz w:val="22"/>
                <w:szCs w:val="22"/>
              </w:rPr>
              <w:t>Assign scripts to TAs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BC1164">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BC44533">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123B10D">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374EA2">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66CA51">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57F519E">
            <w:pPr>
              <w:spacing w:after="40"/>
            </w:pPr>
            <w:r>
              <w:rPr>
                <w:b w:val="0"/>
                <w:bCs w:val="0"/>
                <w:color w:val="222222"/>
                <w:sz w:val="22"/>
                <w:szCs w:val="22"/>
              </w:rPr>
              <w:t>N</w:t>
            </w:r>
          </w:p>
        </w:tc>
      </w:tr>
      <w:tr w14:paraId="6EEBA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290B831">
            <w:pPr>
              <w:spacing w:after="40"/>
            </w:pPr>
            <w:r>
              <w:rPr>
                <w:b w:val="0"/>
                <w:bCs w:val="0"/>
                <w:color w:val="222222"/>
                <w:sz w:val="22"/>
                <w:szCs w:val="22"/>
              </w:rPr>
              <w:t>Mark assigned scripts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BD49ACF">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D09EB4">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DB77AD5">
            <w:pPr>
              <w:spacing w:after="40"/>
            </w:pPr>
            <w:r>
              <w:rPr>
                <w:b w:val="0"/>
                <w:bCs w:val="0"/>
                <w:color w:val="222222"/>
                <w:sz w:val="22"/>
                <w:szCs w:val="22"/>
              </w:rPr>
              <w:t>Y</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04A3B4B">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5C4D93E">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C372E0">
            <w:pPr>
              <w:spacing w:after="40"/>
            </w:pPr>
            <w:r>
              <w:rPr>
                <w:b w:val="0"/>
                <w:bCs w:val="0"/>
                <w:color w:val="222222"/>
                <w:sz w:val="22"/>
                <w:szCs w:val="22"/>
              </w:rPr>
              <w:t>N</w:t>
            </w:r>
          </w:p>
        </w:tc>
      </w:tr>
      <w:tr w14:paraId="2DAC3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B914026">
            <w:pPr>
              <w:spacing w:after="40"/>
            </w:pPr>
            <w:r>
              <w:rPr>
                <w:b w:val="0"/>
                <w:bCs w:val="0"/>
                <w:color w:val="222222"/>
                <w:sz w:val="22"/>
                <w:szCs w:val="22"/>
              </w:rPr>
              <w:t>View script identity while marking</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041E0F9">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19A024A">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6B2A24B">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D862C62">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D18761E">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6D8855">
            <w:pPr>
              <w:spacing w:after="40"/>
            </w:pPr>
            <w:r>
              <w:rPr>
                <w:b w:val="0"/>
                <w:bCs w:val="0"/>
                <w:color w:val="222222"/>
                <w:sz w:val="22"/>
                <w:szCs w:val="22"/>
              </w:rPr>
              <w:t>N</w:t>
            </w:r>
          </w:p>
        </w:tc>
      </w:tr>
      <w:tr w14:paraId="4E2DA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A668AB7">
            <w:pPr>
              <w:spacing w:after="40"/>
            </w:pPr>
            <w:r>
              <w:rPr>
                <w:b w:val="0"/>
                <w:bCs w:val="0"/>
                <w:color w:val="222222"/>
                <w:sz w:val="22"/>
                <w:szCs w:val="22"/>
              </w:rPr>
              <w:t>Review / moderate marks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16BF335">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0017B63">
            <w:pPr>
              <w:spacing w:after="40"/>
            </w:pPr>
            <w:r>
              <w:rPr>
                <w:b w:val="0"/>
                <w:bCs w:val="0"/>
                <w:color w:val="222222"/>
                <w:sz w:val="22"/>
                <w:szCs w:val="22"/>
              </w:rPr>
              <w:t>P (own course)</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DB20161">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8662A19">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1696141">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6270F2">
            <w:pPr>
              <w:spacing w:after="40"/>
            </w:pPr>
            <w:r>
              <w:rPr>
                <w:b w:val="0"/>
                <w:bCs w:val="0"/>
                <w:color w:val="222222"/>
                <w:sz w:val="22"/>
                <w:szCs w:val="22"/>
              </w:rPr>
              <w:t>N</w:t>
            </w:r>
          </w:p>
        </w:tc>
      </w:tr>
      <w:tr w14:paraId="601A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6D7ACEB">
            <w:pPr>
              <w:spacing w:after="40"/>
            </w:pPr>
            <w:r>
              <w:rPr>
                <w:b w:val="0"/>
                <w:bCs w:val="0"/>
                <w:color w:val="222222"/>
                <w:sz w:val="22"/>
                <w:szCs w:val="22"/>
              </w:rPr>
              <w:t>Process final results &amp; grades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06DFDEF">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6EAB43B">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BEE9EA">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696F9C2">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11A019C">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D38AA2E">
            <w:pPr>
              <w:spacing w:after="40"/>
            </w:pPr>
            <w:r>
              <w:rPr>
                <w:b w:val="0"/>
                <w:bCs w:val="0"/>
                <w:color w:val="222222"/>
                <w:sz w:val="22"/>
                <w:szCs w:val="22"/>
              </w:rPr>
              <w:t>N</w:t>
            </w:r>
          </w:p>
        </w:tc>
      </w:tr>
      <w:tr w14:paraId="32BC4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58F3E4">
            <w:pPr>
              <w:spacing w:after="40"/>
            </w:pPr>
            <w:r>
              <w:rPr>
                <w:b w:val="0"/>
                <w:bCs w:val="0"/>
                <w:color w:val="222222"/>
                <w:sz w:val="22"/>
                <w:szCs w:val="22"/>
              </w:rPr>
              <w:t>View audit trail</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10095C2">
            <w:pPr>
              <w:spacing w:after="40"/>
            </w:pPr>
            <w:r>
              <w:rPr>
                <w:b w:val="0"/>
                <w:bCs w:val="0"/>
                <w:color w:val="222222"/>
                <w:sz w:val="22"/>
                <w:szCs w:val="22"/>
              </w:rPr>
              <w:t>P (own scope)</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90E5D9F">
            <w:pPr>
              <w:spacing w:after="40"/>
            </w:pPr>
            <w:r>
              <w:rPr>
                <w:b w:val="0"/>
                <w:bCs w:val="0"/>
                <w:color w:val="222222"/>
                <w:sz w:val="22"/>
                <w:szCs w:val="22"/>
              </w:rPr>
              <w:t>P (own scope)</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A1FDE59">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72518EF">
            <w:pPr>
              <w:spacing w:after="40"/>
            </w:pPr>
            <w:r>
              <w:rPr>
                <w:b w:val="0"/>
                <w:bCs w:val="0"/>
                <w:color w:val="222222"/>
                <w:sz w:val="22"/>
                <w:szCs w:val="22"/>
              </w:rPr>
              <w:t>Y</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E436BEA">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93EE6A8">
            <w:pPr>
              <w:spacing w:after="40"/>
            </w:pPr>
            <w:r>
              <w:rPr>
                <w:b w:val="0"/>
                <w:bCs w:val="0"/>
                <w:color w:val="222222"/>
                <w:sz w:val="22"/>
                <w:szCs w:val="22"/>
              </w:rPr>
              <w:t>Y</w:t>
            </w:r>
          </w:p>
        </w:tc>
      </w:tr>
      <w:tr w14:paraId="4F91E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D9C96F7">
            <w:pPr>
              <w:spacing w:after="40"/>
            </w:pPr>
            <w:r>
              <w:rPr>
                <w:b w:val="0"/>
                <w:bCs w:val="0"/>
                <w:color w:val="222222"/>
                <w:sz w:val="22"/>
                <w:szCs w:val="22"/>
              </w:rPr>
              <w:t>Manage institution settings &amp; users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100F7A">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A52E21B">
            <w:pPr>
              <w:spacing w:after="40"/>
            </w:pPr>
            <w:r>
              <w:rPr>
                <w:b w:val="0"/>
                <w:bCs w:val="0"/>
                <w:color w:val="222222"/>
                <w:sz w:val="22"/>
                <w:szCs w:val="22"/>
              </w:rPr>
              <w:t>N</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9802DEA">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8F4BE7">
            <w:pPr>
              <w:spacing w:after="40"/>
            </w:pPr>
            <w:r>
              <w:rPr>
                <w:b w:val="0"/>
                <w:bCs w:val="0"/>
                <w:color w:val="222222"/>
                <w:sz w:val="22"/>
                <w:szCs w:val="22"/>
              </w:rPr>
              <w:t>N</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44623E4">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59FB49">
            <w:pPr>
              <w:spacing w:after="40"/>
            </w:pPr>
            <w:r>
              <w:rPr>
                <w:b w:val="0"/>
                <w:bCs w:val="0"/>
                <w:color w:val="222222"/>
                <w:sz w:val="22"/>
                <w:szCs w:val="22"/>
              </w:rPr>
              <w:t>N</w:t>
            </w:r>
          </w:p>
        </w:tc>
      </w:tr>
      <w:tr w14:paraId="4C6A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A37CFBC">
            <w:pPr>
              <w:spacing w:after="40"/>
            </w:pPr>
            <w:r>
              <w:rPr>
                <w:b w:val="0"/>
                <w:bCs w:val="0"/>
                <w:color w:val="222222"/>
                <w:sz w:val="22"/>
                <w:szCs w:val="22"/>
              </w:rPr>
              <w:t>View institutional reports / analytics</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C3495C7">
            <w:pPr>
              <w:spacing w:after="40"/>
            </w:pPr>
            <w:r>
              <w:rPr>
                <w:b w:val="0"/>
                <w:bCs w:val="0"/>
                <w:color w:val="222222"/>
                <w:sz w:val="22"/>
                <w:szCs w:val="22"/>
              </w:rPr>
              <w:t>P</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D4DD387">
            <w:pPr>
              <w:spacing w:after="40"/>
            </w:pPr>
            <w:r>
              <w:rPr>
                <w:b w:val="0"/>
                <w:bCs w:val="0"/>
                <w:color w:val="222222"/>
                <w:sz w:val="22"/>
                <w:szCs w:val="22"/>
              </w:rPr>
              <w:t>P</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CD29A78">
            <w:pPr>
              <w:spacing w:after="40"/>
            </w:pPr>
            <w:r>
              <w:rPr>
                <w:b w:val="0"/>
                <w:bCs w:val="0"/>
                <w:color w:val="222222"/>
                <w:sz w:val="22"/>
                <w:szCs w:val="22"/>
              </w:rPr>
              <w:t>N</w:t>
            </w:r>
          </w:p>
        </w:tc>
        <w:tc>
          <w:tcPr>
            <w:tcW w:w="1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13DCBC4">
            <w:pPr>
              <w:spacing w:after="40"/>
            </w:pPr>
            <w:r>
              <w:rPr>
                <w:b w:val="0"/>
                <w:bCs w:val="0"/>
                <w:color w:val="222222"/>
                <w:sz w:val="22"/>
                <w:szCs w:val="22"/>
              </w:rPr>
              <w:t>P</w:t>
            </w:r>
          </w:p>
        </w:tc>
        <w:tc>
          <w:tcPr>
            <w:tcW w:w="1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5A9E828">
            <w:pPr>
              <w:spacing w:after="40"/>
            </w:pPr>
            <w:r>
              <w:rPr>
                <w:b w:val="0"/>
                <w:bCs w:val="0"/>
                <w:color w:val="222222"/>
                <w:sz w:val="22"/>
                <w:szCs w:val="22"/>
              </w:rPr>
              <w:t>Y</w:t>
            </w:r>
          </w:p>
        </w:tc>
        <w:tc>
          <w:tcPr>
            <w:tcW w:w="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B6AD4DE">
            <w:pPr>
              <w:spacing w:after="40"/>
            </w:pPr>
            <w:r>
              <w:rPr>
                <w:b w:val="0"/>
                <w:bCs w:val="0"/>
                <w:color w:val="222222"/>
                <w:sz w:val="22"/>
                <w:szCs w:val="22"/>
              </w:rPr>
              <w:t>Y</w:t>
            </w:r>
          </w:p>
        </w:tc>
      </w:tr>
    </w:tbl>
    <w:p w14:paraId="5A6314B0">
      <w:pPr>
        <w:spacing w:after="100"/>
      </w:pPr>
    </w:p>
    <w:p w14:paraId="0FF5E2B7">
      <w:pPr>
        <w:spacing w:after="110" w:line="288" w:lineRule="auto"/>
      </w:pPr>
      <w:r>
        <w:rPr>
          <w:b/>
          <w:bCs/>
          <w:color w:val="222222"/>
          <w:sz w:val="22"/>
          <w:szCs w:val="22"/>
        </w:rPr>
        <w:t>Hard constraint:</w:t>
      </w:r>
      <w:r>
        <w:rPr>
          <w:color w:val="222222"/>
          <w:sz w:val="22"/>
          <w:szCs w:val="22"/>
        </w:rPr>
        <w:t xml:space="preserve"> “View script identity while marking” is N for every role, without exception. Lecturers and Teaching Assistants interact only with anonymised Script IDs (e.g. MK-000345) — never names or matriculation numbers — for the entire marking workflow. This restriction is identical for both roles and enforced server-side, not merely hidden in the UI.</w:t>
      </w:r>
    </w:p>
    <w:p w14:paraId="5B9DBDC1">
      <w:pPr>
        <w:pStyle w:val="3"/>
        <w:spacing w:before="240" w:after="100"/>
      </w:pPr>
      <w:bookmarkStart w:id="10" w:name="bm10"/>
      <w:r>
        <w:rPr>
          <w:b/>
          <w:bCs/>
          <w:color w:val="1A56A0"/>
          <w:sz w:val="27"/>
          <w:szCs w:val="27"/>
        </w:rPr>
        <w:t>A7. Core Product Features</w:t>
      </w:r>
      <w:bookmarkEnd w:id="10"/>
    </w:p>
    <w:p w14:paraId="2878C8B9">
      <w:pPr>
        <w:spacing w:after="110" w:line="288" w:lineRule="auto"/>
      </w:pPr>
      <w:r>
        <w:rPr>
          <w:color w:val="222222"/>
          <w:sz w:val="22"/>
          <w:szCs w:val="22"/>
        </w:rPr>
        <w:t>The features below are what Markelo actually delivers, described at product level — what each one does for the user, and how it will be achieved in the product experience. Technical implementation for each is covered separately in Part C.</w:t>
      </w:r>
    </w:p>
    <w:p w14:paraId="62D33FFF">
      <w:pPr>
        <w:pStyle w:val="4"/>
        <w:spacing w:before="180" w:after="70"/>
      </w:pPr>
      <w:bookmarkStart w:id="11" w:name="bm11"/>
      <w:r>
        <w:rPr>
          <w:b/>
          <w:bCs/>
          <w:color w:val="1A56A0"/>
          <w:sz w:val="24"/>
          <w:szCs w:val="24"/>
        </w:rPr>
        <w:t>1. Works With Your Existing Booklets</w:t>
      </w:r>
      <w:bookmarkEnd w:id="11"/>
    </w:p>
    <w:p w14:paraId="0F70EEC0">
      <w:pPr>
        <w:spacing w:after="90" w:line="288" w:lineRule="auto"/>
      </w:pPr>
      <w:r>
        <w:rPr>
          <w:b/>
          <w:bCs/>
          <w:color w:val="111111"/>
          <w:sz w:val="22"/>
          <w:szCs w:val="22"/>
        </w:rPr>
        <w:t xml:space="preserve">What it does: </w:t>
      </w:r>
      <w:r>
        <w:rPr>
          <w:color w:val="222222"/>
          <w:sz w:val="22"/>
          <w:szCs w:val="22"/>
        </w:rPr>
        <w:t>Lets a university run Markelo without changing its answer booklets, printers, or exam-day process in any way.</w:t>
      </w:r>
    </w:p>
    <w:p w14:paraId="31BBFA9A">
      <w:pPr>
        <w:spacing w:after="90" w:line="288" w:lineRule="auto"/>
      </w:pPr>
      <w:r>
        <w:rPr>
          <w:b/>
          <w:bCs/>
          <w:color w:val="111111"/>
          <w:sz w:val="22"/>
          <w:szCs w:val="22"/>
        </w:rPr>
        <w:t xml:space="preserve">How it will be achieved: </w:t>
      </w:r>
      <w:r>
        <w:rPr>
          <w:color w:val="222222"/>
          <w:sz w:val="22"/>
          <w:szCs w:val="22"/>
        </w:rPr>
        <w:t>A generated control sheet — a single cover page with a unique QR code — is attached to each student's existing booklet before the exam. The booklet itself is never redesigned or reprinted.</w:t>
      </w:r>
    </w:p>
    <w:p w14:paraId="243AC424">
      <w:pPr>
        <w:pStyle w:val="4"/>
        <w:spacing w:before="180" w:after="70"/>
      </w:pPr>
      <w:bookmarkStart w:id="12" w:name="bm12"/>
      <w:r>
        <w:rPr>
          <w:b/>
          <w:bCs/>
          <w:color w:val="1A56A0"/>
          <w:sz w:val="24"/>
          <w:szCs w:val="24"/>
        </w:rPr>
        <w:t>2. Automatic Script Identification &amp; Separation</w:t>
      </w:r>
      <w:bookmarkEnd w:id="12"/>
    </w:p>
    <w:p w14:paraId="4D67E0A6">
      <w:pPr>
        <w:spacing w:after="90" w:line="288" w:lineRule="auto"/>
      </w:pPr>
      <w:r>
        <w:rPr>
          <w:b/>
          <w:bCs/>
          <w:color w:val="111111"/>
          <w:sz w:val="22"/>
          <w:szCs w:val="22"/>
        </w:rPr>
        <w:t xml:space="preserve">What it does: </w:t>
      </w:r>
      <w:r>
        <w:rPr>
          <w:color w:val="222222"/>
          <w:sz w:val="22"/>
          <w:szCs w:val="22"/>
        </w:rPr>
        <w:t>Turns a stack of scanned pages into individually organised, correctly ordered student scripts without anyone sorting paper by hand.</w:t>
      </w:r>
    </w:p>
    <w:p w14:paraId="7BBA0604">
      <w:pPr>
        <w:spacing w:after="90" w:line="288" w:lineRule="auto"/>
      </w:pPr>
      <w:r>
        <w:rPr>
          <w:b/>
          <w:bCs/>
          <w:color w:val="111111"/>
          <w:sz w:val="22"/>
          <w:szCs w:val="22"/>
        </w:rPr>
        <w:t xml:space="preserve">How it will be achieved: </w:t>
      </w:r>
      <w:r>
        <w:rPr>
          <w:color w:val="222222"/>
          <w:sz w:val="22"/>
          <w:szCs w:val="22"/>
        </w:rPr>
        <w:t>Officers scan collected scripts in batches, in any order. Markelo detects each control sheet as it appears and groups every page that follows it into that one student's script, until the next control sheet is found.</w:t>
      </w:r>
    </w:p>
    <w:p w14:paraId="0E720C76">
      <w:pPr>
        <w:pStyle w:val="4"/>
        <w:spacing w:before="180" w:after="70"/>
      </w:pPr>
      <w:bookmarkStart w:id="13" w:name="bm13"/>
      <w:r>
        <w:rPr>
          <w:b/>
          <w:bCs/>
          <w:color w:val="1A56A0"/>
          <w:sz w:val="24"/>
          <w:szCs w:val="24"/>
        </w:rPr>
        <w:t>3. Anonymous Marking, Guaranteed</w:t>
      </w:r>
      <w:bookmarkEnd w:id="13"/>
    </w:p>
    <w:p w14:paraId="4B38DF66">
      <w:pPr>
        <w:spacing w:after="90" w:line="288" w:lineRule="auto"/>
      </w:pPr>
      <w:r>
        <w:rPr>
          <w:b/>
          <w:bCs/>
          <w:color w:val="111111"/>
          <w:sz w:val="22"/>
          <w:szCs w:val="22"/>
        </w:rPr>
        <w:t xml:space="preserve">What it does: </w:t>
      </w:r>
      <w:r>
        <w:rPr>
          <w:color w:val="222222"/>
          <w:sz w:val="22"/>
          <w:szCs w:val="22"/>
        </w:rPr>
        <w:t>Ensures no lecturer or teaching assistant ever sees a student's name or matric number while marking — they see only a Script ID.</w:t>
      </w:r>
    </w:p>
    <w:p w14:paraId="1BDDE674">
      <w:pPr>
        <w:spacing w:after="90" w:line="288" w:lineRule="auto"/>
      </w:pPr>
      <w:r>
        <w:rPr>
          <w:b/>
          <w:bCs/>
          <w:color w:val="111111"/>
          <w:sz w:val="22"/>
          <w:szCs w:val="22"/>
        </w:rPr>
        <w:t xml:space="preserve">How it will be achieved: </w:t>
      </w:r>
      <w:r>
        <w:rPr>
          <w:color w:val="222222"/>
          <w:sz w:val="22"/>
          <w:szCs w:val="22"/>
        </w:rPr>
        <w:t>Before any script reaches a marker, identity fields are stripped from the version they can access and replaced with a Script ID. This applies identically to lecturers and teaching assistants, with no setting to turn it off.</w:t>
      </w:r>
    </w:p>
    <w:p w14:paraId="7307FBF5">
      <w:pPr>
        <w:pStyle w:val="4"/>
        <w:spacing w:before="180" w:after="70"/>
      </w:pPr>
      <w:bookmarkStart w:id="14" w:name="bm14"/>
      <w:r>
        <w:rPr>
          <w:b/>
          <w:bCs/>
          <w:color w:val="1A56A0"/>
          <w:sz w:val="24"/>
          <w:szCs w:val="24"/>
        </w:rPr>
        <w:t>4. Lecturer → Teaching Assistant Marking Assignment</w:t>
      </w:r>
      <w:bookmarkEnd w:id="14"/>
    </w:p>
    <w:p w14:paraId="26FEEB1A">
      <w:pPr>
        <w:spacing w:after="90" w:line="288" w:lineRule="auto"/>
      </w:pPr>
      <w:r>
        <w:rPr>
          <w:b/>
          <w:bCs/>
          <w:color w:val="111111"/>
          <w:sz w:val="22"/>
          <w:szCs w:val="22"/>
        </w:rPr>
        <w:t xml:space="preserve">What it does: </w:t>
      </w:r>
      <w:r>
        <w:rPr>
          <w:color w:val="222222"/>
          <w:sz w:val="22"/>
          <w:szCs w:val="22"/>
        </w:rPr>
        <w:t>Lets a lecturer split a large class across themselves and one or more teaching assistants, and rebalance the workload at any time.</w:t>
      </w:r>
    </w:p>
    <w:p w14:paraId="2FB466E0">
      <w:pPr>
        <w:spacing w:after="90" w:line="288" w:lineRule="auto"/>
      </w:pPr>
      <w:r>
        <w:rPr>
          <w:b/>
          <w:bCs/>
          <w:color w:val="111111"/>
          <w:sz w:val="22"/>
          <w:szCs w:val="22"/>
        </w:rPr>
        <w:t xml:space="preserve">How it will be achieved: </w:t>
      </w:r>
      <w:r>
        <w:rPr>
          <w:color w:val="222222"/>
          <w:sz w:val="22"/>
          <w:szCs w:val="22"/>
        </w:rPr>
        <w:t>The lecturer sets a quantity of anonymous scripts per assignee for a course. Assistants only ever see what's been assigned to them; the lecturer can reassign or recall unmarked scripts without exposing whose work is whose.</w:t>
      </w:r>
    </w:p>
    <w:p w14:paraId="262BD278">
      <w:pPr>
        <w:pStyle w:val="4"/>
        <w:spacing w:before="180" w:after="70"/>
      </w:pPr>
      <w:bookmarkStart w:id="15" w:name="bm15"/>
      <w:r>
        <w:rPr>
          <w:b/>
          <w:bCs/>
          <w:color w:val="1A56A0"/>
          <w:sz w:val="24"/>
          <w:szCs w:val="24"/>
        </w:rPr>
        <w:t>5. Offline-First Marking</w:t>
      </w:r>
      <w:bookmarkEnd w:id="15"/>
    </w:p>
    <w:p w14:paraId="536C9238">
      <w:pPr>
        <w:spacing w:after="90" w:line="288" w:lineRule="auto"/>
      </w:pPr>
      <w:r>
        <w:rPr>
          <w:b/>
          <w:bCs/>
          <w:color w:val="111111"/>
          <w:sz w:val="22"/>
          <w:szCs w:val="22"/>
        </w:rPr>
        <w:t xml:space="preserve">What it does: </w:t>
      </w:r>
      <w:r>
        <w:rPr>
          <w:color w:val="222222"/>
          <w:sz w:val="22"/>
          <w:szCs w:val="22"/>
        </w:rPr>
        <w:t>Lets marking continue through a power cut or a dropped connection, with nothing lost.</w:t>
      </w:r>
    </w:p>
    <w:p w14:paraId="6846757A">
      <w:pPr>
        <w:spacing w:after="90" w:line="288" w:lineRule="auto"/>
      </w:pPr>
      <w:r>
        <w:rPr>
          <w:b/>
          <w:bCs/>
          <w:color w:val="111111"/>
          <w:sz w:val="22"/>
          <w:szCs w:val="22"/>
        </w:rPr>
        <w:t xml:space="preserve">How it will be achieved: </w:t>
      </w:r>
      <w:r>
        <w:rPr>
          <w:color w:val="222222"/>
          <w:sz w:val="22"/>
          <w:szCs w:val="22"/>
        </w:rPr>
        <w:t>Assigned scripts and marks are saved locally on the marker's device as they work. Once the connection returns, everything syncs automatically, and the marker sees a simple indicator of what's still pending.</w:t>
      </w:r>
    </w:p>
    <w:p w14:paraId="4740D921">
      <w:pPr>
        <w:pStyle w:val="4"/>
        <w:spacing w:before="180" w:after="70"/>
      </w:pPr>
      <w:bookmarkStart w:id="16" w:name="bm16"/>
      <w:r>
        <w:rPr>
          <w:b/>
          <w:bCs/>
          <w:color w:val="1A56A0"/>
          <w:sz w:val="24"/>
          <w:szCs w:val="24"/>
        </w:rPr>
        <w:t>6. Moderation &amp; Grade-Dispute Evidence</w:t>
      </w:r>
      <w:bookmarkEnd w:id="16"/>
    </w:p>
    <w:p w14:paraId="44422E7F">
      <w:pPr>
        <w:spacing w:after="90" w:line="288" w:lineRule="auto"/>
      </w:pPr>
      <w:r>
        <w:rPr>
          <w:b/>
          <w:bCs/>
          <w:color w:val="111111"/>
          <w:sz w:val="22"/>
          <w:szCs w:val="22"/>
        </w:rPr>
        <w:t xml:space="preserve">What it does: </w:t>
      </w:r>
      <w:r>
        <w:rPr>
          <w:color w:val="222222"/>
          <w:sz w:val="22"/>
          <w:szCs w:val="22"/>
        </w:rPr>
        <w:t>Gives a moderator or HOD a fast, defensible way to check marking quality and answer a grade dispute with evidence, not memory.</w:t>
      </w:r>
    </w:p>
    <w:p w14:paraId="1869CCCA">
      <w:pPr>
        <w:spacing w:after="90" w:line="288" w:lineRule="auto"/>
      </w:pPr>
      <w:r>
        <w:rPr>
          <w:b/>
          <w:bCs/>
          <w:color w:val="111111"/>
          <w:sz w:val="22"/>
          <w:szCs w:val="22"/>
        </w:rPr>
        <w:t xml:space="preserve">How it will be achieved: </w:t>
      </w:r>
      <w:r>
        <w:rPr>
          <w:color w:val="222222"/>
          <w:sz w:val="22"/>
          <w:szCs w:val="22"/>
        </w:rPr>
        <w:t>A sample of marked scripts is routed to a moderation view showing the original score beside a moderated score, with an approve/return decision and a required reason on any return.</w:t>
      </w:r>
    </w:p>
    <w:p w14:paraId="5F7B0EDD">
      <w:pPr>
        <w:pStyle w:val="4"/>
        <w:spacing w:before="180" w:after="70"/>
      </w:pPr>
      <w:bookmarkStart w:id="17" w:name="bm17"/>
      <w:r>
        <w:rPr>
          <w:b/>
          <w:bCs/>
          <w:color w:val="1A56A0"/>
          <w:sz w:val="24"/>
          <w:szCs w:val="24"/>
        </w:rPr>
        <w:t>7. One-Step Result Processing &amp; Export</w:t>
      </w:r>
      <w:bookmarkEnd w:id="17"/>
    </w:p>
    <w:p w14:paraId="001D2604">
      <w:pPr>
        <w:spacing w:after="90" w:line="288" w:lineRule="auto"/>
      </w:pPr>
      <w:r>
        <w:rPr>
          <w:b/>
          <w:bCs/>
          <w:color w:val="111111"/>
          <w:sz w:val="22"/>
          <w:szCs w:val="22"/>
        </w:rPr>
        <w:t xml:space="preserve">What it does: </w:t>
      </w:r>
      <w:r>
        <w:rPr>
          <w:color w:val="222222"/>
          <w:sz w:val="22"/>
          <w:szCs w:val="22"/>
        </w:rPr>
        <w:t>Turns marked scripts plus CA scores into a result file the institution's own portal already accepts — no manual re-typing.</w:t>
      </w:r>
    </w:p>
    <w:p w14:paraId="37213D60">
      <w:pPr>
        <w:spacing w:after="90" w:line="288" w:lineRule="auto"/>
      </w:pPr>
      <w:r>
        <w:rPr>
          <w:b/>
          <w:bCs/>
          <w:color w:val="111111"/>
          <w:sz w:val="22"/>
          <w:szCs w:val="22"/>
        </w:rPr>
        <w:t xml:space="preserve">How it will be achieved: </w:t>
      </w:r>
      <w:r>
        <w:rPr>
          <w:color w:val="222222"/>
          <w:sz w:val="22"/>
          <w:szCs w:val="22"/>
        </w:rPr>
        <w:t>CA scores are imported from a spreadsheet and matched to the class roster. Markelo combines them with the marked exam scores using the institution's grading formula and produces a ready-to-upload export.</w:t>
      </w:r>
    </w:p>
    <w:p w14:paraId="509E261F">
      <w:pPr>
        <w:pStyle w:val="4"/>
        <w:spacing w:before="180" w:after="70"/>
      </w:pPr>
      <w:bookmarkStart w:id="18" w:name="bm18"/>
      <w:r>
        <w:rPr>
          <w:b/>
          <w:bCs/>
          <w:color w:val="1A56A0"/>
          <w:sz w:val="24"/>
          <w:szCs w:val="24"/>
        </w:rPr>
        <w:t>8. Complete, Tamper-Evident Audit Trail</w:t>
      </w:r>
      <w:bookmarkEnd w:id="18"/>
    </w:p>
    <w:p w14:paraId="14D4AA00">
      <w:pPr>
        <w:spacing w:after="90" w:line="288" w:lineRule="auto"/>
      </w:pPr>
      <w:r>
        <w:rPr>
          <w:b/>
          <w:bCs/>
          <w:color w:val="111111"/>
          <w:sz w:val="22"/>
          <w:szCs w:val="22"/>
        </w:rPr>
        <w:t xml:space="preserve">What it does: </w:t>
      </w:r>
      <w:r>
        <w:rPr>
          <w:color w:val="222222"/>
          <w:sz w:val="22"/>
          <w:szCs w:val="22"/>
        </w:rPr>
        <w:t>Gives the institution a permanent record of who did what, and when, across the entire examination — useful for accreditation review and for settling disputes.</w:t>
      </w:r>
    </w:p>
    <w:p w14:paraId="37E092BE">
      <w:pPr>
        <w:spacing w:after="90" w:line="288" w:lineRule="auto"/>
      </w:pPr>
      <w:r>
        <w:rPr>
          <w:b/>
          <w:bCs/>
          <w:color w:val="111111"/>
          <w:sz w:val="22"/>
          <w:szCs w:val="22"/>
        </w:rPr>
        <w:t xml:space="preserve">How it will be achieved: </w:t>
      </w:r>
      <w:r>
        <w:rPr>
          <w:color w:val="222222"/>
          <w:sz w:val="22"/>
          <w:szCs w:val="22"/>
        </w:rPr>
        <w:t>Every significant action — scanning, identity redaction, assignment, marking, moderation, result approval — is written to a permanent log the moment it happens, and nothing in that log can later be edited or deleted.</w:t>
      </w:r>
    </w:p>
    <w:p w14:paraId="06A1191A">
      <w:pPr>
        <w:pStyle w:val="4"/>
        <w:spacing w:before="180" w:after="70"/>
      </w:pPr>
      <w:bookmarkStart w:id="19" w:name="bm19"/>
      <w:r>
        <w:rPr>
          <w:b/>
          <w:bCs/>
          <w:color w:val="1A56A0"/>
          <w:sz w:val="24"/>
          <w:szCs w:val="24"/>
        </w:rPr>
        <w:t>9. Guided Demo Mode</w:t>
      </w:r>
      <w:bookmarkEnd w:id="19"/>
    </w:p>
    <w:p w14:paraId="6E0FDC42">
      <w:pPr>
        <w:spacing w:after="90" w:line="288" w:lineRule="auto"/>
      </w:pPr>
      <w:r>
        <w:rPr>
          <w:b/>
          <w:bCs/>
          <w:color w:val="111111"/>
          <w:sz w:val="22"/>
          <w:szCs w:val="22"/>
        </w:rPr>
        <w:t xml:space="preserve">What it does: </w:t>
      </w:r>
      <w:r>
        <w:rPr>
          <w:color w:val="222222"/>
          <w:sz w:val="22"/>
          <w:szCs w:val="22"/>
        </w:rPr>
        <w:t>Lets a new user experience the entire Markelo workflow with sample data, so they understand the product without needing training.</w:t>
      </w:r>
    </w:p>
    <w:p w14:paraId="280850CD">
      <w:pPr>
        <w:spacing w:after="90" w:line="288" w:lineRule="auto"/>
        <w:rPr>
          <w:color w:val="222222"/>
          <w:sz w:val="22"/>
          <w:szCs w:val="22"/>
        </w:rPr>
      </w:pPr>
      <w:r>
        <w:rPr>
          <w:b/>
          <w:bCs/>
          <w:color w:val="111111"/>
          <w:sz w:val="22"/>
          <w:szCs w:val="22"/>
        </w:rPr>
        <w:t xml:space="preserve">How it will be achieved: </w:t>
      </w:r>
      <w:r>
        <w:rPr>
          <w:color w:val="222222"/>
          <w:sz w:val="22"/>
          <w:szCs w:val="22"/>
        </w:rPr>
        <w:t>A walkthrough using pre-built sample students, a sample exam, and sample scripts takes the user through upload, anonymous marking, moderation, and export, exactly as it would work with real data.</w:t>
      </w:r>
    </w:p>
    <w:p w14:paraId="3F901EB5">
      <w:pPr>
        <w:spacing w:after="90" w:line="288" w:lineRule="auto"/>
        <w:rPr>
          <w:color w:val="222222"/>
          <w:sz w:val="22"/>
          <w:szCs w:val="22"/>
        </w:rPr>
      </w:pPr>
    </w:p>
    <w:p w14:paraId="20DBF15D">
      <w:pPr>
        <w:spacing w:after="90" w:line="288" w:lineRule="auto"/>
        <w:rPr>
          <w:color w:val="222222"/>
          <w:sz w:val="22"/>
          <w:szCs w:val="22"/>
        </w:rPr>
      </w:pPr>
    </w:p>
    <w:p w14:paraId="77DFB3E3">
      <w:pPr>
        <w:spacing w:after="90" w:line="288" w:lineRule="auto"/>
        <w:rPr>
          <w:color w:val="222222"/>
          <w:sz w:val="22"/>
          <w:szCs w:val="22"/>
        </w:rPr>
      </w:pPr>
    </w:p>
    <w:p w14:paraId="051AA180">
      <w:pPr>
        <w:spacing w:after="90" w:line="288" w:lineRule="auto"/>
        <w:rPr>
          <w:color w:val="222222"/>
          <w:sz w:val="22"/>
          <w:szCs w:val="22"/>
        </w:rPr>
      </w:pPr>
    </w:p>
    <w:p w14:paraId="7256255E">
      <w:pPr>
        <w:pStyle w:val="3"/>
        <w:spacing w:before="240" w:after="100"/>
      </w:pPr>
      <w:bookmarkStart w:id="20" w:name="bm20"/>
      <w:r>
        <w:rPr>
          <w:b/>
          <w:bCs/>
          <w:color w:val="1A56A0"/>
          <w:sz w:val="27"/>
          <w:szCs w:val="27"/>
        </w:rPr>
        <w:t>A8. Core Product Workflow — End to End</w:t>
      </w:r>
      <w:bookmarkEnd w:id="20"/>
    </w:p>
    <w:p w14:paraId="0A915899">
      <w:pPr>
        <w:pStyle w:val="16"/>
        <w:numPr>
          <w:ilvl w:val="0"/>
          <w:numId w:val="1"/>
        </w:numPr>
        <w:spacing w:after="60" w:line="280" w:lineRule="auto"/>
      </w:pPr>
      <w:r>
        <w:rPr>
          <w:b/>
          <w:bCs/>
          <w:color w:val="222222"/>
          <w:sz w:val="22"/>
          <w:szCs w:val="22"/>
        </w:rPr>
        <w:t xml:space="preserve">Step 1 — </w:t>
      </w:r>
      <w:r>
        <w:rPr>
          <w:color w:val="222222"/>
          <w:sz w:val="22"/>
          <w:szCs w:val="22"/>
        </w:rPr>
        <w:t>Examination Setup: the examination officer creates the Institution / Faculty / Department / Course / Examination Type / Semester / Lecturer assignment records for the exam session.</w:t>
      </w:r>
    </w:p>
    <w:p w14:paraId="0AE30CF4">
      <w:pPr>
        <w:pStyle w:val="16"/>
        <w:numPr>
          <w:ilvl w:val="0"/>
          <w:numId w:val="1"/>
        </w:numPr>
        <w:spacing w:after="60" w:line="280" w:lineRule="auto"/>
      </w:pPr>
      <w:r>
        <w:rPr>
          <w:b/>
          <w:bCs/>
          <w:color w:val="222222"/>
          <w:sz w:val="22"/>
          <w:szCs w:val="22"/>
        </w:rPr>
        <w:t xml:space="preserve">Step 2 — </w:t>
      </w:r>
      <w:r>
        <w:rPr>
          <w:color w:val="222222"/>
          <w:sz w:val="22"/>
          <w:szCs w:val="22"/>
        </w:rPr>
        <w:t>Student Data Upload: the officer uploads name, matric number, department, and course registration via Excel/CSV; the system validates against institutional data and flags mismatches.</w:t>
      </w:r>
    </w:p>
    <w:p w14:paraId="638B6629">
      <w:pPr>
        <w:pStyle w:val="16"/>
        <w:numPr>
          <w:ilvl w:val="0"/>
          <w:numId w:val="1"/>
        </w:numPr>
        <w:spacing w:after="60" w:line="280" w:lineRule="auto"/>
      </w:pPr>
      <w:r>
        <w:rPr>
          <w:b/>
          <w:bCs/>
          <w:color w:val="222222"/>
          <w:sz w:val="22"/>
          <w:szCs w:val="22"/>
        </w:rPr>
        <w:t xml:space="preserve">Step 3 — </w:t>
      </w:r>
      <w:r>
        <w:rPr>
          <w:color w:val="222222"/>
          <w:sz w:val="22"/>
          <w:szCs w:val="22"/>
        </w:rPr>
        <w:t>Control Sheet Generation: Markelo generates a control sheet per student with a unique QR code, exam details, and script tracking ID. This does not replace the answer booklet — it is attached to it.</w:t>
      </w:r>
    </w:p>
    <w:p w14:paraId="7D61BC58">
      <w:pPr>
        <w:pStyle w:val="16"/>
        <w:numPr>
          <w:ilvl w:val="0"/>
          <w:numId w:val="1"/>
        </w:numPr>
        <w:spacing w:after="60" w:line="280" w:lineRule="auto"/>
      </w:pPr>
      <w:r>
        <w:rPr>
          <w:b/>
          <w:bCs/>
          <w:color w:val="222222"/>
          <w:sz w:val="22"/>
          <w:szCs w:val="22"/>
        </w:rPr>
        <w:t xml:space="preserve">Step 4 — </w:t>
      </w:r>
      <w:r>
        <w:rPr>
          <w:color w:val="222222"/>
          <w:sz w:val="22"/>
          <w:szCs w:val="22"/>
        </w:rPr>
        <w:t>Examination Submission: students continue using existing answer booklets with the control sheet attached per institutional workflow; no new booklet format is required.</w:t>
      </w:r>
    </w:p>
    <w:p w14:paraId="5B67D42E">
      <w:pPr>
        <w:pStyle w:val="16"/>
        <w:numPr>
          <w:ilvl w:val="0"/>
          <w:numId w:val="1"/>
        </w:numPr>
        <w:spacing w:after="60" w:line="280" w:lineRule="auto"/>
      </w:pPr>
      <w:r>
        <w:rPr>
          <w:b/>
          <w:bCs/>
          <w:color w:val="222222"/>
          <w:sz w:val="22"/>
          <w:szCs w:val="22"/>
        </w:rPr>
        <w:t xml:space="preserve">Step 5 — </w:t>
      </w:r>
      <w:r>
        <w:rPr>
          <w:color w:val="222222"/>
          <w:sz w:val="22"/>
          <w:szCs w:val="22"/>
        </w:rPr>
        <w:t>Bulk Scanning: officers scan collected scripts using existing scanners, in batches.</w:t>
      </w:r>
    </w:p>
    <w:p w14:paraId="0841CFB0">
      <w:pPr>
        <w:pStyle w:val="16"/>
        <w:numPr>
          <w:ilvl w:val="0"/>
          <w:numId w:val="1"/>
        </w:numPr>
        <w:spacing w:after="60" w:line="280" w:lineRule="auto"/>
      </w:pPr>
      <w:r>
        <w:rPr>
          <w:b/>
          <w:bCs/>
          <w:color w:val="222222"/>
          <w:sz w:val="22"/>
          <w:szCs w:val="22"/>
        </w:rPr>
        <w:t xml:space="preserve">Step 6 — </w:t>
      </w:r>
      <w:r>
        <w:rPr>
          <w:color w:val="222222"/>
          <w:sz w:val="22"/>
          <w:szCs w:val="22"/>
        </w:rPr>
        <w:t>Script Separation: Markelo detects each control sheet/cover page in the batch and groups all subsequent pages into that student's script until the next control sheet is detected.</w:t>
      </w:r>
    </w:p>
    <w:p w14:paraId="38549E8F">
      <w:pPr>
        <w:pStyle w:val="16"/>
        <w:numPr>
          <w:ilvl w:val="0"/>
          <w:numId w:val="1"/>
        </w:numPr>
        <w:spacing w:after="60" w:line="280" w:lineRule="auto"/>
      </w:pPr>
      <w:r>
        <w:rPr>
          <w:b/>
          <w:bCs/>
          <w:color w:val="222222"/>
          <w:sz w:val="22"/>
          <w:szCs w:val="22"/>
        </w:rPr>
        <w:t xml:space="preserve">Step 7 — </w:t>
      </w:r>
      <w:r>
        <w:rPr>
          <w:color w:val="222222"/>
          <w:sz w:val="22"/>
          <w:szCs w:val="22"/>
        </w:rPr>
        <w:t>Identity Redaction: before any marker can access a script, Markelo strips identity fields from the marking view and assigns a unique Script ID.</w:t>
      </w:r>
    </w:p>
    <w:p w14:paraId="4775EF92">
      <w:pPr>
        <w:pStyle w:val="16"/>
        <w:numPr>
          <w:ilvl w:val="0"/>
          <w:numId w:val="1"/>
        </w:numPr>
        <w:spacing w:after="60" w:line="280" w:lineRule="auto"/>
      </w:pPr>
      <w:r>
        <w:rPr>
          <w:b/>
          <w:bCs/>
          <w:color w:val="222222"/>
          <w:sz w:val="22"/>
          <w:szCs w:val="22"/>
        </w:rPr>
        <w:t xml:space="preserve">Step 8 — </w:t>
      </w:r>
      <w:r>
        <w:rPr>
          <w:color w:val="222222"/>
          <w:sz w:val="22"/>
          <w:szCs w:val="22"/>
        </w:rPr>
        <w:t>Marking Assignment: the lecturer assigns scripts to themselves and/or teaching assistants by course and quantity, with no identity attached.</w:t>
      </w:r>
    </w:p>
    <w:p w14:paraId="5A9AF290">
      <w:pPr>
        <w:pStyle w:val="16"/>
        <w:numPr>
          <w:ilvl w:val="0"/>
          <w:numId w:val="1"/>
        </w:numPr>
        <w:spacing w:after="60" w:line="280" w:lineRule="auto"/>
      </w:pPr>
      <w:r>
        <w:rPr>
          <w:b/>
          <w:bCs/>
          <w:color w:val="222222"/>
          <w:sz w:val="22"/>
          <w:szCs w:val="22"/>
        </w:rPr>
        <w:t xml:space="preserve">Step 9 — </w:t>
      </w:r>
      <w:r>
        <w:rPr>
          <w:color w:val="222222"/>
          <w:sz w:val="22"/>
          <w:szCs w:val="22"/>
        </w:rPr>
        <w:t>Marking: lecturers and TAs mark using the simplified marking interface, with autosave and offline support.</w:t>
      </w:r>
    </w:p>
    <w:p w14:paraId="476C2482">
      <w:pPr>
        <w:pStyle w:val="16"/>
        <w:numPr>
          <w:ilvl w:val="0"/>
          <w:numId w:val="1"/>
        </w:numPr>
        <w:spacing w:after="60" w:line="280" w:lineRule="auto"/>
      </w:pPr>
      <w:r>
        <w:rPr>
          <w:b/>
          <w:bCs/>
          <w:color w:val="222222"/>
          <w:sz w:val="22"/>
          <w:szCs w:val="22"/>
        </w:rPr>
        <w:t xml:space="preserve">Step 10 — </w:t>
      </w:r>
      <w:r>
        <w:rPr>
          <w:color w:val="222222"/>
          <w:sz w:val="22"/>
          <w:szCs w:val="22"/>
        </w:rPr>
        <w:t>Moderation: moderators/HODs sample-check marked scripts, compare scores, add comments, approve or return them.</w:t>
      </w:r>
    </w:p>
    <w:p w14:paraId="7C28D702">
      <w:pPr>
        <w:pStyle w:val="16"/>
        <w:numPr>
          <w:ilvl w:val="0"/>
          <w:numId w:val="1"/>
        </w:numPr>
        <w:spacing w:after="60" w:line="280" w:lineRule="auto"/>
      </w:pPr>
      <w:r>
        <w:rPr>
          <w:b/>
          <w:bCs/>
          <w:color w:val="222222"/>
          <w:sz w:val="22"/>
          <w:szCs w:val="22"/>
        </w:rPr>
        <w:t xml:space="preserve">Step 11 — </w:t>
      </w:r>
      <w:r>
        <w:rPr>
          <w:color w:val="222222"/>
          <w:sz w:val="22"/>
          <w:szCs w:val="22"/>
        </w:rPr>
        <w:t>Result Processing: approved marks are combined with CA scores, grades are calculated, and reports are generated.</w:t>
      </w:r>
    </w:p>
    <w:p w14:paraId="6D19CE84">
      <w:pPr>
        <w:pStyle w:val="16"/>
        <w:numPr>
          <w:ilvl w:val="0"/>
          <w:numId w:val="1"/>
        </w:numPr>
        <w:spacing w:after="60" w:line="280" w:lineRule="auto"/>
      </w:pPr>
      <w:r>
        <w:rPr>
          <w:b/>
          <w:bCs/>
          <w:color w:val="222222"/>
          <w:sz w:val="22"/>
          <w:szCs w:val="22"/>
        </w:rPr>
        <w:t xml:space="preserve">Step 12 — </w:t>
      </w:r>
      <w:r>
        <w:rPr>
          <w:color w:val="222222"/>
          <w:sz w:val="22"/>
          <w:szCs w:val="22"/>
        </w:rPr>
        <w:t>Archival &amp; Audit: all scripts, marks, and actions are stored with a complete audit trail for accreditation and dispute resolution.</w:t>
      </w:r>
    </w:p>
    <w:p w14:paraId="23CBDFD7">
      <w:pPr>
        <w:pStyle w:val="4"/>
        <w:spacing w:before="180" w:after="70"/>
      </w:pPr>
      <w:bookmarkStart w:id="21" w:name="bm21"/>
      <w:r>
        <w:rPr>
          <w:b/>
          <w:bCs/>
          <w:color w:val="1A56A0"/>
          <w:sz w:val="24"/>
          <w:szCs w:val="24"/>
        </w:rPr>
        <w:t>Lecturer → Teaching Assistant Assignment</w:t>
      </w:r>
      <w:bookmarkEnd w:id="21"/>
    </w:p>
    <w:p w14:paraId="30F22DBF">
      <w:pPr>
        <w:spacing w:after="110" w:line="288" w:lineRule="auto"/>
      </w:pPr>
      <w:r>
        <w:rPr>
          <w:color w:val="222222"/>
          <w:sz w:val="22"/>
          <w:szCs w:val="22"/>
        </w:rPr>
        <w:t>A first-class workflow, not a side feature, because it directly determines marking throughput for large classes.</w:t>
      </w:r>
    </w:p>
    <w:p w14:paraId="54A3C84B">
      <w:pPr>
        <w:pStyle w:val="16"/>
        <w:numPr>
          <w:ilvl w:val="0"/>
          <w:numId w:val="1"/>
        </w:numPr>
        <w:spacing w:after="60" w:line="280" w:lineRule="auto"/>
      </w:pPr>
      <w:r>
        <w:rPr>
          <w:color w:val="222222"/>
          <w:sz w:val="22"/>
          <w:szCs w:val="22"/>
        </w:rPr>
        <w:t>A lecturer creates a marking task for a course (e.g. CSC401) and defines how many anonymous scripts go to which TA(s) — e.g. 300 scripts: 100 to TA A, 100 to TA B, 100 retained for personal marking.</w:t>
      </w:r>
    </w:p>
    <w:p w14:paraId="5797CAC1">
      <w:pPr>
        <w:pStyle w:val="16"/>
        <w:numPr>
          <w:ilvl w:val="0"/>
          <w:numId w:val="1"/>
        </w:numPr>
        <w:spacing w:after="60" w:line="280" w:lineRule="auto"/>
      </w:pPr>
      <w:r>
        <w:rPr>
          <w:color w:val="222222"/>
          <w:sz w:val="22"/>
          <w:szCs w:val="22"/>
        </w:rPr>
        <w:t>TAs only ever receive the anonymous scripts assigned to them; they cannot browse or request others.</w:t>
      </w:r>
    </w:p>
    <w:p w14:paraId="1CEF5065">
      <w:pPr>
        <w:pStyle w:val="16"/>
        <w:numPr>
          <w:ilvl w:val="0"/>
          <w:numId w:val="1"/>
        </w:numPr>
        <w:spacing w:after="60" w:line="280" w:lineRule="auto"/>
      </w:pPr>
      <w:r>
        <w:rPr>
          <w:color w:val="222222"/>
          <w:sz w:val="22"/>
          <w:szCs w:val="22"/>
        </w:rPr>
        <w:t>The lecturer can reassign, recall, or redistribute unmarked scripts at any time without exposing identity, and reviews aggregate progress (percent complete, average time per script, “Needs Review” count) without ever seeing student identity.</w:t>
      </w:r>
    </w:p>
    <w:p w14:paraId="385A6865">
      <w:pPr>
        <w:pStyle w:val="3"/>
        <w:spacing w:before="240" w:after="100"/>
      </w:pPr>
      <w:bookmarkStart w:id="22" w:name="bm22"/>
      <w:r>
        <w:rPr>
          <w:b/>
          <w:bCs/>
          <w:color w:val="1A56A0"/>
          <w:sz w:val="27"/>
          <w:szCs w:val="27"/>
        </w:rPr>
        <w:t>A9. Anonymous Marking System</w:t>
      </w:r>
      <w:bookmarkEnd w:id="22"/>
    </w:p>
    <w:p w14:paraId="60C7D792">
      <w:pPr>
        <w:spacing w:after="110" w:line="288" w:lineRule="auto"/>
      </w:pPr>
      <w:r>
        <w:rPr>
          <w:color w:val="222222"/>
          <w:sz w:val="22"/>
          <w:szCs w:val="22"/>
        </w:rPr>
        <w:t>Anonymous marking is Markelo's foundational trust feature. Both lecturers and teaching assistants are markers, and the system applies an identical, non-negotiable restriction to both: neither role can see a student's name or matriculation number at any point during marking, review, or reassignment.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50"/>
      </w:tblGrid>
      <w:tr w14:paraId="64A9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6DFC891">
            <w:pPr>
              <w:spacing w:after="40"/>
            </w:pPr>
            <w:r>
              <w:rPr>
                <w:b/>
                <w:bCs/>
                <w:color w:val="222222"/>
                <w:sz w:val="22"/>
                <w:szCs w:val="22"/>
              </w:rPr>
              <w:t>Data View</w:t>
            </w:r>
          </w:p>
        </w:tc>
        <w:tc>
          <w:tcPr>
            <w:tcW w:w="61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182CCD23">
            <w:pPr>
              <w:spacing w:after="40"/>
            </w:pPr>
            <w:r>
              <w:rPr>
                <w:b/>
                <w:bCs/>
                <w:color w:val="222222"/>
                <w:sz w:val="22"/>
                <w:szCs w:val="22"/>
              </w:rPr>
              <w:t>Contents</w:t>
            </w:r>
          </w:p>
        </w:tc>
      </w:tr>
      <w:tr w14:paraId="711B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8E3D42D">
            <w:pPr>
              <w:spacing w:after="40"/>
            </w:pPr>
            <w:r>
              <w:rPr>
                <w:b w:val="0"/>
                <w:bCs w:val="0"/>
                <w:color w:val="222222"/>
                <w:sz w:val="22"/>
                <w:szCs w:val="22"/>
              </w:rPr>
              <w:t>Student Identity (secured, officer access only)</w:t>
            </w:r>
          </w:p>
        </w:tc>
        <w:tc>
          <w:tcPr>
            <w:tcW w:w="6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F4F9ADD">
            <w:pPr>
              <w:spacing w:after="40"/>
            </w:pPr>
            <w:r>
              <w:rPr>
                <w:b w:val="0"/>
                <w:bCs w:val="0"/>
                <w:color w:val="222222"/>
                <w:sz w:val="22"/>
                <w:szCs w:val="22"/>
              </w:rPr>
              <w:t>Name: John Ade. Matric Number: CSC/2025/001.</w:t>
            </w:r>
          </w:p>
        </w:tc>
      </w:tr>
      <w:tr w14:paraId="28680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257E22">
            <w:pPr>
              <w:spacing w:after="40"/>
            </w:pPr>
            <w:r>
              <w:rPr>
                <w:b w:val="0"/>
                <w:bCs w:val="0"/>
                <w:color w:val="222222"/>
                <w:sz w:val="22"/>
                <w:szCs w:val="22"/>
              </w:rPr>
              <w:t>Marking View (Lecturer AND Teaching Assistant)</w:t>
            </w:r>
          </w:p>
        </w:tc>
        <w:tc>
          <w:tcPr>
            <w:tcW w:w="6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EABA519">
            <w:pPr>
              <w:spacing w:after="40"/>
            </w:pPr>
            <w:r>
              <w:rPr>
                <w:b w:val="0"/>
                <w:bCs w:val="0"/>
                <w:color w:val="222222"/>
                <w:sz w:val="22"/>
                <w:szCs w:val="22"/>
              </w:rPr>
              <w:t>Script ID: MK-000245.</w:t>
            </w:r>
          </w:p>
        </w:tc>
      </w:tr>
    </w:tbl>
    <w:p w14:paraId="7B9EBCFF">
      <w:pPr>
        <w:spacing w:after="100"/>
      </w:pPr>
    </w:p>
    <w:p w14:paraId="7138454F">
      <w:pPr>
        <w:pStyle w:val="16"/>
        <w:numPr>
          <w:ilvl w:val="0"/>
          <w:numId w:val="1"/>
        </w:numPr>
        <w:spacing w:after="60" w:line="280" w:lineRule="auto"/>
      </w:pPr>
      <w:r>
        <w:rPr>
          <w:color w:val="222222"/>
          <w:sz w:val="22"/>
          <w:szCs w:val="22"/>
        </w:rPr>
        <w:t>The only role with any path to identity information is the Examination Officer, and only through a separate, audited identity-management view architecturally isolated from the marking interface (see Part C).</w:t>
      </w:r>
    </w:p>
    <w:p w14:paraId="3D400C3A">
      <w:pPr>
        <w:pStyle w:val="16"/>
        <w:numPr>
          <w:ilvl w:val="0"/>
          <w:numId w:val="1"/>
        </w:numPr>
        <w:spacing w:after="60" w:line="280" w:lineRule="auto"/>
      </w:pPr>
      <w:r>
        <w:rPr>
          <w:color w:val="222222"/>
          <w:sz w:val="22"/>
          <w:szCs w:val="22"/>
        </w:rPr>
        <w:t>This removes unconscious bias tied to name or prior familiarity, strengthens defensibility during grade disputes and accreditation review, and builds trust that the process is fair by design, not by policy alone.</w:t>
      </w:r>
    </w:p>
    <w:p w14:paraId="08ED5903">
      <w:pPr>
        <w:pStyle w:val="3"/>
        <w:spacing w:before="240" w:after="100"/>
      </w:pPr>
      <w:bookmarkStart w:id="23" w:name="bm23"/>
      <w:r>
        <w:rPr>
          <w:b/>
          <w:bCs/>
          <w:color w:val="1A56A0"/>
          <w:sz w:val="27"/>
          <w:szCs w:val="27"/>
        </w:rPr>
        <w:t>A10. Product Demonstration System</w:t>
      </w:r>
      <w:bookmarkEnd w:id="23"/>
    </w:p>
    <w:p w14:paraId="03575875">
      <w:pPr>
        <w:spacing w:after="110" w:line="288" w:lineRule="auto"/>
      </w:pPr>
      <w:r>
        <w:rPr>
          <w:color w:val="222222"/>
          <w:sz w:val="22"/>
          <w:szCs w:val="22"/>
        </w:rPr>
        <w:t>Because many users are unfamiliar with new technology, Markelo includes a guided Demo Mode using sample data, reducing training requirements before institutional adoption. The walkthrough covers the entire pipeline end to end so a first-time user experiences the full value of the product in minutes, not weeks.</w:t>
      </w:r>
    </w:p>
    <w:p w14:paraId="2DC4DFF6">
      <w:pPr>
        <w:pStyle w:val="16"/>
        <w:numPr>
          <w:ilvl w:val="0"/>
          <w:numId w:val="1"/>
        </w:numPr>
        <w:spacing w:after="60" w:line="280" w:lineRule="auto"/>
      </w:pPr>
      <w:r>
        <w:rPr>
          <w:color w:val="222222"/>
          <w:sz w:val="22"/>
          <w:szCs w:val="22"/>
        </w:rPr>
        <w:t>Uploading sample students — shows the validation report in action, including a deliberately-flawed sample row so the user sees how errors are caught.</w:t>
      </w:r>
    </w:p>
    <w:p w14:paraId="48C29817">
      <w:pPr>
        <w:pStyle w:val="16"/>
        <w:numPr>
          <w:ilvl w:val="0"/>
          <w:numId w:val="1"/>
        </w:numPr>
        <w:spacing w:after="60" w:line="280" w:lineRule="auto"/>
      </w:pPr>
      <w:r>
        <w:rPr>
          <w:color w:val="222222"/>
          <w:sz w:val="22"/>
          <w:szCs w:val="22"/>
        </w:rPr>
        <w:t>Creating a sample examination — walks through course, exam type, and lecturer assignment.</w:t>
      </w:r>
    </w:p>
    <w:p w14:paraId="3F4E87D1">
      <w:pPr>
        <w:pStyle w:val="16"/>
        <w:numPr>
          <w:ilvl w:val="0"/>
          <w:numId w:val="1"/>
        </w:numPr>
        <w:spacing w:after="60" w:line="280" w:lineRule="auto"/>
      </w:pPr>
      <w:r>
        <w:rPr>
          <w:color w:val="222222"/>
          <w:sz w:val="22"/>
          <w:szCs w:val="22"/>
        </w:rPr>
        <w:t>Scanning sample scripts — a pre-built sample batch demonstrates control-sheet detection and page grouping without needing a real scanner.</w:t>
      </w:r>
    </w:p>
    <w:p w14:paraId="46E35EF3">
      <w:pPr>
        <w:pStyle w:val="16"/>
        <w:numPr>
          <w:ilvl w:val="0"/>
          <w:numId w:val="1"/>
        </w:numPr>
        <w:spacing w:after="60" w:line="280" w:lineRule="auto"/>
      </w:pPr>
      <w:r>
        <w:rPr>
          <w:color w:val="222222"/>
          <w:sz w:val="22"/>
          <w:szCs w:val="22"/>
        </w:rPr>
        <w:t>Experiencing anonymous marking first-hand — the user marks a few sample scripts as a TA would, so the identity-blind experience is felt, not just described.</w:t>
      </w:r>
    </w:p>
    <w:p w14:paraId="4A44FA24">
      <w:pPr>
        <w:pStyle w:val="16"/>
        <w:numPr>
          <w:ilvl w:val="0"/>
          <w:numId w:val="1"/>
        </w:numPr>
        <w:spacing w:after="60" w:line="280" w:lineRule="auto"/>
      </w:pPr>
      <w:r>
        <w:rPr>
          <w:color w:val="222222"/>
          <w:sz w:val="22"/>
          <w:szCs w:val="22"/>
        </w:rPr>
        <w:t>Reviewing moderation — sample flagged scripts show the side-by-side original vs moderated view.</w:t>
      </w:r>
    </w:p>
    <w:p w14:paraId="556717A4">
      <w:pPr>
        <w:pStyle w:val="16"/>
        <w:numPr>
          <w:ilvl w:val="0"/>
          <w:numId w:val="1"/>
        </w:numPr>
        <w:spacing w:after="60" w:line="280" w:lineRule="auto"/>
      </w:pPr>
      <w:r>
        <w:rPr>
          <w:color w:val="222222"/>
          <w:sz w:val="22"/>
          <w:szCs w:val="22"/>
        </w:rPr>
        <w:t>Exporting sample results — produces a real, downloadable sample result file so a prospective institution can see exactly what they'd receive.</w:t>
      </w:r>
    </w:p>
    <w:p w14:paraId="4F79AD3A">
      <w:pPr>
        <w:pStyle w:val="3"/>
        <w:spacing w:before="240" w:after="100"/>
      </w:pPr>
      <w:bookmarkStart w:id="24" w:name="bm24"/>
      <w:r>
        <w:rPr>
          <w:b/>
          <w:bCs/>
          <w:color w:val="1A56A0"/>
          <w:sz w:val="27"/>
          <w:szCs w:val="27"/>
        </w:rPr>
        <w:t>A11. MVP Success Criteria</w:t>
      </w:r>
      <w:bookmarkEnd w:id="24"/>
    </w:p>
    <w:p w14:paraId="174535DF">
      <w:pPr>
        <w:pStyle w:val="16"/>
        <w:numPr>
          <w:ilvl w:val="0"/>
          <w:numId w:val="1"/>
        </w:numPr>
        <w:spacing w:after="60" w:line="280" w:lineRule="auto"/>
      </w:pPr>
      <w:r>
        <w:rPr>
          <w:color w:val="222222"/>
          <w:sz w:val="22"/>
          <w:szCs w:val="22"/>
        </w:rPr>
        <w:t>Universities can continue using existing scripts without any disruption to how the exam itself is conducted.</w:t>
      </w:r>
    </w:p>
    <w:p w14:paraId="1266523A">
      <w:pPr>
        <w:pStyle w:val="16"/>
        <w:numPr>
          <w:ilvl w:val="0"/>
          <w:numId w:val="1"/>
        </w:numPr>
        <w:spacing w:after="60" w:line="280" w:lineRule="auto"/>
      </w:pPr>
      <w:r>
        <w:rPr>
          <w:color w:val="222222"/>
          <w:sz w:val="22"/>
          <w:szCs w:val="22"/>
        </w:rPr>
        <w:t>Scripts are scanned and organised accurately with minimal manual intervention.</w:t>
      </w:r>
    </w:p>
    <w:p w14:paraId="596E078D">
      <w:pPr>
        <w:pStyle w:val="16"/>
        <w:numPr>
          <w:ilvl w:val="0"/>
          <w:numId w:val="1"/>
        </w:numPr>
        <w:spacing w:after="60" w:line="280" w:lineRule="auto"/>
      </w:pPr>
      <w:r>
        <w:rPr>
          <w:color w:val="222222"/>
          <w:sz w:val="22"/>
          <w:szCs w:val="22"/>
        </w:rPr>
        <w:t>Student identities remain hidden from all markers — lecturers and teaching assistants alike — throughout marking, with no exceptions and no configurable override.</w:t>
      </w:r>
    </w:p>
    <w:p w14:paraId="0D69B746">
      <w:pPr>
        <w:pStyle w:val="16"/>
        <w:numPr>
          <w:ilvl w:val="0"/>
          <w:numId w:val="1"/>
        </w:numPr>
        <w:spacing w:after="60" w:line="280" w:lineRule="auto"/>
      </w:pPr>
      <w:r>
        <w:rPr>
          <w:color w:val="222222"/>
          <w:sz w:val="22"/>
          <w:szCs w:val="22"/>
        </w:rPr>
        <w:t>Lecturers can easily assign courses and anonymous scripts to teaching assistants, and rebalance workload without exposing identity.</w:t>
      </w:r>
    </w:p>
    <w:p w14:paraId="6EC50F49">
      <w:pPr>
        <w:pStyle w:val="16"/>
        <w:numPr>
          <w:ilvl w:val="0"/>
          <w:numId w:val="1"/>
        </w:numPr>
        <w:spacing w:after="60" w:line="280" w:lineRule="auto"/>
      </w:pPr>
      <w:r>
        <w:rPr>
          <w:color w:val="222222"/>
          <w:sz w:val="22"/>
          <w:szCs w:val="22"/>
        </w:rPr>
        <w:t>Teaching assistants can mark securely within their assigned, identity-free scope, with autosave and offline support that hold up under real campus conditions.</w:t>
      </w:r>
    </w:p>
    <w:p w14:paraId="792D2133">
      <w:pPr>
        <w:pStyle w:val="16"/>
        <w:numPr>
          <w:ilvl w:val="0"/>
          <w:numId w:val="1"/>
        </w:numPr>
        <w:spacing w:after="60" w:line="280" w:lineRule="auto"/>
      </w:pPr>
      <w:r>
        <w:rPr>
          <w:color w:val="222222"/>
          <w:sz w:val="22"/>
          <w:szCs w:val="22"/>
        </w:rPr>
        <w:t>Moderation records are maintained with full audit visibility, sufficient to defend a result during a grade dispute or accreditation review.</w:t>
      </w:r>
    </w:p>
    <w:p w14:paraId="4255AAB2">
      <w:pPr>
        <w:pStyle w:val="16"/>
        <w:numPr>
          <w:ilvl w:val="0"/>
          <w:numId w:val="1"/>
        </w:numPr>
        <w:spacing w:after="60" w:line="280" w:lineRule="auto"/>
      </w:pPr>
      <w:r>
        <w:rPr>
          <w:color w:val="222222"/>
          <w:sz w:val="22"/>
          <w:szCs w:val="22"/>
        </w:rPr>
        <w:t>Results can be processed reliably and exported in a format the institution's own portal already accepts.</w:t>
      </w:r>
    </w:p>
    <w:p w14:paraId="17BC9F2F">
      <w:pPr>
        <w:pStyle w:val="16"/>
        <w:numPr>
          <w:ilvl w:val="0"/>
          <w:numId w:val="1"/>
        </w:numPr>
        <w:spacing w:after="60" w:line="280" w:lineRule="auto"/>
      </w:pPr>
      <w:r>
        <w:rPr>
          <w:color w:val="222222"/>
          <w:sz w:val="22"/>
          <w:szCs w:val="22"/>
        </w:rPr>
        <w:t>Users require minimal training, supported by Demo Mode — the product should not need a manual to be usable on day one.</w:t>
      </w:r>
    </w:p>
    <w:p w14:paraId="0555DEB7">
      <w:pPr>
        <w:pStyle w:val="3"/>
        <w:spacing w:before="240" w:after="100"/>
      </w:pPr>
      <w:bookmarkStart w:id="25" w:name="bm25"/>
      <w:r>
        <w:rPr>
          <w:b/>
          <w:bCs/>
          <w:color w:val="1A56A0"/>
          <w:sz w:val="27"/>
          <w:szCs w:val="27"/>
        </w:rPr>
        <w:t>A12. Marketing Website (markelo.ng)</w:t>
      </w:r>
      <w:bookmarkEnd w:id="25"/>
    </w:p>
    <w:p w14:paraId="2101D1C0">
      <w:pPr>
        <w:spacing w:after="110" w:line="288" w:lineRule="auto"/>
      </w:pPr>
      <w:r>
        <w:rPr>
          <w:color w:val="222222"/>
          <w:sz w:val="22"/>
          <w:szCs w:val="22"/>
        </w:rPr>
        <w:t>The public website is a separate, permanent product from the examination platform. It exists for brand awareness, university engagement, research participation, pilot recruitment, content publishing, team visibility, and career opportunities, and continues operating independently after the main platform launches. See Part B1 for the page design; the functional scope is:</w:t>
      </w:r>
    </w:p>
    <w:p w14:paraId="084856ED">
      <w:pPr>
        <w:pStyle w:val="16"/>
        <w:numPr>
          <w:ilvl w:val="0"/>
          <w:numId w:val="1"/>
        </w:numPr>
        <w:spacing w:after="60" w:line="280" w:lineRule="auto"/>
      </w:pPr>
      <w:r>
        <w:rPr>
          <w:color w:val="222222"/>
          <w:sz w:val="22"/>
          <w:szCs w:val="22"/>
        </w:rPr>
        <w:t>University waitlist registration and pilot request forms.</w:t>
      </w:r>
    </w:p>
    <w:p w14:paraId="65050A8E">
      <w:pPr>
        <w:pStyle w:val="16"/>
        <w:numPr>
          <w:ilvl w:val="0"/>
          <w:numId w:val="1"/>
        </w:numPr>
        <w:spacing w:after="60" w:line="280" w:lineRule="auto"/>
      </w:pPr>
      <w:r>
        <w:rPr>
          <w:color w:val="222222"/>
          <w:sz w:val="22"/>
          <w:szCs w:val="22"/>
        </w:rPr>
        <w:t>Lecturer and student research-community registration, for institutions co-developing the product with Markelo.</w:t>
      </w:r>
    </w:p>
    <w:p w14:paraId="201DCC25">
      <w:pPr>
        <w:pStyle w:val="16"/>
        <w:numPr>
          <w:ilvl w:val="0"/>
          <w:numId w:val="1"/>
        </w:numPr>
        <w:spacing w:after="60" w:line="280" w:lineRule="auto"/>
      </w:pPr>
      <w:r>
        <w:rPr>
          <w:color w:val="222222"/>
          <w:sz w:val="22"/>
          <w:szCs w:val="22"/>
        </w:rPr>
        <w:t>Newsletter subscription, research articles, and product updates.</w:t>
      </w:r>
    </w:p>
    <w:p w14:paraId="1D005CC7">
      <w:pPr>
        <w:pStyle w:val="16"/>
        <w:numPr>
          <w:ilvl w:val="0"/>
          <w:numId w:val="1"/>
        </w:numPr>
        <w:spacing w:after="60" w:line="280" w:lineRule="auto"/>
      </w:pPr>
      <w:r>
        <w:rPr>
          <w:color w:val="222222"/>
          <w:sz w:val="22"/>
          <w:szCs w:val="22"/>
        </w:rPr>
        <w:t>Team pages, careers, and internship listings with an application form.</w:t>
      </w:r>
    </w:p>
    <w:p w14:paraId="127094A3">
      <w:pPr>
        <w:pStyle w:val="16"/>
        <w:numPr>
          <w:ilvl w:val="0"/>
          <w:numId w:val="1"/>
        </w:numPr>
        <w:spacing w:after="60" w:line="280" w:lineRule="auto"/>
      </w:pPr>
      <w:r>
        <w:rPr>
          <w:color w:val="222222"/>
          <w:sz w:val="22"/>
          <w:szCs w:val="22"/>
        </w:rPr>
        <w:t>Contact forms routed to the appropriate internal team.</w:t>
      </w:r>
    </w:p>
    <w:p w14:paraId="4BBB4154">
      <w:pPr>
        <w:pStyle w:val="16"/>
        <w:numPr>
          <w:ilvl w:val="0"/>
          <w:numId w:val="1"/>
        </w:numPr>
        <w:spacing w:after="60" w:line="280" w:lineRule="auto"/>
      </w:pPr>
      <w:r>
        <w:rPr>
          <w:color w:val="222222"/>
          <w:sz w:val="22"/>
          <w:szCs w:val="22"/>
        </w:rPr>
        <w:t>When the platform launches, the website's login button redirects to app.markelo.ng; the website itself keeps running independently — it is never replaced by the application.</w:t>
      </w:r>
    </w:p>
    <w:p w14:paraId="08C725D3">
      <w:pPr>
        <w:pStyle w:val="3"/>
        <w:spacing w:before="240" w:after="100"/>
      </w:pPr>
      <w:bookmarkStart w:id="26" w:name="bm26"/>
      <w:r>
        <w:rPr>
          <w:b/>
          <w:bCs/>
          <w:color w:val="1A56A0"/>
          <w:sz w:val="27"/>
          <w:szCs w:val="27"/>
        </w:rPr>
        <w:t>A13. Product Positioning</w:t>
      </w:r>
      <w:bookmarkEnd w:id="26"/>
    </w:p>
    <w:p w14:paraId="1DED81A7">
      <w:pPr>
        <w:spacing w:after="110" w:line="288" w:lineRule="auto"/>
      </w:pPr>
      <w:r>
        <w:rPr>
          <w:color w:val="222222"/>
          <w:sz w:val="22"/>
          <w:szCs w:val="22"/>
        </w:rPr>
        <w:t>“Markelo is the examination operating system that helps universities improve assessment workflows without disrupting how examinations are already conducted.”</w:t>
      </w:r>
    </w:p>
    <w:p w14:paraId="70EE2EE7">
      <w:pPr>
        <w:pStyle w:val="3"/>
        <w:spacing w:before="240" w:after="100"/>
      </w:pPr>
      <w:bookmarkStart w:id="27" w:name="bm27"/>
      <w:r>
        <w:rPr>
          <w:b/>
          <w:bCs/>
          <w:color w:val="1A56A0"/>
          <w:sz w:val="27"/>
          <w:szCs w:val="27"/>
        </w:rPr>
        <w:t>A14. Risks &amp; Open Questions</w:t>
      </w:r>
      <w:bookmarkEnd w:id="27"/>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500"/>
        <w:gridCol w:w="4450"/>
      </w:tblGrid>
      <w:tr w14:paraId="4587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7A47A44">
            <w:pPr>
              <w:spacing w:after="40"/>
            </w:pPr>
            <w:r>
              <w:rPr>
                <w:b/>
                <w:bCs/>
                <w:color w:val="222222"/>
                <w:sz w:val="22"/>
                <w:szCs w:val="22"/>
              </w:rPr>
              <w:t>Risk / Open Question</w:t>
            </w:r>
          </w:p>
        </w:tc>
        <w:tc>
          <w:tcPr>
            <w:tcW w:w="15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9A77F2B">
            <w:pPr>
              <w:spacing w:after="40"/>
            </w:pPr>
            <w:r>
              <w:rPr>
                <w:b/>
                <w:bCs/>
                <w:color w:val="222222"/>
                <w:sz w:val="22"/>
                <w:szCs w:val="22"/>
              </w:rPr>
              <w:t>Impact</w:t>
            </w:r>
          </w:p>
        </w:tc>
        <w:tc>
          <w:tcPr>
            <w:tcW w:w="44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0A287A0">
            <w:pPr>
              <w:spacing w:after="40"/>
            </w:pPr>
            <w:r>
              <w:rPr>
                <w:b/>
                <w:bCs/>
                <w:color w:val="222222"/>
                <w:sz w:val="22"/>
                <w:szCs w:val="22"/>
              </w:rPr>
              <w:t>Mitigation / Status</w:t>
            </w:r>
          </w:p>
        </w:tc>
      </w:tr>
      <w:tr w14:paraId="2642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928A4C7">
            <w:pPr>
              <w:spacing w:after="40"/>
            </w:pPr>
            <w:r>
              <w:rPr>
                <w:b w:val="0"/>
                <w:bCs w:val="0"/>
                <w:color w:val="222222"/>
                <w:sz w:val="22"/>
                <w:szCs w:val="22"/>
              </w:rPr>
              <w:t>OCR accuracy on handwritten matric numbers</w:t>
            </w:r>
          </w:p>
        </w:tc>
        <w:tc>
          <w:tcPr>
            <w:tcW w:w="1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5F12487">
            <w:pPr>
              <w:spacing w:after="40"/>
            </w:pPr>
            <w:r>
              <w:rPr>
                <w:b w:val="0"/>
                <w:bCs w:val="0"/>
                <w:color w:val="222222"/>
                <w:sz w:val="22"/>
                <w:szCs w:val="22"/>
              </w:rPr>
              <w:t>Medium</w:t>
            </w:r>
          </w:p>
        </w:tc>
        <w:tc>
          <w:tcPr>
            <w:tcW w:w="44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396C00A">
            <w:pPr>
              <w:spacing w:after="40"/>
            </w:pPr>
            <w:r>
              <w:rPr>
                <w:b w:val="0"/>
                <w:bCs w:val="0"/>
                <w:color w:val="222222"/>
                <w:sz w:val="22"/>
                <w:szCs w:val="22"/>
              </w:rPr>
              <w:t>Confidence-tiered review queue (Part C3.3) prevents auto-committing low-confidence matches.</w:t>
            </w:r>
          </w:p>
        </w:tc>
      </w:tr>
      <w:tr w14:paraId="04AFC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204B3A3">
            <w:pPr>
              <w:spacing w:after="40"/>
            </w:pPr>
            <w:r>
              <w:rPr>
                <w:b w:val="0"/>
                <w:bCs w:val="0"/>
                <w:color w:val="222222"/>
                <w:sz w:val="22"/>
                <w:szCs w:val="22"/>
              </w:rPr>
              <w:t>Institution-specific extra-sheet practices vary widely</w:t>
            </w:r>
          </w:p>
        </w:tc>
        <w:tc>
          <w:tcPr>
            <w:tcW w:w="1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1481063">
            <w:pPr>
              <w:spacing w:after="40"/>
            </w:pPr>
            <w:r>
              <w:rPr>
                <w:b w:val="0"/>
                <w:bCs w:val="0"/>
                <w:color w:val="222222"/>
                <w:sz w:val="22"/>
                <w:szCs w:val="22"/>
              </w:rPr>
              <w:t>Medium</w:t>
            </w:r>
          </w:p>
        </w:tc>
        <w:tc>
          <w:tcPr>
            <w:tcW w:w="44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82EAC3A">
            <w:pPr>
              <w:spacing w:after="40"/>
            </w:pPr>
            <w:r>
              <w:rPr>
                <w:b w:val="0"/>
                <w:bCs w:val="0"/>
                <w:color w:val="222222"/>
                <w:sz w:val="22"/>
                <w:szCs w:val="22"/>
              </w:rPr>
              <w:t>Two supported methods cover the majority of cases; additional methods tracked for Phase 2.</w:t>
            </w:r>
          </w:p>
        </w:tc>
      </w:tr>
      <w:tr w14:paraId="3F09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27CA07B">
            <w:pPr>
              <w:spacing w:after="40"/>
            </w:pPr>
            <w:r>
              <w:rPr>
                <w:b w:val="0"/>
                <w:bCs w:val="0"/>
                <w:color w:val="222222"/>
                <w:sz w:val="22"/>
                <w:szCs w:val="22"/>
              </w:rPr>
              <w:t>Offline sync conflicts on high-volume marking days</w:t>
            </w:r>
          </w:p>
        </w:tc>
        <w:tc>
          <w:tcPr>
            <w:tcW w:w="1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82E4E0">
            <w:pPr>
              <w:spacing w:after="40"/>
            </w:pPr>
            <w:r>
              <w:rPr>
                <w:b w:val="0"/>
                <w:bCs w:val="0"/>
                <w:color w:val="222222"/>
                <w:sz w:val="22"/>
                <w:szCs w:val="22"/>
              </w:rPr>
              <w:t>Low–Medium</w:t>
            </w:r>
          </w:p>
        </w:tc>
        <w:tc>
          <w:tcPr>
            <w:tcW w:w="44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21E5D0A">
            <w:pPr>
              <w:spacing w:after="40"/>
            </w:pPr>
            <w:r>
              <w:rPr>
                <w:b w:val="0"/>
                <w:bCs w:val="0"/>
                <w:color w:val="222222"/>
                <w:sz w:val="22"/>
                <w:szCs w:val="22"/>
              </w:rPr>
              <w:t>Conflict resolution UI (Part C3.5) surfaces rather than silently resolves conflicts.</w:t>
            </w:r>
          </w:p>
        </w:tc>
      </w:tr>
      <w:tr w14:paraId="0917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23BAA47">
            <w:pPr>
              <w:spacing w:after="40"/>
            </w:pPr>
            <w:r>
              <w:rPr>
                <w:b w:val="0"/>
                <w:bCs w:val="0"/>
                <w:color w:val="222222"/>
                <w:sz w:val="22"/>
                <w:szCs w:val="22"/>
              </w:rPr>
              <w:t>Institutional change resistance despite “no process change” positioning</w:t>
            </w:r>
          </w:p>
        </w:tc>
        <w:tc>
          <w:tcPr>
            <w:tcW w:w="1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1B72F62">
            <w:pPr>
              <w:spacing w:after="40"/>
            </w:pPr>
            <w:r>
              <w:rPr>
                <w:b w:val="0"/>
                <w:bCs w:val="0"/>
                <w:color w:val="222222"/>
                <w:sz w:val="22"/>
                <w:szCs w:val="22"/>
              </w:rPr>
              <w:t>Medium</w:t>
            </w:r>
          </w:p>
        </w:tc>
        <w:tc>
          <w:tcPr>
            <w:tcW w:w="44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D2A66FA">
            <w:pPr>
              <w:spacing w:after="40"/>
            </w:pPr>
            <w:r>
              <w:rPr>
                <w:b w:val="0"/>
                <w:bCs w:val="0"/>
                <w:color w:val="222222"/>
                <w:sz w:val="22"/>
                <w:szCs w:val="22"/>
              </w:rPr>
              <w:t>Demo Mode and a pilot programme reduce adoption friction.</w:t>
            </w:r>
          </w:p>
        </w:tc>
      </w:tr>
      <w:tr w14:paraId="6270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2795AEE">
            <w:pPr>
              <w:spacing w:after="40"/>
            </w:pPr>
            <w:r>
              <w:rPr>
                <w:b w:val="0"/>
                <w:bCs w:val="0"/>
                <w:color w:val="222222"/>
                <w:sz w:val="22"/>
                <w:szCs w:val="22"/>
              </w:rPr>
              <w:t>Data residency / NDPR compliance details per institution</w:t>
            </w:r>
          </w:p>
        </w:tc>
        <w:tc>
          <w:tcPr>
            <w:tcW w:w="15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2445D23">
            <w:pPr>
              <w:spacing w:after="40"/>
            </w:pPr>
            <w:r>
              <w:rPr>
                <w:b w:val="0"/>
                <w:bCs w:val="0"/>
                <w:color w:val="222222"/>
                <w:sz w:val="22"/>
                <w:szCs w:val="22"/>
              </w:rPr>
              <w:t>Open</w:t>
            </w:r>
          </w:p>
        </w:tc>
        <w:tc>
          <w:tcPr>
            <w:tcW w:w="44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69011C7">
            <w:pPr>
              <w:spacing w:after="40"/>
            </w:pPr>
            <w:r>
              <w:rPr>
                <w:b w:val="0"/>
                <w:bCs w:val="0"/>
                <w:color w:val="222222"/>
                <w:sz w:val="22"/>
                <w:szCs w:val="22"/>
              </w:rPr>
              <w:t>Requires legal review before general availability; tracked separately from this PRD.</w:t>
            </w:r>
          </w:p>
        </w:tc>
      </w:tr>
    </w:tbl>
    <w:p w14:paraId="776867F2">
      <w:pPr>
        <w:pStyle w:val="2"/>
        <w:pBdr>
          <w:bottom w:val="single" w:color="1A56A0" w:sz="8" w:space="4"/>
        </w:pBdr>
        <w:spacing w:before="340" w:after="140"/>
        <w:rPr>
          <w:b/>
          <w:bCs/>
          <w:color w:val="0C3D7A"/>
          <w:sz w:val="32"/>
          <w:szCs w:val="32"/>
        </w:rPr>
      </w:pPr>
      <w:bookmarkStart w:id="28" w:name="bm28"/>
    </w:p>
    <w:p w14:paraId="56F6CC43">
      <w:pPr>
        <w:pStyle w:val="2"/>
        <w:pBdr>
          <w:bottom w:val="single" w:color="1A56A0" w:sz="8" w:space="4"/>
        </w:pBdr>
        <w:spacing w:before="340" w:after="140"/>
        <w:rPr>
          <w:b/>
          <w:bCs/>
          <w:color w:val="0C3D7A"/>
          <w:sz w:val="32"/>
          <w:szCs w:val="32"/>
        </w:rPr>
      </w:pPr>
    </w:p>
    <w:p w14:paraId="1864FBA0">
      <w:pPr>
        <w:pStyle w:val="2"/>
        <w:pBdr>
          <w:bottom w:val="single" w:color="1A56A0" w:sz="8" w:space="4"/>
        </w:pBdr>
        <w:spacing w:before="340" w:after="140"/>
        <w:rPr>
          <w:b/>
          <w:bCs/>
          <w:color w:val="0C3D7A"/>
          <w:sz w:val="32"/>
          <w:szCs w:val="32"/>
        </w:rPr>
      </w:pPr>
    </w:p>
    <w:p w14:paraId="35BD2FCB">
      <w:pPr>
        <w:pStyle w:val="2"/>
        <w:pBdr>
          <w:bottom w:val="single" w:color="1A56A0" w:sz="8" w:space="4"/>
        </w:pBdr>
        <w:spacing w:before="340" w:after="140"/>
      </w:pPr>
      <w:r>
        <w:rPr>
          <w:b/>
          <w:bCs/>
          <w:color w:val="0C3D7A"/>
          <w:sz w:val="32"/>
          <w:szCs w:val="32"/>
        </w:rPr>
        <w:t>Part B — Design</w:t>
      </w:r>
      <w:bookmarkEnd w:id="28"/>
    </w:p>
    <w:p w14:paraId="49E58143">
      <w:pPr>
        <w:spacing w:after="110" w:line="288" w:lineRule="auto"/>
      </w:pPr>
      <w:r>
        <w:rPr>
          <w:color w:val="222222"/>
          <w:sz w:val="22"/>
          <w:szCs w:val="22"/>
        </w:rPr>
        <w:t>Screen-level detail and structure only. Visual styling (colour, type, spacing) follows the separate Markelo design system; this part covers what exists, how it's organised, and what each action does — not colour.</w:t>
      </w:r>
    </w:p>
    <w:p w14:paraId="4449C3A2">
      <w:pPr>
        <w:pStyle w:val="3"/>
        <w:spacing w:before="240" w:after="100"/>
      </w:pPr>
      <w:bookmarkStart w:id="29" w:name="bm29"/>
      <w:r>
        <w:rPr>
          <w:b/>
          <w:bCs/>
          <w:color w:val="1A56A0"/>
          <w:sz w:val="27"/>
          <w:szCs w:val="27"/>
        </w:rPr>
        <w:t>B1. Landing Page (Waitlist) — markelo.ng</w:t>
      </w:r>
      <w:bookmarkEnd w:id="29"/>
    </w:p>
    <w:p w14:paraId="28FF54EA">
      <w:pPr>
        <w:spacing w:after="110" w:line="288" w:lineRule="auto"/>
      </w:pPr>
      <w:r>
        <w:rPr>
          <w:color w:val="222222"/>
          <w:sz w:val="22"/>
          <w:szCs w:val="22"/>
        </w:rPr>
        <w:t>Public-facing marketing site, permanent and independent of the examination platform (app.markelo.ng). Its immediate conversion goal is a waitlist/pilot signup; it continues operating after the platform launches.</w:t>
      </w:r>
    </w:p>
    <w:p w14:paraId="62092FE6">
      <w:pPr>
        <w:pStyle w:val="4"/>
        <w:spacing w:before="180" w:after="70"/>
      </w:pPr>
      <w:bookmarkStart w:id="30" w:name="bm30"/>
      <w:r>
        <w:rPr>
          <w:b/>
          <w:bCs/>
          <w:color w:val="1A56A0"/>
          <w:sz w:val="24"/>
          <w:szCs w:val="24"/>
        </w:rPr>
        <w:t>Structure, top to bottom</w:t>
      </w:r>
      <w:bookmarkEnd w:id="30"/>
    </w:p>
    <w:p w14:paraId="2BC4917D">
      <w:pPr>
        <w:pStyle w:val="16"/>
        <w:numPr>
          <w:ilvl w:val="0"/>
          <w:numId w:val="1"/>
        </w:numPr>
        <w:spacing w:after="60" w:line="280" w:lineRule="auto"/>
      </w:pPr>
      <w:r>
        <w:rPr>
          <w:color w:val="222222"/>
          <w:sz w:val="22"/>
          <w:szCs w:val="22"/>
        </w:rPr>
        <w:t>Hero — one-line definition of Markelo, a short supporting line, and a waitlist/pilot-request form above the fold.</w:t>
      </w:r>
    </w:p>
    <w:p w14:paraId="43469C56">
      <w:pPr>
        <w:pStyle w:val="16"/>
        <w:numPr>
          <w:ilvl w:val="0"/>
          <w:numId w:val="1"/>
        </w:numPr>
        <w:spacing w:after="60" w:line="280" w:lineRule="auto"/>
      </w:pPr>
      <w:r>
        <w:rPr>
          <w:color w:val="222222"/>
          <w:sz w:val="22"/>
          <w:szCs w:val="22"/>
        </w:rPr>
        <w:t>Problem section — the manual-grading pain points from Section A3, in plain language.</w:t>
      </w:r>
    </w:p>
    <w:p w14:paraId="2F2040F1">
      <w:pPr>
        <w:pStyle w:val="16"/>
        <w:numPr>
          <w:ilvl w:val="0"/>
          <w:numId w:val="1"/>
        </w:numPr>
        <w:spacing w:after="60" w:line="280" w:lineRule="auto"/>
      </w:pPr>
      <w:r>
        <w:rPr>
          <w:color w:val="222222"/>
          <w:sz w:val="22"/>
          <w:szCs w:val="22"/>
        </w:rPr>
        <w:t>How it works — a short, illustrated walk-through of the Step 1–12 flow from Section A7.</w:t>
      </w:r>
    </w:p>
    <w:p w14:paraId="7668EDCE">
      <w:pPr>
        <w:pStyle w:val="16"/>
        <w:numPr>
          <w:ilvl w:val="0"/>
          <w:numId w:val="1"/>
        </w:numPr>
        <w:spacing w:after="60" w:line="280" w:lineRule="auto"/>
      </w:pPr>
      <w:r>
        <w:rPr>
          <w:color w:val="222222"/>
          <w:sz w:val="22"/>
          <w:szCs w:val="22"/>
        </w:rPr>
        <w:t>Features section — anonymous marking guarantee, works with your existing booklets, offline-first marking, lecturer-to-TA assignment, moderation &amp; audit trail, one-click result export.</w:t>
      </w:r>
    </w:p>
    <w:p w14:paraId="5B5D1C8B">
      <w:pPr>
        <w:pStyle w:val="16"/>
        <w:numPr>
          <w:ilvl w:val="0"/>
          <w:numId w:val="1"/>
        </w:numPr>
        <w:spacing w:after="60" w:line="280" w:lineRule="auto"/>
      </w:pPr>
      <w:r>
        <w:rPr>
          <w:color w:val="222222"/>
          <w:sz w:val="22"/>
          <w:szCs w:val="22"/>
        </w:rPr>
        <w:t>Who it's for — short cards for Examination Officer, Lecturer, Teaching Assistant, Moderator/HOD, Institution Admin.</w:t>
      </w:r>
    </w:p>
    <w:p w14:paraId="55B41A31">
      <w:pPr>
        <w:pStyle w:val="16"/>
        <w:numPr>
          <w:ilvl w:val="0"/>
          <w:numId w:val="1"/>
        </w:numPr>
        <w:spacing w:after="60" w:line="280" w:lineRule="auto"/>
      </w:pPr>
      <w:r>
        <w:rPr>
          <w:color w:val="222222"/>
          <w:sz w:val="22"/>
          <w:szCs w:val="22"/>
        </w:rPr>
        <w:t>Research community section — separate signup for lecturers/students to join Markelo's research community.</w:t>
      </w:r>
    </w:p>
    <w:p w14:paraId="664FB8EC">
      <w:pPr>
        <w:pStyle w:val="16"/>
        <w:numPr>
          <w:ilvl w:val="0"/>
          <w:numId w:val="1"/>
        </w:numPr>
        <w:spacing w:after="60" w:line="280" w:lineRule="auto"/>
      </w:pPr>
      <w:r>
        <w:rPr>
          <w:color w:val="222222"/>
          <w:sz w:val="22"/>
          <w:szCs w:val="22"/>
        </w:rPr>
        <w:t>Trust section — partner/pilot institution logos once available; until then, a founder/team credibility line.</w:t>
      </w:r>
    </w:p>
    <w:p w14:paraId="34B3386D">
      <w:pPr>
        <w:pStyle w:val="16"/>
        <w:numPr>
          <w:ilvl w:val="0"/>
          <w:numId w:val="1"/>
        </w:numPr>
        <w:spacing w:after="60" w:line="280" w:lineRule="auto"/>
      </w:pPr>
      <w:r>
        <w:rPr>
          <w:color w:val="222222"/>
          <w:sz w:val="22"/>
          <w:szCs w:val="22"/>
        </w:rPr>
        <w:t>FAQ — offline use, data hosting/location, whether existing booklets can still be used, timeline, NDPR.</w:t>
      </w:r>
    </w:p>
    <w:p w14:paraId="3A450969">
      <w:pPr>
        <w:pStyle w:val="16"/>
        <w:numPr>
          <w:ilvl w:val="0"/>
          <w:numId w:val="1"/>
        </w:numPr>
        <w:spacing w:after="60" w:line="280" w:lineRule="auto"/>
      </w:pPr>
      <w:r>
        <w:rPr>
          <w:color w:val="222222"/>
          <w:sz w:val="22"/>
          <w:szCs w:val="22"/>
        </w:rPr>
        <w:t>Footer — contact, social links, and the login button (redirects to app.markelo.ng once the platform is live).</w:t>
      </w:r>
    </w:p>
    <w:p w14:paraId="751B25BF">
      <w:pPr>
        <w:pStyle w:val="4"/>
        <w:spacing w:before="180" w:after="70"/>
      </w:pPr>
      <w:bookmarkStart w:id="31" w:name="bm31"/>
      <w:r>
        <w:rPr>
          <w:b/>
          <w:bCs/>
          <w:color w:val="1A56A0"/>
          <w:sz w:val="24"/>
          <w:szCs w:val="24"/>
        </w:rPr>
        <w:t>Waitlist / pilot request form</w:t>
      </w:r>
      <w:bookmarkEnd w:id="31"/>
    </w:p>
    <w:p w14:paraId="21F2E388">
      <w:pPr>
        <w:pStyle w:val="16"/>
        <w:numPr>
          <w:ilvl w:val="0"/>
          <w:numId w:val="1"/>
        </w:numPr>
        <w:spacing w:after="60" w:line="280" w:lineRule="auto"/>
      </w:pPr>
      <w:r>
        <w:rPr>
          <w:color w:val="222222"/>
          <w:sz w:val="22"/>
          <w:szCs w:val="22"/>
        </w:rPr>
        <w:t>Fields: institution name, contact name, contact email, contact phone, examination volume, current process description, interest type (waitlist / pilot / research).</w:t>
      </w:r>
    </w:p>
    <w:p w14:paraId="155373FC">
      <w:pPr>
        <w:pStyle w:val="16"/>
        <w:numPr>
          <w:ilvl w:val="0"/>
          <w:numId w:val="1"/>
        </w:numPr>
        <w:spacing w:after="60" w:line="280" w:lineRule="auto"/>
      </w:pPr>
      <w:r>
        <w:rPr>
          <w:color w:val="222222"/>
          <w:sz w:val="22"/>
          <w:szCs w:val="22"/>
        </w:rPr>
        <w:t>On submit: confirmation state on-page plus a confirmation email; entry stored as a WebsiteLead record and routed to the business team.</w:t>
      </w:r>
    </w:p>
    <w:p w14:paraId="23C971AB">
      <w:pPr>
        <w:pStyle w:val="3"/>
        <w:spacing w:before="240" w:after="100"/>
      </w:pPr>
      <w:bookmarkStart w:id="32" w:name="bm32"/>
      <w:r>
        <w:rPr>
          <w:b/>
          <w:bCs/>
          <w:color w:val="1A56A0"/>
          <w:sz w:val="27"/>
          <w:szCs w:val="27"/>
        </w:rPr>
        <w:t>B2. Application Structure — app.markelo.ng</w:t>
      </w:r>
      <w:bookmarkEnd w:id="32"/>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50"/>
      </w:tblGrid>
      <w:tr w14:paraId="5E331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30F2130">
            <w:pPr>
              <w:spacing w:after="40"/>
            </w:pPr>
            <w:r>
              <w:rPr>
                <w:b/>
                <w:bCs/>
                <w:color w:val="222222"/>
                <w:sz w:val="22"/>
                <w:szCs w:val="22"/>
              </w:rPr>
              <w:t>Role</w:t>
            </w:r>
          </w:p>
        </w:tc>
        <w:tc>
          <w:tcPr>
            <w:tcW w:w="67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C56452F">
            <w:pPr>
              <w:spacing w:after="40"/>
            </w:pPr>
            <w:r>
              <w:rPr>
                <w:b/>
                <w:bCs/>
                <w:color w:val="222222"/>
                <w:sz w:val="22"/>
                <w:szCs w:val="22"/>
              </w:rPr>
              <w:t>Primary sections</w:t>
            </w:r>
          </w:p>
        </w:tc>
      </w:tr>
      <w:tr w14:paraId="1FA3A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BE39143">
            <w:pPr>
              <w:spacing w:after="40"/>
            </w:pPr>
            <w:r>
              <w:rPr>
                <w:b w:val="0"/>
                <w:bCs w:val="0"/>
                <w:color w:val="222222"/>
                <w:sz w:val="22"/>
                <w:szCs w:val="22"/>
              </w:rPr>
              <w:t>Examination Officer</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793735">
            <w:pPr>
              <w:spacing w:after="40"/>
            </w:pPr>
            <w:r>
              <w:rPr>
                <w:b w:val="0"/>
                <w:bCs w:val="0"/>
                <w:color w:val="222222"/>
                <w:sz w:val="22"/>
                <w:szCs w:val="22"/>
              </w:rPr>
              <w:t>Examinations, Student Data, Control Sheets, Scan Batches, Review Queue</w:t>
            </w:r>
          </w:p>
        </w:tc>
      </w:tr>
      <w:tr w14:paraId="3BB3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BD2FDF7">
            <w:pPr>
              <w:spacing w:after="40"/>
            </w:pPr>
            <w:r>
              <w:rPr>
                <w:b w:val="0"/>
                <w:bCs w:val="0"/>
                <w:color w:val="222222"/>
                <w:sz w:val="22"/>
                <w:szCs w:val="22"/>
              </w:rPr>
              <w:t>Lecturer</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7BAC920">
            <w:pPr>
              <w:spacing w:after="40"/>
            </w:pPr>
            <w:r>
              <w:rPr>
                <w:b w:val="0"/>
                <w:bCs w:val="0"/>
                <w:color w:val="222222"/>
                <w:sz w:val="22"/>
                <w:szCs w:val="22"/>
              </w:rPr>
              <w:t>My Courses, Assignments, Marking, Progress, Moderation (own course)</w:t>
            </w:r>
          </w:p>
        </w:tc>
      </w:tr>
      <w:tr w14:paraId="3E101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F484DBD">
            <w:pPr>
              <w:spacing w:after="40"/>
            </w:pPr>
            <w:r>
              <w:rPr>
                <w:b w:val="0"/>
                <w:bCs w:val="0"/>
                <w:color w:val="222222"/>
                <w:sz w:val="22"/>
                <w:szCs w:val="22"/>
              </w:rPr>
              <w:t>Teaching Assistant</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46B0D83">
            <w:pPr>
              <w:spacing w:after="40"/>
            </w:pPr>
            <w:r>
              <w:rPr>
                <w:b w:val="0"/>
                <w:bCs w:val="0"/>
                <w:color w:val="222222"/>
                <w:sz w:val="22"/>
                <w:szCs w:val="22"/>
              </w:rPr>
              <w:t>My Assignments, Marking, Progress</w:t>
            </w:r>
          </w:p>
        </w:tc>
      </w:tr>
      <w:tr w14:paraId="261F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ACFA761">
            <w:pPr>
              <w:spacing w:after="40"/>
            </w:pPr>
            <w:r>
              <w:rPr>
                <w:b w:val="0"/>
                <w:bCs w:val="0"/>
                <w:color w:val="222222"/>
                <w:sz w:val="22"/>
                <w:szCs w:val="22"/>
              </w:rPr>
              <w:t>Moderator / HOD</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6A2EA92">
            <w:pPr>
              <w:spacing w:after="40"/>
            </w:pPr>
            <w:r>
              <w:rPr>
                <w:b w:val="0"/>
                <w:bCs w:val="0"/>
                <w:color w:val="222222"/>
                <w:sz w:val="22"/>
                <w:szCs w:val="22"/>
              </w:rPr>
              <w:t>Moderation Workspace, Results, Audit Trail</w:t>
            </w:r>
          </w:p>
        </w:tc>
      </w:tr>
      <w:tr w14:paraId="59617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894EA98">
            <w:pPr>
              <w:spacing w:after="40"/>
            </w:pPr>
            <w:r>
              <w:rPr>
                <w:b w:val="0"/>
                <w:bCs w:val="0"/>
                <w:color w:val="222222"/>
                <w:sz w:val="22"/>
                <w:szCs w:val="22"/>
              </w:rPr>
              <w:t>Institution Administrator</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49D089F">
            <w:pPr>
              <w:spacing w:after="40"/>
            </w:pPr>
            <w:r>
              <w:rPr>
                <w:b w:val="0"/>
                <w:bCs w:val="0"/>
                <w:color w:val="222222"/>
                <w:sz w:val="22"/>
                <w:szCs w:val="22"/>
              </w:rPr>
              <w:t>Institution Setup, Users &amp; Roles, Settings, Reports</w:t>
            </w:r>
          </w:p>
        </w:tc>
      </w:tr>
      <w:tr w14:paraId="6FE5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18313E9">
            <w:pPr>
              <w:spacing w:after="40"/>
            </w:pPr>
            <w:r>
              <w:rPr>
                <w:b w:val="0"/>
                <w:bCs w:val="0"/>
                <w:color w:val="222222"/>
                <w:sz w:val="22"/>
                <w:szCs w:val="22"/>
              </w:rPr>
              <w:t>Senior Management</w:t>
            </w:r>
          </w:p>
        </w:tc>
        <w:tc>
          <w:tcPr>
            <w:tcW w:w="6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A63FBE">
            <w:pPr>
              <w:spacing w:after="40"/>
            </w:pPr>
            <w:r>
              <w:rPr>
                <w:b w:val="0"/>
                <w:bCs w:val="0"/>
                <w:color w:val="222222"/>
                <w:sz w:val="22"/>
                <w:szCs w:val="22"/>
              </w:rPr>
              <w:t>Reports &amp; Analytics</w:t>
            </w:r>
          </w:p>
        </w:tc>
      </w:tr>
    </w:tbl>
    <w:p w14:paraId="73660B10">
      <w:pPr>
        <w:spacing w:after="100"/>
      </w:pPr>
    </w:p>
    <w:p w14:paraId="48F25847">
      <w:pPr>
        <w:spacing w:after="110" w:line="288" w:lineRule="auto"/>
      </w:pPr>
      <w:r>
        <w:rPr>
          <w:color w:val="222222"/>
          <w:sz w:val="22"/>
          <w:szCs w:val="22"/>
        </w:rPr>
        <w:t>Every examination has its own workspace, reached from the Examinations list; the screens below sit inside that workspace unless noted as institution-wide.</w:t>
      </w:r>
    </w:p>
    <w:p w14:paraId="1BDD787D">
      <w:pPr>
        <w:pStyle w:val="3"/>
        <w:spacing w:before="240" w:after="100"/>
      </w:pPr>
      <w:bookmarkStart w:id="33" w:name="bm33"/>
      <w:r>
        <w:rPr>
          <w:b/>
          <w:bCs/>
          <w:color w:val="1A56A0"/>
          <w:sz w:val="27"/>
          <w:szCs w:val="27"/>
        </w:rPr>
        <w:t>B3. Screen Requirements — Summary</w:t>
      </w:r>
      <w:bookmarkEnd w:id="33"/>
    </w:p>
    <w:p w14:paraId="7A0167E1">
      <w:pPr>
        <w:spacing w:after="110" w:line="288" w:lineRule="auto"/>
      </w:pPr>
      <w:r>
        <w:rPr>
          <w:color w:val="222222"/>
          <w:sz w:val="22"/>
          <w:szCs w:val="22"/>
        </w:rPr>
        <w:t>Every screen required for Version 1.0, at a glance. Full behaviour for each follows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900"/>
        <w:gridCol w:w="3250"/>
      </w:tblGrid>
      <w:tr w14:paraId="179C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B795B06">
            <w:pPr>
              <w:spacing w:after="40"/>
            </w:pPr>
            <w:r>
              <w:rPr>
                <w:b/>
                <w:bCs/>
                <w:color w:val="222222"/>
                <w:sz w:val="22"/>
                <w:szCs w:val="22"/>
              </w:rPr>
              <w:t>Screen</w:t>
            </w:r>
          </w:p>
        </w:tc>
        <w:tc>
          <w:tcPr>
            <w:tcW w:w="29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3BA1F3B">
            <w:pPr>
              <w:spacing w:after="40"/>
            </w:pPr>
            <w:r>
              <w:rPr>
                <w:b/>
                <w:bCs/>
                <w:color w:val="222222"/>
                <w:sz w:val="22"/>
                <w:szCs w:val="22"/>
              </w:rPr>
              <w:t>Primary Role(s)</w:t>
            </w:r>
          </w:p>
        </w:tc>
        <w:tc>
          <w:tcPr>
            <w:tcW w:w="32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0D0F3CA">
            <w:pPr>
              <w:spacing w:after="40"/>
            </w:pPr>
            <w:r>
              <w:rPr>
                <w:b/>
                <w:bCs/>
                <w:color w:val="222222"/>
                <w:sz w:val="22"/>
                <w:szCs w:val="22"/>
              </w:rPr>
              <w:t>Key Elements</w:t>
            </w:r>
          </w:p>
        </w:tc>
      </w:tr>
      <w:tr w14:paraId="44A0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64911DB">
            <w:pPr>
              <w:spacing w:after="40"/>
            </w:pPr>
            <w:r>
              <w:rPr>
                <w:b w:val="0"/>
                <w:bCs w:val="0"/>
                <w:color w:val="222222"/>
                <w:sz w:val="22"/>
                <w:szCs w:val="22"/>
              </w:rPr>
              <w:t>Login &amp; Role-Based Onboarding</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919E6AD">
            <w:pPr>
              <w:spacing w:after="40"/>
            </w:pPr>
            <w:r>
              <w:rPr>
                <w:b w:val="0"/>
                <w:bCs w:val="0"/>
                <w:color w:val="222222"/>
                <w:sz w:val="22"/>
                <w:szCs w:val="22"/>
              </w:rPr>
              <w:t>All roles</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6500BF1">
            <w:pPr>
              <w:spacing w:after="40"/>
            </w:pPr>
            <w:r>
              <w:rPr>
                <w:b w:val="0"/>
                <w:bCs w:val="0"/>
                <w:color w:val="222222"/>
                <w:sz w:val="22"/>
                <w:szCs w:val="22"/>
              </w:rPr>
              <w:t>Institution branding, role-aware redirect after login</w:t>
            </w:r>
          </w:p>
        </w:tc>
      </w:tr>
      <w:tr w14:paraId="5C9B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BBE575C">
            <w:pPr>
              <w:spacing w:after="40"/>
            </w:pPr>
            <w:r>
              <w:rPr>
                <w:b w:val="0"/>
                <w:bCs w:val="0"/>
                <w:color w:val="222222"/>
                <w:sz w:val="22"/>
                <w:szCs w:val="22"/>
              </w:rPr>
              <w:t>Institution Setup Wizard</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C390DDC">
            <w:pPr>
              <w:spacing w:after="40"/>
            </w:pPr>
            <w:r>
              <w:rPr>
                <w:b w:val="0"/>
                <w:bCs w:val="0"/>
                <w:color w:val="222222"/>
                <w:sz w:val="22"/>
                <w:szCs w:val="22"/>
              </w:rPr>
              <w:t>Institution Admin</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2DB84ED">
            <w:pPr>
              <w:spacing w:after="40"/>
            </w:pPr>
            <w:r>
              <w:rPr>
                <w:b w:val="0"/>
                <w:bCs w:val="0"/>
                <w:color w:val="222222"/>
                <w:sz w:val="22"/>
                <w:szCs w:val="22"/>
              </w:rPr>
              <w:t>Faculty/department/course creation flow</w:t>
            </w:r>
          </w:p>
        </w:tc>
      </w:tr>
      <w:tr w14:paraId="25BD0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19A8341">
            <w:pPr>
              <w:spacing w:after="40"/>
            </w:pPr>
            <w:r>
              <w:rPr>
                <w:b w:val="0"/>
                <w:bCs w:val="0"/>
                <w:color w:val="222222"/>
                <w:sz w:val="22"/>
                <w:szCs w:val="22"/>
              </w:rPr>
              <w:t>Examination Creation</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033795B">
            <w:pPr>
              <w:spacing w:after="40"/>
            </w:pPr>
            <w:r>
              <w:rPr>
                <w:b w:val="0"/>
                <w:bCs w:val="0"/>
                <w:color w:val="222222"/>
                <w:sz w:val="22"/>
                <w:szCs w:val="22"/>
              </w:rPr>
              <w:t>Exam Officer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82E7E2D">
            <w:pPr>
              <w:spacing w:after="40"/>
            </w:pPr>
            <w:r>
              <w:rPr>
                <w:b w:val="0"/>
                <w:bCs w:val="0"/>
                <w:color w:val="222222"/>
                <w:sz w:val="22"/>
                <w:szCs w:val="22"/>
              </w:rPr>
              <w:t>Course, exam type, semester, lecturer assignment</w:t>
            </w:r>
          </w:p>
        </w:tc>
      </w:tr>
      <w:tr w14:paraId="704B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18C26F1">
            <w:pPr>
              <w:spacing w:after="40"/>
            </w:pPr>
            <w:r>
              <w:rPr>
                <w:b w:val="0"/>
                <w:bCs w:val="0"/>
                <w:color w:val="222222"/>
                <w:sz w:val="22"/>
                <w:szCs w:val="22"/>
              </w:rPr>
              <w:t>Student Data Upload &amp; Validation Report</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FD21B58">
            <w:pPr>
              <w:spacing w:after="40"/>
            </w:pPr>
            <w:r>
              <w:rPr>
                <w:b w:val="0"/>
                <w:bCs w:val="0"/>
                <w:color w:val="222222"/>
                <w:sz w:val="22"/>
                <w:szCs w:val="22"/>
              </w:rPr>
              <w:t>Exam Officer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3808F94">
            <w:pPr>
              <w:spacing w:after="40"/>
            </w:pPr>
            <w:r>
              <w:rPr>
                <w:b w:val="0"/>
                <w:bCs w:val="0"/>
                <w:color w:val="222222"/>
                <w:sz w:val="22"/>
                <w:szCs w:val="22"/>
              </w:rPr>
              <w:t>File upload, validation error list, re-upload flow</w:t>
            </w:r>
          </w:p>
        </w:tc>
      </w:tr>
      <w:tr w14:paraId="1DE8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4C774B">
            <w:pPr>
              <w:spacing w:after="40"/>
            </w:pPr>
            <w:r>
              <w:rPr>
                <w:b w:val="0"/>
                <w:bCs w:val="0"/>
                <w:color w:val="222222"/>
                <w:sz w:val="22"/>
                <w:szCs w:val="22"/>
              </w:rPr>
              <w:t>Control Sheet Generation &amp; Export</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DB08E20">
            <w:pPr>
              <w:spacing w:after="40"/>
            </w:pPr>
            <w:r>
              <w:rPr>
                <w:b w:val="0"/>
                <w:bCs w:val="0"/>
                <w:color w:val="222222"/>
                <w:sz w:val="22"/>
                <w:szCs w:val="22"/>
              </w:rPr>
              <w:t>Exam Officer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AE2DD5F">
            <w:pPr>
              <w:spacing w:after="40"/>
            </w:pPr>
            <w:r>
              <w:rPr>
                <w:b w:val="0"/>
                <w:bCs w:val="0"/>
                <w:color w:val="222222"/>
                <w:sz w:val="22"/>
                <w:szCs w:val="22"/>
              </w:rPr>
              <w:t>Preview, bulk export as print-ready PDF</w:t>
            </w:r>
          </w:p>
        </w:tc>
      </w:tr>
      <w:tr w14:paraId="2ED1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4863402">
            <w:pPr>
              <w:spacing w:after="40"/>
            </w:pPr>
            <w:r>
              <w:rPr>
                <w:b w:val="0"/>
                <w:bCs w:val="0"/>
                <w:color w:val="222222"/>
                <w:sz w:val="22"/>
                <w:szCs w:val="22"/>
              </w:rPr>
              <w:t>Scan Batch Upload</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8E379ED">
            <w:pPr>
              <w:spacing w:after="40"/>
            </w:pPr>
            <w:r>
              <w:rPr>
                <w:b w:val="0"/>
                <w:bCs w:val="0"/>
                <w:color w:val="222222"/>
                <w:sz w:val="22"/>
                <w:szCs w:val="22"/>
              </w:rPr>
              <w:t>Exam Officer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A5C7BB">
            <w:pPr>
              <w:spacing w:after="40"/>
            </w:pPr>
            <w:r>
              <w:rPr>
                <w:b w:val="0"/>
                <w:bCs w:val="0"/>
                <w:color w:val="222222"/>
                <w:sz w:val="22"/>
                <w:szCs w:val="22"/>
              </w:rPr>
              <w:t>Batch upload, processing status indicator</w:t>
            </w:r>
          </w:p>
        </w:tc>
      </w:tr>
      <w:tr w14:paraId="4C64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F94DDAD">
            <w:pPr>
              <w:spacing w:after="40"/>
            </w:pPr>
            <w:r>
              <w:rPr>
                <w:b w:val="0"/>
                <w:bCs w:val="0"/>
                <w:color w:val="222222"/>
                <w:sz w:val="22"/>
                <w:szCs w:val="22"/>
              </w:rPr>
              <w:t>Script Review Queue</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C520122">
            <w:pPr>
              <w:spacing w:after="40"/>
            </w:pPr>
            <w:r>
              <w:rPr>
                <w:b w:val="0"/>
                <w:bCs w:val="0"/>
                <w:color w:val="222222"/>
                <w:sz w:val="22"/>
                <w:szCs w:val="22"/>
              </w:rPr>
              <w:t>Exam Officer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D309C22">
            <w:pPr>
              <w:spacing w:after="40"/>
            </w:pPr>
            <w:r>
              <w:rPr>
                <w:b w:val="0"/>
                <w:bCs w:val="0"/>
                <w:color w:val="222222"/>
                <w:sz w:val="22"/>
                <w:szCs w:val="22"/>
              </w:rPr>
              <w:t>Low-confidence match review, side-by-side image and suggested match</w:t>
            </w:r>
          </w:p>
        </w:tc>
      </w:tr>
      <w:tr w14:paraId="7D7A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EA312E2">
            <w:pPr>
              <w:spacing w:after="40"/>
            </w:pPr>
            <w:r>
              <w:rPr>
                <w:b w:val="0"/>
                <w:bCs w:val="0"/>
                <w:color w:val="222222"/>
                <w:sz w:val="22"/>
                <w:szCs w:val="22"/>
              </w:rPr>
              <w:t>Marking Assignment Screen</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7EE3038">
            <w:pPr>
              <w:spacing w:after="40"/>
            </w:pPr>
            <w:r>
              <w:rPr>
                <w:b w:val="0"/>
                <w:bCs w:val="0"/>
                <w:color w:val="222222"/>
                <w:sz w:val="22"/>
                <w:szCs w:val="22"/>
              </w:rPr>
              <w:t>Lecturer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3F15B4F">
            <w:pPr>
              <w:spacing w:after="40"/>
            </w:pPr>
            <w:r>
              <w:rPr>
                <w:b w:val="0"/>
                <w:bCs w:val="0"/>
                <w:color w:val="222222"/>
                <w:sz w:val="22"/>
                <w:szCs w:val="22"/>
              </w:rPr>
              <w:t>Assign anonymous scripts to self/TAs by quantity</w:t>
            </w:r>
          </w:p>
        </w:tc>
      </w:tr>
      <w:tr w14:paraId="439D3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3D99DB0">
            <w:pPr>
              <w:spacing w:after="40"/>
            </w:pPr>
            <w:r>
              <w:rPr>
                <w:b w:val="0"/>
                <w:bCs w:val="0"/>
                <w:color w:val="222222"/>
                <w:sz w:val="22"/>
                <w:szCs w:val="22"/>
              </w:rPr>
              <w:t>Marking Interface</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6362D4A">
            <w:pPr>
              <w:spacing w:after="40"/>
            </w:pPr>
            <w:r>
              <w:rPr>
                <w:b w:val="0"/>
                <w:bCs w:val="0"/>
                <w:color w:val="222222"/>
                <w:sz w:val="22"/>
                <w:szCs w:val="22"/>
              </w:rPr>
              <w:t>Lecturer, Teaching Assistant</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DEDA099">
            <w:pPr>
              <w:spacing w:after="40"/>
            </w:pPr>
            <w:r>
              <w:rPr>
                <w:b w:val="0"/>
                <w:bCs w:val="0"/>
                <w:color w:val="222222"/>
                <w:sz w:val="22"/>
                <w:szCs w:val="22"/>
              </w:rPr>
              <w:t>Script ID, question, mark entry, comment, autosave status, Next Script</w:t>
            </w:r>
          </w:p>
        </w:tc>
      </w:tr>
      <w:tr w14:paraId="4D29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A5A4DD3">
            <w:pPr>
              <w:spacing w:after="40"/>
            </w:pPr>
            <w:r>
              <w:rPr>
                <w:b w:val="0"/>
                <w:bCs w:val="0"/>
                <w:color w:val="222222"/>
                <w:sz w:val="22"/>
                <w:szCs w:val="22"/>
              </w:rPr>
              <w:t>Marking Progress Dashboard</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5BC5087">
            <w:pPr>
              <w:spacing w:after="40"/>
            </w:pPr>
            <w:r>
              <w:rPr>
                <w:b w:val="0"/>
                <w:bCs w:val="0"/>
                <w:color w:val="222222"/>
                <w:sz w:val="22"/>
                <w:szCs w:val="22"/>
              </w:rPr>
              <w:t>Lecturer</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3208176">
            <w:pPr>
              <w:spacing w:after="40"/>
            </w:pPr>
            <w:r>
              <w:rPr>
                <w:b w:val="0"/>
                <w:bCs w:val="0"/>
                <w:color w:val="222222"/>
                <w:sz w:val="22"/>
                <w:szCs w:val="22"/>
              </w:rPr>
              <w:t>Per-assignee progress, Needs Review count — no identity data</w:t>
            </w:r>
          </w:p>
        </w:tc>
      </w:tr>
      <w:tr w14:paraId="5081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69DC9BD">
            <w:pPr>
              <w:spacing w:after="40"/>
            </w:pPr>
            <w:r>
              <w:rPr>
                <w:b w:val="0"/>
                <w:bCs w:val="0"/>
                <w:color w:val="222222"/>
                <w:sz w:val="22"/>
                <w:szCs w:val="22"/>
              </w:rPr>
              <w:t>Moderation Workspace</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417942D">
            <w:pPr>
              <w:spacing w:after="40"/>
            </w:pPr>
            <w:r>
              <w:rPr>
                <w:b w:val="0"/>
                <w:bCs w:val="0"/>
                <w:color w:val="222222"/>
                <w:sz w:val="22"/>
                <w:szCs w:val="22"/>
              </w:rPr>
              <w:t>Moderator/HOD</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C6808B1">
            <w:pPr>
              <w:spacing w:after="40"/>
            </w:pPr>
            <w:r>
              <w:rPr>
                <w:b w:val="0"/>
                <w:bCs w:val="0"/>
                <w:color w:val="222222"/>
                <w:sz w:val="22"/>
                <w:szCs w:val="22"/>
              </w:rPr>
              <w:t>Side-by-side mark comparison, approve/return with comment</w:t>
            </w:r>
          </w:p>
        </w:tc>
      </w:tr>
      <w:tr w14:paraId="7C581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EB45074">
            <w:pPr>
              <w:spacing w:after="40"/>
            </w:pPr>
            <w:r>
              <w:rPr>
                <w:b w:val="0"/>
                <w:bCs w:val="0"/>
                <w:color w:val="222222"/>
                <w:sz w:val="22"/>
                <w:szCs w:val="22"/>
              </w:rPr>
              <w:t>Result Processing &amp; Grade Report</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BE8C4E1">
            <w:pPr>
              <w:spacing w:after="40"/>
            </w:pPr>
            <w:r>
              <w:rPr>
                <w:b w:val="0"/>
                <w:bCs w:val="0"/>
                <w:color w:val="222222"/>
                <w:sz w:val="22"/>
                <w:szCs w:val="22"/>
              </w:rPr>
              <w:t>Exam Officer, Moderator/HOD</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7FBCE0C">
            <w:pPr>
              <w:spacing w:after="40"/>
            </w:pPr>
            <w:r>
              <w:rPr>
                <w:b w:val="0"/>
                <w:bCs w:val="0"/>
                <w:color w:val="222222"/>
                <w:sz w:val="22"/>
                <w:szCs w:val="22"/>
              </w:rPr>
              <w:t>CA import, grade calculation preview, export</w:t>
            </w:r>
          </w:p>
        </w:tc>
      </w:tr>
      <w:tr w14:paraId="6F8B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79F8FE9">
            <w:pPr>
              <w:spacing w:after="40"/>
            </w:pPr>
            <w:r>
              <w:rPr>
                <w:b w:val="0"/>
                <w:bCs w:val="0"/>
                <w:color w:val="222222"/>
                <w:sz w:val="22"/>
                <w:szCs w:val="22"/>
              </w:rPr>
              <w:t>Audit Trail Viewer</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BCFABCE">
            <w:pPr>
              <w:spacing w:after="40"/>
            </w:pPr>
            <w:r>
              <w:rPr>
                <w:b w:val="0"/>
                <w:bCs w:val="0"/>
                <w:color w:val="222222"/>
                <w:sz w:val="22"/>
                <w:szCs w:val="22"/>
              </w:rPr>
              <w:t>Moderator/HOD, Institution Admin, Senior Mgmt</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A0B0209">
            <w:pPr>
              <w:spacing w:after="40"/>
            </w:pPr>
            <w:r>
              <w:rPr>
                <w:b w:val="0"/>
                <w:bCs w:val="0"/>
                <w:color w:val="222222"/>
                <w:sz w:val="22"/>
                <w:szCs w:val="22"/>
              </w:rPr>
              <w:t>Filterable log of all actions</w:t>
            </w:r>
          </w:p>
        </w:tc>
      </w:tr>
      <w:tr w14:paraId="086D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7769389">
            <w:pPr>
              <w:spacing w:after="40"/>
            </w:pPr>
            <w:r>
              <w:rPr>
                <w:b w:val="0"/>
                <w:bCs w:val="0"/>
                <w:color w:val="222222"/>
                <w:sz w:val="22"/>
                <w:szCs w:val="22"/>
              </w:rPr>
              <w:t>Institution Admin Settings</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F7F9963">
            <w:pPr>
              <w:spacing w:after="40"/>
            </w:pPr>
            <w:r>
              <w:rPr>
                <w:b w:val="0"/>
                <w:bCs w:val="0"/>
                <w:color w:val="222222"/>
                <w:sz w:val="22"/>
                <w:szCs w:val="22"/>
              </w:rPr>
              <w:t>Institution Admin</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A5FF3B9">
            <w:pPr>
              <w:spacing w:after="40"/>
            </w:pPr>
            <w:r>
              <w:rPr>
                <w:b w:val="0"/>
                <w:bCs w:val="0"/>
                <w:color w:val="222222"/>
                <w:sz w:val="22"/>
                <w:szCs w:val="22"/>
              </w:rPr>
              <w:t>Users, roles, extra-sheet method configuration</w:t>
            </w:r>
          </w:p>
        </w:tc>
      </w:tr>
      <w:tr w14:paraId="09D4D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8A20E41">
            <w:pPr>
              <w:spacing w:after="40"/>
            </w:pPr>
            <w:r>
              <w:rPr>
                <w:b w:val="0"/>
                <w:bCs w:val="0"/>
                <w:color w:val="222222"/>
                <w:sz w:val="22"/>
                <w:szCs w:val="22"/>
              </w:rPr>
              <w:t>Reports &amp; Analytics Dashboard</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46EE405">
            <w:pPr>
              <w:spacing w:after="40"/>
            </w:pPr>
            <w:r>
              <w:rPr>
                <w:b w:val="0"/>
                <w:bCs w:val="0"/>
                <w:color w:val="222222"/>
                <w:sz w:val="22"/>
                <w:szCs w:val="22"/>
              </w:rPr>
              <w:t>Institution Admin, Senior Mgmt</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1270DE4">
            <w:pPr>
              <w:spacing w:after="40"/>
            </w:pPr>
            <w:r>
              <w:rPr>
                <w:b w:val="0"/>
                <w:bCs w:val="0"/>
                <w:color w:val="222222"/>
                <w:sz w:val="22"/>
                <w:szCs w:val="22"/>
              </w:rPr>
              <w:t>Institution-wide performance and QA metrics</w:t>
            </w:r>
          </w:p>
        </w:tc>
      </w:tr>
      <w:tr w14:paraId="3AA4C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8270AC8">
            <w:pPr>
              <w:spacing w:after="40"/>
            </w:pPr>
            <w:r>
              <w:rPr>
                <w:b w:val="0"/>
                <w:bCs w:val="0"/>
                <w:color w:val="222222"/>
                <w:sz w:val="22"/>
                <w:szCs w:val="22"/>
              </w:rPr>
              <w:t>Demo Mode Walkthrough</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F93269A">
            <w:pPr>
              <w:spacing w:after="40"/>
            </w:pPr>
            <w:r>
              <w:rPr>
                <w:b w:val="0"/>
                <w:bCs w:val="0"/>
                <w:color w:val="222222"/>
                <w:sz w:val="22"/>
                <w:szCs w:val="22"/>
              </w:rPr>
              <w:t>All roles</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9FFAED6">
            <w:pPr>
              <w:spacing w:after="40"/>
            </w:pPr>
            <w:r>
              <w:rPr>
                <w:b w:val="0"/>
                <w:bCs w:val="0"/>
                <w:color w:val="222222"/>
                <w:sz w:val="22"/>
                <w:szCs w:val="22"/>
              </w:rPr>
              <w:t>Guided sample-data tour of the full workflow</w:t>
            </w:r>
          </w:p>
        </w:tc>
      </w:tr>
      <w:tr w14:paraId="2FCC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A6FDCC0">
            <w:pPr>
              <w:spacing w:after="40"/>
            </w:pPr>
            <w:r>
              <w:rPr>
                <w:b w:val="0"/>
                <w:bCs w:val="0"/>
                <w:color w:val="222222"/>
                <w:sz w:val="22"/>
                <w:szCs w:val="22"/>
              </w:rPr>
              <w:t>Offline Sync Status Indicator</w:t>
            </w:r>
          </w:p>
        </w:tc>
        <w:tc>
          <w:tcPr>
            <w:tcW w:w="29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0A84A8B">
            <w:pPr>
              <w:spacing w:after="40"/>
            </w:pPr>
            <w:r>
              <w:rPr>
                <w:b w:val="0"/>
                <w:bCs w:val="0"/>
                <w:color w:val="222222"/>
                <w:sz w:val="22"/>
                <w:szCs w:val="22"/>
              </w:rPr>
              <w:t>Lecturer, Teaching Assistant</w:t>
            </w:r>
          </w:p>
        </w:tc>
        <w:tc>
          <w:tcPr>
            <w:tcW w:w="3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5D0197D">
            <w:pPr>
              <w:spacing w:after="40"/>
            </w:pPr>
            <w:r>
              <w:rPr>
                <w:b w:val="0"/>
                <w:bCs w:val="0"/>
                <w:color w:val="222222"/>
                <w:sz w:val="22"/>
                <w:szCs w:val="22"/>
              </w:rPr>
              <w:t>Pending sync count, conflict resolution prompt</w:t>
            </w:r>
          </w:p>
        </w:tc>
      </w:tr>
    </w:tbl>
    <w:p w14:paraId="68BC2E8B">
      <w:pPr>
        <w:pStyle w:val="3"/>
        <w:spacing w:before="240" w:after="100"/>
      </w:pPr>
      <w:bookmarkStart w:id="34" w:name="bm34"/>
      <w:r>
        <w:rPr>
          <w:b/>
          <w:bCs/>
          <w:color w:val="1A56A0"/>
          <w:sz w:val="27"/>
          <w:szCs w:val="27"/>
        </w:rPr>
        <w:t>B4. Screens — Full Detail</w:t>
      </w:r>
      <w:bookmarkEnd w:id="34"/>
    </w:p>
    <w:p w14:paraId="5C1FFF4E">
      <w:pPr>
        <w:pStyle w:val="4"/>
        <w:spacing w:before="180" w:after="70"/>
      </w:pPr>
      <w:bookmarkStart w:id="35" w:name="bm35"/>
      <w:r>
        <w:rPr>
          <w:b/>
          <w:bCs/>
          <w:color w:val="1A56A0"/>
          <w:sz w:val="24"/>
          <w:szCs w:val="24"/>
        </w:rPr>
        <w:t>Login &amp; Role-Based Onboarding — All roles</w:t>
      </w:r>
      <w:bookmarkEnd w:id="35"/>
    </w:p>
    <w:p w14:paraId="5A3AF060">
      <w:pPr>
        <w:pStyle w:val="16"/>
        <w:numPr>
          <w:ilvl w:val="0"/>
          <w:numId w:val="1"/>
        </w:numPr>
        <w:spacing w:after="60" w:line="280" w:lineRule="auto"/>
      </w:pPr>
      <w:r>
        <w:rPr>
          <w:color w:val="222222"/>
          <w:sz w:val="22"/>
          <w:szCs w:val="22"/>
        </w:rPr>
        <w:t>Institution logo and name pulled from Institution Setup, shown above the login form.</w:t>
      </w:r>
    </w:p>
    <w:p w14:paraId="42A31C0E">
      <w:pPr>
        <w:pStyle w:val="16"/>
        <w:numPr>
          <w:ilvl w:val="0"/>
          <w:numId w:val="1"/>
        </w:numPr>
        <w:spacing w:after="60" w:line="280" w:lineRule="auto"/>
      </w:pPr>
      <w:r>
        <w:rPr>
          <w:color w:val="222222"/>
          <w:sz w:val="22"/>
          <w:szCs w:val="22"/>
        </w:rPr>
        <w:t>Email/password fields, an MFA step for Institution Admin and above, and a “Forgot password” recovery flow.</w:t>
      </w:r>
    </w:p>
    <w:p w14:paraId="31C9A376">
      <w:pPr>
        <w:pStyle w:val="16"/>
        <w:numPr>
          <w:ilvl w:val="0"/>
          <w:numId w:val="1"/>
        </w:numPr>
        <w:spacing w:after="60" w:line="280" w:lineRule="auto"/>
      </w:pPr>
      <w:r>
        <w:rPr>
          <w:color w:val="222222"/>
          <w:sz w:val="22"/>
          <w:szCs w:val="22"/>
        </w:rPr>
        <w:t>On success, the user is redirected straight into their role's primary section from B2.</w:t>
      </w:r>
    </w:p>
    <w:p w14:paraId="2EE65931">
      <w:pPr>
        <w:pStyle w:val="4"/>
        <w:spacing w:before="180" w:after="70"/>
      </w:pPr>
      <w:bookmarkStart w:id="36" w:name="bm36"/>
      <w:r>
        <w:rPr>
          <w:b/>
          <w:bCs/>
          <w:color w:val="1A56A0"/>
          <w:sz w:val="24"/>
          <w:szCs w:val="24"/>
        </w:rPr>
        <w:t>Institution Setup Wizard — Institution Admin</w:t>
      </w:r>
      <w:bookmarkEnd w:id="36"/>
    </w:p>
    <w:p w14:paraId="4D924E82">
      <w:pPr>
        <w:pStyle w:val="16"/>
        <w:numPr>
          <w:ilvl w:val="0"/>
          <w:numId w:val="1"/>
        </w:numPr>
        <w:spacing w:after="60" w:line="280" w:lineRule="auto"/>
      </w:pPr>
      <w:r>
        <w:rPr>
          <w:color w:val="222222"/>
          <w:sz w:val="22"/>
          <w:szCs w:val="22"/>
        </w:rPr>
        <w:t>Step 1 — Faculty: add one or more faculties by name.</w:t>
      </w:r>
    </w:p>
    <w:p w14:paraId="7980E120">
      <w:pPr>
        <w:pStyle w:val="16"/>
        <w:numPr>
          <w:ilvl w:val="0"/>
          <w:numId w:val="1"/>
        </w:numPr>
        <w:spacing w:after="60" w:line="280" w:lineRule="auto"/>
      </w:pPr>
      <w:r>
        <w:rPr>
          <w:color w:val="222222"/>
          <w:sz w:val="22"/>
          <w:szCs w:val="22"/>
        </w:rPr>
        <w:t>Step 2 — Department: nested under a faculty, added the same way.</w:t>
      </w:r>
    </w:p>
    <w:p w14:paraId="184AA671">
      <w:pPr>
        <w:pStyle w:val="16"/>
        <w:numPr>
          <w:ilvl w:val="0"/>
          <w:numId w:val="1"/>
        </w:numPr>
        <w:spacing w:after="60" w:line="280" w:lineRule="auto"/>
      </w:pPr>
      <w:r>
        <w:rPr>
          <w:color w:val="222222"/>
          <w:sz w:val="22"/>
          <w:szCs w:val="22"/>
        </w:rPr>
        <w:t>Step 3 — Course: code, title, department, semester.</w:t>
      </w:r>
    </w:p>
    <w:p w14:paraId="0717F01E">
      <w:pPr>
        <w:pStyle w:val="16"/>
        <w:numPr>
          <w:ilvl w:val="0"/>
          <w:numId w:val="1"/>
        </w:numPr>
        <w:spacing w:after="60" w:line="280" w:lineRule="auto"/>
      </w:pPr>
      <w:r>
        <w:rPr>
          <w:color w:val="222222"/>
          <w:sz w:val="22"/>
          <w:szCs w:val="22"/>
        </w:rPr>
        <w:t>Step 4 — Extra-sheet method: choose Method 1 or Method 2 (Part C3.3) as the institution-wide default; changeable later from Institution Admin Settings.</w:t>
      </w:r>
    </w:p>
    <w:p w14:paraId="6C2882B3">
      <w:pPr>
        <w:pStyle w:val="4"/>
        <w:spacing w:before="180" w:after="70"/>
      </w:pPr>
      <w:bookmarkStart w:id="37" w:name="bm37"/>
      <w:r>
        <w:rPr>
          <w:b/>
          <w:bCs/>
          <w:color w:val="1A56A0"/>
          <w:sz w:val="24"/>
          <w:szCs w:val="24"/>
        </w:rPr>
        <w:t>Examination Creation — Exam Officer</w:t>
      </w:r>
      <w:bookmarkEnd w:id="37"/>
    </w:p>
    <w:p w14:paraId="77FBCCE2">
      <w:pPr>
        <w:pStyle w:val="16"/>
        <w:numPr>
          <w:ilvl w:val="0"/>
          <w:numId w:val="1"/>
        </w:numPr>
        <w:spacing w:after="60" w:line="280" w:lineRule="auto"/>
      </w:pPr>
      <w:r>
        <w:rPr>
          <w:color w:val="222222"/>
          <w:sz w:val="22"/>
          <w:szCs w:val="22"/>
        </w:rPr>
        <w:t>Form fields: course (searchable dropdown), exam type (mid-term / final / resit), semester, lecturer (searchable dropdown).</w:t>
      </w:r>
    </w:p>
    <w:p w14:paraId="41D09FED">
      <w:pPr>
        <w:pStyle w:val="16"/>
        <w:numPr>
          <w:ilvl w:val="0"/>
          <w:numId w:val="1"/>
        </w:numPr>
        <w:spacing w:after="60" w:line="280" w:lineRule="auto"/>
      </w:pPr>
      <w:r>
        <w:rPr>
          <w:color w:val="222222"/>
          <w:sz w:val="22"/>
          <w:szCs w:val="22"/>
        </w:rPr>
        <w:t>Inline validation blocks a duplicate examination for the same course, type, and semester before submission.</w:t>
      </w:r>
    </w:p>
    <w:p w14:paraId="03C6113C">
      <w:pPr>
        <w:pStyle w:val="16"/>
        <w:numPr>
          <w:ilvl w:val="0"/>
          <w:numId w:val="1"/>
        </w:numPr>
        <w:spacing w:after="60" w:line="280" w:lineRule="auto"/>
      </w:pPr>
      <w:r>
        <w:rPr>
          <w:color w:val="222222"/>
          <w:sz w:val="22"/>
          <w:szCs w:val="22"/>
        </w:rPr>
        <w:t>On save, the exam appears on the officer's dashboard with status “Setup,” and unlocks the Student Data Upload screen.</w:t>
      </w:r>
    </w:p>
    <w:p w14:paraId="307B75BD">
      <w:pPr>
        <w:pStyle w:val="4"/>
        <w:spacing w:before="180" w:after="70"/>
      </w:pPr>
      <w:bookmarkStart w:id="38" w:name="bm38"/>
      <w:r>
        <w:rPr>
          <w:b/>
          <w:bCs/>
          <w:color w:val="1A56A0"/>
          <w:sz w:val="24"/>
          <w:szCs w:val="24"/>
        </w:rPr>
        <w:t>Student Data Upload &amp; Validation Report — Exam Officer</w:t>
      </w:r>
      <w:bookmarkEnd w:id="38"/>
    </w:p>
    <w:p w14:paraId="5D41E98E">
      <w:pPr>
        <w:pStyle w:val="16"/>
        <w:numPr>
          <w:ilvl w:val="0"/>
          <w:numId w:val="1"/>
        </w:numPr>
        <w:spacing w:after="60" w:line="280" w:lineRule="auto"/>
      </w:pPr>
      <w:r>
        <w:rPr>
          <w:color w:val="222222"/>
          <w:sz w:val="22"/>
          <w:szCs w:val="22"/>
        </w:rPr>
        <w:t>Drag-and-drop zone for .xlsx/.csv, with a downloadable template link.</w:t>
      </w:r>
    </w:p>
    <w:p w14:paraId="2BC05CFD">
      <w:pPr>
        <w:pStyle w:val="16"/>
        <w:numPr>
          <w:ilvl w:val="0"/>
          <w:numId w:val="1"/>
        </w:numPr>
        <w:spacing w:after="60" w:line="280" w:lineRule="auto"/>
      </w:pPr>
      <w:r>
        <w:rPr>
          <w:color w:val="222222"/>
          <w:sz w:val="22"/>
          <w:szCs w:val="22"/>
        </w:rPr>
        <w:t>On upload, a validation report table lists every row with an issue — missing field, unmatched department, duplicate matric number — with the row highlighted for correction.</w:t>
      </w:r>
    </w:p>
    <w:p w14:paraId="52A45A9E">
      <w:pPr>
        <w:pStyle w:val="16"/>
        <w:numPr>
          <w:ilvl w:val="0"/>
          <w:numId w:val="1"/>
        </w:numPr>
        <w:spacing w:after="60" w:line="280" w:lineRule="auto"/>
      </w:pPr>
      <w:r>
        <w:rPr>
          <w:color w:val="222222"/>
          <w:sz w:val="22"/>
          <w:szCs w:val="22"/>
        </w:rPr>
        <w:t>Officer can fix problem rows inline, or correct the source file and re-upload; already-valid rows are never duplicated.</w:t>
      </w:r>
    </w:p>
    <w:p w14:paraId="4C394424">
      <w:pPr>
        <w:pStyle w:val="16"/>
        <w:numPr>
          <w:ilvl w:val="0"/>
          <w:numId w:val="1"/>
        </w:numPr>
        <w:spacing w:after="60" w:line="280" w:lineRule="auto"/>
      </w:pPr>
      <w:r>
        <w:rPr>
          <w:color w:val="222222"/>
          <w:sz w:val="22"/>
          <w:szCs w:val="22"/>
        </w:rPr>
        <w:t>“Proceed” is disabled until the validation report shows zero unresolved errors.</w:t>
      </w:r>
    </w:p>
    <w:p w14:paraId="7E96F158">
      <w:pPr>
        <w:pStyle w:val="4"/>
        <w:spacing w:before="180" w:after="70"/>
      </w:pPr>
      <w:bookmarkStart w:id="39" w:name="bm39"/>
      <w:r>
        <w:rPr>
          <w:b/>
          <w:bCs/>
          <w:color w:val="1A56A0"/>
          <w:sz w:val="24"/>
          <w:szCs w:val="24"/>
        </w:rPr>
        <w:t>Control Sheet Generation &amp; Export — Exam Officer</w:t>
      </w:r>
      <w:bookmarkEnd w:id="39"/>
    </w:p>
    <w:p w14:paraId="0E8BBB3F">
      <w:pPr>
        <w:pStyle w:val="16"/>
        <w:numPr>
          <w:ilvl w:val="0"/>
          <w:numId w:val="1"/>
        </w:numPr>
        <w:spacing w:after="60" w:line="280" w:lineRule="auto"/>
      </w:pPr>
      <w:r>
        <w:rPr>
          <w:color w:val="222222"/>
          <w:sz w:val="22"/>
          <w:szCs w:val="22"/>
        </w:rPr>
        <w:t>Available only once student data passes validation.</w:t>
      </w:r>
    </w:p>
    <w:p w14:paraId="4C6AEC52">
      <w:pPr>
        <w:pStyle w:val="16"/>
        <w:numPr>
          <w:ilvl w:val="0"/>
          <w:numId w:val="1"/>
        </w:numPr>
        <w:spacing w:after="60" w:line="280" w:lineRule="auto"/>
      </w:pPr>
      <w:r>
        <w:rPr>
          <w:color w:val="222222"/>
          <w:sz w:val="22"/>
          <w:szCs w:val="22"/>
        </w:rPr>
        <w:t>Preview pane shows one sample control sheet exactly as it will print — QR code, exam details, script tracking ID.</w:t>
      </w:r>
    </w:p>
    <w:p w14:paraId="4BE12391">
      <w:pPr>
        <w:pStyle w:val="16"/>
        <w:numPr>
          <w:ilvl w:val="0"/>
          <w:numId w:val="1"/>
        </w:numPr>
        <w:spacing w:after="60" w:line="280" w:lineRule="auto"/>
      </w:pPr>
      <w:r>
        <w:rPr>
          <w:color w:val="222222"/>
          <w:sz w:val="22"/>
          <w:szCs w:val="22"/>
        </w:rPr>
        <w:t>“Generate All” produces one control sheet per validated student and bundles them into a single print-ready PDF.</w:t>
      </w:r>
    </w:p>
    <w:p w14:paraId="2FBBB7D1">
      <w:pPr>
        <w:pStyle w:val="4"/>
        <w:spacing w:before="180" w:after="70"/>
      </w:pPr>
      <w:bookmarkStart w:id="40" w:name="bm40"/>
      <w:r>
        <w:rPr>
          <w:b/>
          <w:bCs/>
          <w:color w:val="1A56A0"/>
          <w:sz w:val="24"/>
          <w:szCs w:val="24"/>
        </w:rPr>
        <w:t>Scan Batch Upload — Exam Officer</w:t>
      </w:r>
      <w:bookmarkEnd w:id="40"/>
    </w:p>
    <w:p w14:paraId="1BA9D364">
      <w:pPr>
        <w:pStyle w:val="16"/>
        <w:numPr>
          <w:ilvl w:val="0"/>
          <w:numId w:val="1"/>
        </w:numPr>
        <w:spacing w:after="60" w:line="280" w:lineRule="auto"/>
      </w:pPr>
      <w:r>
        <w:rPr>
          <w:color w:val="222222"/>
          <w:sz w:val="22"/>
          <w:szCs w:val="22"/>
        </w:rPr>
        <w:t>Batch upload of a multi-page PDF or an image sequence from the scanning station.</w:t>
      </w:r>
    </w:p>
    <w:p w14:paraId="7E49E31D">
      <w:pPr>
        <w:pStyle w:val="16"/>
        <w:numPr>
          <w:ilvl w:val="0"/>
          <w:numId w:val="1"/>
        </w:numPr>
        <w:spacing w:after="60" w:line="280" w:lineRule="auto"/>
      </w:pPr>
      <w:r>
        <w:rPr>
          <w:color w:val="222222"/>
          <w:sz w:val="22"/>
          <w:szCs w:val="22"/>
        </w:rPr>
        <w:t>A processing list shows, per script, one of: Matched, Needs review, Missing pages — updating live as the pipeline (Part C3.3) works through the batch.</w:t>
      </w:r>
    </w:p>
    <w:p w14:paraId="780EF2EE">
      <w:pPr>
        <w:pStyle w:val="16"/>
        <w:numPr>
          <w:ilvl w:val="0"/>
          <w:numId w:val="1"/>
        </w:numPr>
        <w:spacing w:after="60" w:line="280" w:lineRule="auto"/>
      </w:pPr>
      <w:r>
        <w:rPr>
          <w:color w:val="222222"/>
          <w:sz w:val="22"/>
          <w:szCs w:val="22"/>
        </w:rPr>
        <w:t>Officer can start marking assignment as soon as a script shows Matched, without waiting for the whole batch to finish.</w:t>
      </w:r>
    </w:p>
    <w:p w14:paraId="69D4DEF8">
      <w:pPr>
        <w:pStyle w:val="4"/>
        <w:spacing w:before="180" w:after="70"/>
      </w:pPr>
      <w:bookmarkStart w:id="41" w:name="bm41"/>
      <w:r>
        <w:rPr>
          <w:b/>
          <w:bCs/>
          <w:color w:val="1A56A0"/>
          <w:sz w:val="24"/>
          <w:szCs w:val="24"/>
        </w:rPr>
        <w:t>Script Review Queue — Exam Officer</w:t>
      </w:r>
      <w:bookmarkEnd w:id="41"/>
    </w:p>
    <w:p w14:paraId="00AAD16C">
      <w:pPr>
        <w:pStyle w:val="16"/>
        <w:numPr>
          <w:ilvl w:val="0"/>
          <w:numId w:val="1"/>
        </w:numPr>
        <w:spacing w:after="60" w:line="280" w:lineRule="auto"/>
      </w:pPr>
      <w:r>
        <w:rPr>
          <w:color w:val="222222"/>
          <w:sz w:val="22"/>
          <w:szCs w:val="22"/>
        </w:rPr>
        <w:t>Table of everything below the confidence threshold, sortable by confidence score or upload time.</w:t>
      </w:r>
    </w:p>
    <w:p w14:paraId="145174CA">
      <w:pPr>
        <w:pStyle w:val="16"/>
        <w:numPr>
          <w:ilvl w:val="0"/>
          <w:numId w:val="1"/>
        </w:numPr>
        <w:spacing w:after="60" w:line="280" w:lineRule="auto"/>
      </w:pPr>
      <w:r>
        <w:rPr>
          <w:color w:val="222222"/>
          <w:sz w:val="22"/>
          <w:szCs w:val="22"/>
        </w:rPr>
        <w:t>Opening a row shows the scanned page image beside the system's suggested match; officer can confirm, pick a different student from the roster, or send the page to manual entry.</w:t>
      </w:r>
    </w:p>
    <w:p w14:paraId="642F69A4">
      <w:pPr>
        <w:pStyle w:val="4"/>
        <w:spacing w:before="180" w:after="70"/>
      </w:pPr>
      <w:bookmarkStart w:id="42" w:name="bm42"/>
      <w:r>
        <w:rPr>
          <w:b/>
          <w:bCs/>
          <w:color w:val="1A56A0"/>
          <w:sz w:val="24"/>
          <w:szCs w:val="24"/>
        </w:rPr>
        <w:t>Marking Assignment Screen — Lecturer</w:t>
      </w:r>
      <w:bookmarkEnd w:id="42"/>
    </w:p>
    <w:p w14:paraId="540E97B0">
      <w:pPr>
        <w:pStyle w:val="16"/>
        <w:numPr>
          <w:ilvl w:val="0"/>
          <w:numId w:val="1"/>
        </w:numPr>
        <w:spacing w:after="60" w:line="280" w:lineRule="auto"/>
      </w:pPr>
      <w:r>
        <w:rPr>
          <w:color w:val="222222"/>
          <w:sz w:val="22"/>
          <w:szCs w:val="22"/>
        </w:rPr>
        <w:t>Per-course view showing total scripts, and an allocation control to split them across self and any number of TAs by quantity.</w:t>
      </w:r>
    </w:p>
    <w:p w14:paraId="53142A80">
      <w:pPr>
        <w:pStyle w:val="16"/>
        <w:numPr>
          <w:ilvl w:val="0"/>
          <w:numId w:val="1"/>
        </w:numPr>
        <w:spacing w:after="60" w:line="280" w:lineRule="auto"/>
      </w:pPr>
      <w:r>
        <w:rPr>
          <w:color w:val="222222"/>
          <w:sz w:val="22"/>
          <w:szCs w:val="22"/>
        </w:rPr>
        <w:t>Example: 300 scripts — 100 to TA A, 100 to TA B, 100 retained by the lecturer; the split can be uneven and adjusted at any time.</w:t>
      </w:r>
    </w:p>
    <w:p w14:paraId="561FAA86">
      <w:pPr>
        <w:pStyle w:val="16"/>
        <w:numPr>
          <w:ilvl w:val="0"/>
          <w:numId w:val="1"/>
        </w:numPr>
        <w:spacing w:after="60" w:line="280" w:lineRule="auto"/>
      </w:pPr>
      <w:r>
        <w:rPr>
          <w:color w:val="222222"/>
          <w:sz w:val="22"/>
          <w:szCs w:val="22"/>
        </w:rPr>
        <w:t>“Reassign” and “Recall” actions move unmarked scripts between assignees without exposing which student any script belongs to.</w:t>
      </w:r>
    </w:p>
    <w:p w14:paraId="024985B1">
      <w:pPr>
        <w:pStyle w:val="4"/>
        <w:spacing w:before="180" w:after="70"/>
      </w:pPr>
      <w:bookmarkStart w:id="43" w:name="bm43"/>
      <w:r>
        <w:rPr>
          <w:b/>
          <w:bCs/>
          <w:color w:val="1A56A0"/>
          <w:sz w:val="24"/>
          <w:szCs w:val="24"/>
        </w:rPr>
        <w:t>Marking Interface — Lecturer, Teaching Assistant</w:t>
      </w:r>
      <w:bookmarkEnd w:id="43"/>
    </w:p>
    <w:p w14:paraId="3942F4A3">
      <w:pPr>
        <w:pStyle w:val="16"/>
        <w:numPr>
          <w:ilvl w:val="0"/>
          <w:numId w:val="1"/>
        </w:numPr>
        <w:spacing w:after="60" w:line="280" w:lineRule="auto"/>
      </w:pPr>
      <w:r>
        <w:rPr>
          <w:color w:val="222222"/>
          <w:sz w:val="22"/>
          <w:szCs w:val="22"/>
        </w:rPr>
        <w:t>Course name and Script ID header, with script progress shown as “45 of 300.”</w:t>
      </w:r>
    </w:p>
    <w:p w14:paraId="675C74BE">
      <w:pPr>
        <w:pStyle w:val="16"/>
        <w:numPr>
          <w:ilvl w:val="0"/>
          <w:numId w:val="1"/>
        </w:numPr>
        <w:spacing w:after="60" w:line="280" w:lineRule="auto"/>
      </w:pPr>
      <w:r>
        <w:rPr>
          <w:color w:val="222222"/>
          <w:sz w:val="22"/>
          <w:szCs w:val="22"/>
        </w:rPr>
        <w:t>The student's answer for the current question fills the main panel; question number and marking guidance sit above it.</w:t>
      </w:r>
    </w:p>
    <w:p w14:paraId="3588D967">
      <w:pPr>
        <w:pStyle w:val="16"/>
        <w:numPr>
          <w:ilvl w:val="0"/>
          <w:numId w:val="1"/>
        </w:numPr>
        <w:spacing w:after="60" w:line="280" w:lineRule="auto"/>
      </w:pPr>
      <w:r>
        <w:rPr>
          <w:color w:val="222222"/>
          <w:sz w:val="22"/>
          <w:szCs w:val="22"/>
        </w:rPr>
        <w:t>Mark input field, validated live against the question's maximum marks; a comment box beneath it.</w:t>
      </w:r>
    </w:p>
    <w:p w14:paraId="1A200856">
      <w:pPr>
        <w:pStyle w:val="16"/>
        <w:numPr>
          <w:ilvl w:val="0"/>
          <w:numId w:val="1"/>
        </w:numPr>
        <w:spacing w:after="60" w:line="280" w:lineRule="auto"/>
      </w:pPr>
      <w:r>
        <w:rPr>
          <w:color w:val="222222"/>
          <w:sz w:val="22"/>
          <w:szCs w:val="22"/>
        </w:rPr>
        <w:t>Save-status indicator, a Next Script button, and a “Needs Review” flag with a short reason field.</w:t>
      </w:r>
    </w:p>
    <w:p w14:paraId="0530DF5F">
      <w:pPr>
        <w:pStyle w:val="16"/>
        <w:numPr>
          <w:ilvl w:val="0"/>
          <w:numId w:val="1"/>
        </w:numPr>
        <w:spacing w:after="60" w:line="280" w:lineRule="auto"/>
      </w:pPr>
      <w:r>
        <w:rPr>
          <w:color w:val="222222"/>
          <w:sz w:val="22"/>
          <w:szCs w:val="22"/>
        </w:rPr>
        <w:t>Nothing on this screen, at any point, renders a student name or matric number — see the anonymity guarantee in A8 and its enforcement in C3.4.</w:t>
      </w:r>
    </w:p>
    <w:p w14:paraId="598D2EA7">
      <w:pPr>
        <w:pStyle w:val="4"/>
        <w:spacing w:before="180" w:after="70"/>
      </w:pPr>
      <w:bookmarkStart w:id="44" w:name="bm44"/>
      <w:r>
        <w:rPr>
          <w:b/>
          <w:bCs/>
          <w:color w:val="1A56A0"/>
          <w:sz w:val="24"/>
          <w:szCs w:val="24"/>
        </w:rPr>
        <w:t>Marking Progress Dashboard — Lecturer</w:t>
      </w:r>
      <w:bookmarkEnd w:id="44"/>
    </w:p>
    <w:p w14:paraId="152CB009">
      <w:pPr>
        <w:pStyle w:val="16"/>
        <w:numPr>
          <w:ilvl w:val="0"/>
          <w:numId w:val="1"/>
        </w:numPr>
        <w:spacing w:after="60" w:line="280" w:lineRule="auto"/>
      </w:pPr>
      <w:r>
        <w:rPr>
          <w:color w:val="222222"/>
          <w:sz w:val="22"/>
          <w:szCs w:val="22"/>
        </w:rPr>
        <w:t>One row per assignee: percentage complete, scripts remaining, average time per script, and Needs Review count.</w:t>
      </w:r>
    </w:p>
    <w:p w14:paraId="5D4073D1">
      <w:pPr>
        <w:pStyle w:val="16"/>
        <w:numPr>
          <w:ilvl w:val="0"/>
          <w:numId w:val="1"/>
        </w:numPr>
        <w:spacing w:after="60" w:line="280" w:lineRule="auto"/>
      </w:pPr>
      <w:r>
        <w:rPr>
          <w:color w:val="222222"/>
          <w:sz w:val="22"/>
          <w:szCs w:val="22"/>
        </w:rPr>
        <w:t>Clicking an assignee opens their Needs Review queue directly.</w:t>
      </w:r>
    </w:p>
    <w:p w14:paraId="1B24FD3F">
      <w:pPr>
        <w:pStyle w:val="4"/>
        <w:spacing w:before="180" w:after="70"/>
      </w:pPr>
      <w:bookmarkStart w:id="45" w:name="bm45"/>
      <w:r>
        <w:rPr>
          <w:b/>
          <w:bCs/>
          <w:color w:val="1A56A0"/>
          <w:sz w:val="24"/>
          <w:szCs w:val="24"/>
        </w:rPr>
        <w:t>Moderation Workspace — Moderator/HOD</w:t>
      </w:r>
      <w:bookmarkEnd w:id="45"/>
    </w:p>
    <w:p w14:paraId="09CEDD40">
      <w:pPr>
        <w:pStyle w:val="16"/>
        <w:numPr>
          <w:ilvl w:val="0"/>
          <w:numId w:val="1"/>
        </w:numPr>
        <w:spacing w:after="60" w:line="280" w:lineRule="auto"/>
      </w:pPr>
      <w:r>
        <w:rPr>
          <w:color w:val="222222"/>
          <w:sz w:val="22"/>
          <w:szCs w:val="22"/>
        </w:rPr>
        <w:t>Sample queue of scripts selected automatically (by percentage) or manually by the moderator.</w:t>
      </w:r>
    </w:p>
    <w:p w14:paraId="3DF6BEE4">
      <w:pPr>
        <w:pStyle w:val="16"/>
        <w:numPr>
          <w:ilvl w:val="0"/>
          <w:numId w:val="1"/>
        </w:numPr>
        <w:spacing w:after="60" w:line="280" w:lineRule="auto"/>
      </w:pPr>
      <w:r>
        <w:rPr>
          <w:color w:val="222222"/>
          <w:sz w:val="22"/>
          <w:szCs w:val="22"/>
        </w:rPr>
        <w:t>Original marker's score and comment shown beside a moderated-score input; discrepancies beyond a configurable threshold are visually flagged.</w:t>
      </w:r>
    </w:p>
    <w:p w14:paraId="3BF04816">
      <w:pPr>
        <w:pStyle w:val="16"/>
        <w:numPr>
          <w:ilvl w:val="0"/>
          <w:numId w:val="1"/>
        </w:numPr>
        <w:spacing w:after="60" w:line="280" w:lineRule="auto"/>
      </w:pPr>
      <w:r>
        <w:rPr>
          <w:color w:val="222222"/>
          <w:sz w:val="22"/>
          <w:szCs w:val="22"/>
        </w:rPr>
        <w:t>Approve or Return actions; Return requires a written reason, sent back to the original marker.</w:t>
      </w:r>
    </w:p>
    <w:p w14:paraId="6C4F8902">
      <w:pPr>
        <w:pStyle w:val="4"/>
        <w:spacing w:before="180" w:after="70"/>
      </w:pPr>
      <w:bookmarkStart w:id="46" w:name="bm46"/>
      <w:r>
        <w:rPr>
          <w:b/>
          <w:bCs/>
          <w:color w:val="1A56A0"/>
          <w:sz w:val="24"/>
          <w:szCs w:val="24"/>
        </w:rPr>
        <w:t>Result Processing &amp; Grade Report — Exam Officer, Moderator/HOD</w:t>
      </w:r>
      <w:bookmarkEnd w:id="46"/>
    </w:p>
    <w:p w14:paraId="64D83CCD">
      <w:pPr>
        <w:pStyle w:val="16"/>
        <w:numPr>
          <w:ilvl w:val="0"/>
          <w:numId w:val="1"/>
        </w:numPr>
        <w:spacing w:after="60" w:line="280" w:lineRule="auto"/>
      </w:pPr>
      <w:r>
        <w:rPr>
          <w:color w:val="222222"/>
          <w:sz w:val="22"/>
          <w:szCs w:val="22"/>
        </w:rPr>
        <w:t>CA import step: file upload, then a column-mapping screen matching spreadsheet headers to roster fields.</w:t>
      </w:r>
    </w:p>
    <w:p w14:paraId="35470820">
      <w:pPr>
        <w:pStyle w:val="16"/>
        <w:numPr>
          <w:ilvl w:val="0"/>
          <w:numId w:val="1"/>
        </w:numPr>
        <w:spacing w:after="60" w:line="280" w:lineRule="auto"/>
      </w:pPr>
      <w:r>
        <w:rPr>
          <w:color w:val="222222"/>
          <w:sz w:val="22"/>
          <w:szCs w:val="22"/>
        </w:rPr>
        <w:t>Grade-calculation preview table showing CA + exam score, total, and computed letter/GPA grade per student before anything is finalised.</w:t>
      </w:r>
    </w:p>
    <w:p w14:paraId="63E364DF">
      <w:pPr>
        <w:pStyle w:val="16"/>
        <w:numPr>
          <w:ilvl w:val="0"/>
          <w:numId w:val="1"/>
        </w:numPr>
        <w:spacing w:after="60" w:line="280" w:lineRule="auto"/>
      </w:pPr>
      <w:r>
        <w:rPr>
          <w:color w:val="222222"/>
          <w:sz w:val="22"/>
          <w:szCs w:val="22"/>
        </w:rPr>
        <w:t>“Finalise” is disabled while any script in the exam is ungraded or unresolved-flagged.</w:t>
      </w:r>
    </w:p>
    <w:p w14:paraId="02D2656C">
      <w:pPr>
        <w:pStyle w:val="4"/>
        <w:spacing w:before="180" w:after="70"/>
      </w:pPr>
      <w:bookmarkStart w:id="47" w:name="bm47"/>
      <w:r>
        <w:rPr>
          <w:b/>
          <w:bCs/>
          <w:color w:val="1A56A0"/>
          <w:sz w:val="24"/>
          <w:szCs w:val="24"/>
        </w:rPr>
        <w:t>Audit Trail Viewer — Moderator/HOD, Institution Admin, Senior Mgmt</w:t>
      </w:r>
      <w:bookmarkEnd w:id="47"/>
    </w:p>
    <w:p w14:paraId="1AA95A08">
      <w:pPr>
        <w:pStyle w:val="16"/>
        <w:numPr>
          <w:ilvl w:val="0"/>
          <w:numId w:val="1"/>
        </w:numPr>
        <w:spacing w:after="60" w:line="280" w:lineRule="auto"/>
      </w:pPr>
      <w:r>
        <w:rPr>
          <w:color w:val="222222"/>
          <w:sz w:val="22"/>
          <w:szCs w:val="22"/>
        </w:rPr>
        <w:t>Filters: date range, user, module, action type.</w:t>
      </w:r>
    </w:p>
    <w:p w14:paraId="78C9416B">
      <w:pPr>
        <w:pStyle w:val="16"/>
        <w:numPr>
          <w:ilvl w:val="0"/>
          <w:numId w:val="1"/>
        </w:numPr>
        <w:spacing w:after="60" w:line="280" w:lineRule="auto"/>
      </w:pPr>
      <w:r>
        <w:rPr>
          <w:color w:val="222222"/>
          <w:sz w:val="22"/>
          <w:szCs w:val="22"/>
        </w:rPr>
        <w:t>Each row reads as a plain sentence — e.g. “Lecturer A marked Script MK-00234 — 12 Aug, 14:35 — Approved by HOD, 13 Aug, 09:02.”</w:t>
      </w:r>
    </w:p>
    <w:p w14:paraId="5D006D13">
      <w:pPr>
        <w:pStyle w:val="4"/>
        <w:spacing w:before="180" w:after="70"/>
      </w:pPr>
      <w:bookmarkStart w:id="48" w:name="bm48"/>
      <w:r>
        <w:rPr>
          <w:b/>
          <w:bCs/>
          <w:color w:val="1A56A0"/>
          <w:sz w:val="24"/>
          <w:szCs w:val="24"/>
        </w:rPr>
        <w:t>Institution Admin Settings — Institution Admin</w:t>
      </w:r>
      <w:bookmarkEnd w:id="48"/>
    </w:p>
    <w:p w14:paraId="2F1E3AE2">
      <w:pPr>
        <w:pStyle w:val="16"/>
        <w:numPr>
          <w:ilvl w:val="0"/>
          <w:numId w:val="1"/>
        </w:numPr>
        <w:spacing w:after="60" w:line="280" w:lineRule="auto"/>
      </w:pPr>
      <w:r>
        <w:rPr>
          <w:color w:val="222222"/>
          <w:sz w:val="22"/>
          <w:szCs w:val="22"/>
        </w:rPr>
        <w:t>Tabs: Users &amp; Roles, Faculties/Departments/Courses, Extra-Sheet Method, Data Retention.</w:t>
      </w:r>
    </w:p>
    <w:p w14:paraId="7CA7145A">
      <w:pPr>
        <w:pStyle w:val="16"/>
        <w:numPr>
          <w:ilvl w:val="0"/>
          <w:numId w:val="1"/>
        </w:numPr>
        <w:spacing w:after="60" w:line="280" w:lineRule="auto"/>
      </w:pPr>
      <w:r>
        <w:rPr>
          <w:color w:val="222222"/>
          <w:sz w:val="22"/>
          <w:szCs w:val="22"/>
        </w:rPr>
        <w:t>User management supports invite-by-email, role assignment, and suspension without deleting a user's history.</w:t>
      </w:r>
    </w:p>
    <w:p w14:paraId="11AD6B19">
      <w:pPr>
        <w:pStyle w:val="4"/>
        <w:spacing w:before="180" w:after="70"/>
      </w:pPr>
      <w:bookmarkStart w:id="49" w:name="bm49"/>
      <w:r>
        <w:rPr>
          <w:b/>
          <w:bCs/>
          <w:color w:val="1A56A0"/>
          <w:sz w:val="24"/>
          <w:szCs w:val="24"/>
        </w:rPr>
        <w:t>Reports &amp; Analytics Dashboard — Institution Admin, Senior Mgmt</w:t>
      </w:r>
      <w:bookmarkEnd w:id="49"/>
    </w:p>
    <w:p w14:paraId="6352CCB5">
      <w:pPr>
        <w:pStyle w:val="16"/>
        <w:numPr>
          <w:ilvl w:val="0"/>
          <w:numId w:val="1"/>
        </w:numPr>
        <w:spacing w:after="60" w:line="280" w:lineRule="auto"/>
      </w:pPr>
      <w:r>
        <w:rPr>
          <w:color w:val="222222"/>
          <w:sz w:val="22"/>
          <w:szCs w:val="22"/>
        </w:rPr>
        <w:t>Institution-wide view across all courses: completion rates, average turnaround time from scan to finalised result, and moderation-flag rates.</w:t>
      </w:r>
    </w:p>
    <w:p w14:paraId="2E5C15F0">
      <w:pPr>
        <w:pStyle w:val="16"/>
        <w:numPr>
          <w:ilvl w:val="0"/>
          <w:numId w:val="1"/>
        </w:numPr>
        <w:spacing w:after="60" w:line="280" w:lineRule="auto"/>
      </w:pPr>
      <w:r>
        <w:rPr>
          <w:color w:val="222222"/>
          <w:sz w:val="22"/>
          <w:szCs w:val="22"/>
        </w:rPr>
        <w:t>Exportable as a PDF summary suitable for an accreditation submission.</w:t>
      </w:r>
    </w:p>
    <w:p w14:paraId="285317E8">
      <w:pPr>
        <w:pStyle w:val="4"/>
        <w:spacing w:before="180" w:after="70"/>
      </w:pPr>
      <w:bookmarkStart w:id="50" w:name="bm50"/>
      <w:r>
        <w:rPr>
          <w:b/>
          <w:bCs/>
          <w:color w:val="1A56A0"/>
          <w:sz w:val="24"/>
          <w:szCs w:val="24"/>
        </w:rPr>
        <w:t>Demo Mode Walkthrough — All roles</w:t>
      </w:r>
      <w:bookmarkEnd w:id="50"/>
    </w:p>
    <w:p w14:paraId="59CF8CD1">
      <w:pPr>
        <w:pStyle w:val="16"/>
        <w:numPr>
          <w:ilvl w:val="0"/>
          <w:numId w:val="1"/>
        </w:numPr>
        <w:spacing w:after="60" w:line="280" w:lineRule="auto"/>
      </w:pPr>
      <w:r>
        <w:rPr>
          <w:color w:val="222222"/>
          <w:sz w:val="22"/>
          <w:szCs w:val="22"/>
        </w:rPr>
        <w:t>Guided, sample-data tour covering the full workflow — see A9 for the full script.</w:t>
      </w:r>
    </w:p>
    <w:p w14:paraId="2865C6E5">
      <w:pPr>
        <w:pStyle w:val="4"/>
        <w:spacing w:before="180" w:after="70"/>
      </w:pPr>
      <w:bookmarkStart w:id="51" w:name="bm51"/>
      <w:r>
        <w:rPr>
          <w:b/>
          <w:bCs/>
          <w:color w:val="1A56A0"/>
          <w:sz w:val="24"/>
          <w:szCs w:val="24"/>
        </w:rPr>
        <w:t>Offline Sync Status Indicator — Lecturer, Teaching Assistant</w:t>
      </w:r>
      <w:bookmarkEnd w:id="51"/>
    </w:p>
    <w:p w14:paraId="6AE92792">
      <w:pPr>
        <w:pStyle w:val="16"/>
        <w:numPr>
          <w:ilvl w:val="0"/>
          <w:numId w:val="1"/>
        </w:numPr>
        <w:spacing w:after="60" w:line="280" w:lineRule="auto"/>
      </w:pPr>
      <w:r>
        <w:rPr>
          <w:color w:val="222222"/>
          <w:sz w:val="22"/>
          <w:szCs w:val="22"/>
        </w:rPr>
        <w:t>Persistent, small indicator showing the pending-sync count; expands to a conflict-resolution prompt only when the server returns a genuine conflict (Part C3.5).</w:t>
      </w:r>
    </w:p>
    <w:p w14:paraId="2CCA4D23">
      <w:pPr>
        <w:pStyle w:val="2"/>
        <w:pBdr>
          <w:bottom w:val="single" w:color="1A56A0" w:sz="8" w:space="4"/>
        </w:pBdr>
        <w:spacing w:before="340" w:after="140"/>
      </w:pPr>
      <w:bookmarkStart w:id="52" w:name="bm52"/>
      <w:r>
        <w:rPr>
          <w:b/>
          <w:bCs/>
          <w:color w:val="0C3D7A"/>
          <w:sz w:val="32"/>
          <w:szCs w:val="32"/>
        </w:rPr>
        <w:t>Part C — Technical Requirements (for Developers)</w:t>
      </w:r>
      <w:bookmarkEnd w:id="52"/>
    </w:p>
    <w:p w14:paraId="4779095B">
      <w:pPr>
        <w:spacing w:after="110" w:line="288" w:lineRule="auto"/>
      </w:pPr>
      <w:r>
        <w:rPr>
          <w:color w:val="222222"/>
          <w:sz w:val="22"/>
          <w:szCs w:val="22"/>
        </w:rPr>
        <w:t>This part is the build-facing specification. Each module below follows the same template: Frontend/UI Design &amp; Workflow, Data Fields &amp; Requirements, Database Schema (PostgreSQL), Logic &amp; Security Implementation, and Engineering Insights — so a developer can implement directly from this document without a separate handoff.</w:t>
      </w:r>
    </w:p>
    <w:p w14:paraId="697DF837">
      <w:pPr>
        <w:pStyle w:val="3"/>
        <w:spacing w:before="240" w:after="100"/>
      </w:pPr>
      <w:bookmarkStart w:id="53" w:name="bm53"/>
      <w:r>
        <w:rPr>
          <w:b/>
          <w:bCs/>
          <w:color w:val="1A56A0"/>
          <w:sz w:val="27"/>
          <w:szCs w:val="27"/>
        </w:rPr>
        <w:t>C1. Tech Stack</w:t>
      </w:r>
      <w:bookmarkEnd w:id="53"/>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000"/>
        <w:gridCol w:w="2950"/>
      </w:tblGrid>
      <w:tr w14:paraId="200F1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A82936B">
            <w:pPr>
              <w:spacing w:after="40"/>
            </w:pPr>
            <w:r>
              <w:rPr>
                <w:b/>
                <w:bCs/>
                <w:color w:val="222222"/>
                <w:sz w:val="22"/>
                <w:szCs w:val="22"/>
              </w:rPr>
              <w:t>Layer</w:t>
            </w:r>
          </w:p>
        </w:tc>
        <w:tc>
          <w:tcPr>
            <w:tcW w:w="40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9714346">
            <w:pPr>
              <w:spacing w:after="40"/>
            </w:pPr>
            <w:r>
              <w:rPr>
                <w:b/>
                <w:bCs/>
                <w:color w:val="222222"/>
                <w:sz w:val="22"/>
                <w:szCs w:val="22"/>
              </w:rPr>
              <w:t>Technology</w:t>
            </w:r>
          </w:p>
        </w:tc>
        <w:tc>
          <w:tcPr>
            <w:tcW w:w="29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EBE604D">
            <w:pPr>
              <w:spacing w:after="40"/>
            </w:pPr>
            <w:r>
              <w:rPr>
                <w:b/>
                <w:bCs/>
                <w:color w:val="222222"/>
                <w:sz w:val="22"/>
                <w:szCs w:val="22"/>
              </w:rPr>
              <w:t>Notes</w:t>
            </w:r>
          </w:p>
        </w:tc>
      </w:tr>
      <w:tr w14:paraId="2F8E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DA050CF">
            <w:pPr>
              <w:spacing w:after="40"/>
            </w:pPr>
            <w:r>
              <w:rPr>
                <w:b w:val="0"/>
                <w:bCs w:val="0"/>
                <w:color w:val="222222"/>
                <w:sz w:val="22"/>
                <w:szCs w:val="22"/>
              </w:rPr>
              <w:t>Frontend — Web</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D0CE2F6">
            <w:pPr>
              <w:spacing w:after="40"/>
            </w:pPr>
            <w:r>
              <w:rPr>
                <w:b w:val="0"/>
                <w:bCs w:val="0"/>
                <w:color w:val="222222"/>
                <w:sz w:val="22"/>
                <w:szCs w:val="22"/>
              </w:rPr>
              <w:t>React + Next.js, TypeScript, Tailwind CSS</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6174A9A">
            <w:pPr>
              <w:spacing w:after="40"/>
            </w:pPr>
            <w:r>
              <w:rPr>
                <w:b w:val="0"/>
                <w:bCs w:val="0"/>
                <w:color w:val="222222"/>
                <w:sz w:val="22"/>
                <w:szCs w:val="22"/>
              </w:rPr>
              <w:t>Responsive; also powers markelo.ng (Part B1)</w:t>
            </w:r>
          </w:p>
        </w:tc>
      </w:tr>
      <w:tr w14:paraId="74028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517450A">
            <w:pPr>
              <w:spacing w:after="40"/>
            </w:pPr>
            <w:r>
              <w:rPr>
                <w:b w:val="0"/>
                <w:bCs w:val="0"/>
                <w:color w:val="222222"/>
                <w:sz w:val="22"/>
                <w:szCs w:val="22"/>
              </w:rPr>
              <w:t>Frontend — Mobile/Tablet (V2)</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3168EBA">
            <w:pPr>
              <w:spacing w:after="40"/>
            </w:pPr>
            <w:r>
              <w:rPr>
                <w:b w:val="0"/>
                <w:bCs w:val="0"/>
                <w:color w:val="222222"/>
                <w:sz w:val="22"/>
                <w:szCs w:val="22"/>
              </w:rPr>
              <w:t>React Native, Android-first</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2700B06">
            <w:pPr>
              <w:spacing w:after="40"/>
            </w:pPr>
            <w:r>
              <w:rPr>
                <w:b w:val="0"/>
                <w:bCs w:val="0"/>
                <w:color w:val="222222"/>
                <w:sz w:val="22"/>
                <w:szCs w:val="22"/>
              </w:rPr>
              <w:t>Scanner-station and TA marking on tablet; iOS secondary</w:t>
            </w:r>
          </w:p>
        </w:tc>
      </w:tr>
      <w:tr w14:paraId="74E08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C541C75">
            <w:pPr>
              <w:spacing w:after="40"/>
            </w:pPr>
            <w:r>
              <w:rPr>
                <w:b w:val="0"/>
                <w:bCs w:val="0"/>
                <w:color w:val="222222"/>
                <w:sz w:val="22"/>
                <w:szCs w:val="22"/>
              </w:rPr>
              <w:t>Backend</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0D8B004">
            <w:pPr>
              <w:spacing w:after="40"/>
            </w:pPr>
            <w:r>
              <w:rPr>
                <w:b w:val="0"/>
                <w:bCs w:val="0"/>
                <w:color w:val="222222"/>
                <w:sz w:val="22"/>
                <w:szCs w:val="22"/>
              </w:rPr>
              <w:t>Node.js + Express, or Python + FastAPI</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6641156">
            <w:pPr>
              <w:spacing w:after="40"/>
            </w:pPr>
            <w:r>
              <w:rPr>
                <w:b w:val="0"/>
                <w:bCs w:val="0"/>
                <w:color w:val="222222"/>
                <w:sz w:val="22"/>
                <w:szCs w:val="22"/>
              </w:rPr>
              <w:t>REST API, versioned (/api/v1)</w:t>
            </w:r>
          </w:p>
        </w:tc>
      </w:tr>
      <w:tr w14:paraId="661E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CBE1908">
            <w:pPr>
              <w:spacing w:after="40"/>
            </w:pPr>
            <w:r>
              <w:rPr>
                <w:b w:val="0"/>
                <w:bCs w:val="0"/>
                <w:color w:val="222222"/>
                <w:sz w:val="22"/>
                <w:szCs w:val="22"/>
              </w:rPr>
              <w:t>AI / ML</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E7D2403">
            <w:pPr>
              <w:spacing w:after="40"/>
            </w:pPr>
            <w:r>
              <w:rPr>
                <w:b w:val="0"/>
                <w:bCs w:val="0"/>
                <w:color w:val="222222"/>
                <w:sz w:val="22"/>
                <w:szCs w:val="22"/>
              </w:rPr>
              <w:t>Google Vision API or Tesseract (OCR); Python service</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BA9ECBA">
            <w:pPr>
              <w:spacing w:after="40"/>
            </w:pPr>
            <w:r>
              <w:rPr>
                <w:b w:val="0"/>
                <w:bCs w:val="0"/>
                <w:color w:val="222222"/>
                <w:sz w:val="22"/>
                <w:szCs w:val="22"/>
              </w:rPr>
              <w:t>Control-sheet/QR detection, matric-number OCR, confidence scoring</w:t>
            </w:r>
          </w:p>
        </w:tc>
      </w:tr>
      <w:tr w14:paraId="1BAC4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556ECC">
            <w:pPr>
              <w:spacing w:after="40"/>
            </w:pPr>
            <w:r>
              <w:rPr>
                <w:b w:val="0"/>
                <w:bCs w:val="0"/>
                <w:color w:val="222222"/>
                <w:sz w:val="22"/>
                <w:szCs w:val="22"/>
              </w:rPr>
              <w:t>Database</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F184579">
            <w:pPr>
              <w:spacing w:after="40"/>
            </w:pPr>
            <w:r>
              <w:rPr>
                <w:b w:val="0"/>
                <w:bCs w:val="0"/>
                <w:color w:val="222222"/>
                <w:sz w:val="22"/>
                <w:szCs w:val="22"/>
              </w:rPr>
              <w:t>PostgreSQL with Row-Level Security</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F258DED">
            <w:pPr>
              <w:spacing w:after="40"/>
            </w:pPr>
            <w:r>
              <w:rPr>
                <w:b w:val="0"/>
                <w:bCs w:val="0"/>
                <w:color w:val="222222"/>
                <w:sz w:val="22"/>
                <w:szCs w:val="22"/>
              </w:rPr>
              <w:t>Multi-tenant isolation by institution_id on every table</w:t>
            </w:r>
          </w:p>
        </w:tc>
      </w:tr>
      <w:tr w14:paraId="7BA5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F61E739">
            <w:pPr>
              <w:spacing w:after="40"/>
            </w:pPr>
            <w:r>
              <w:rPr>
                <w:b w:val="0"/>
                <w:bCs w:val="0"/>
                <w:color w:val="222222"/>
                <w:sz w:val="22"/>
                <w:szCs w:val="22"/>
              </w:rPr>
              <w:t>Storage</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4523094">
            <w:pPr>
              <w:spacing w:after="40"/>
            </w:pPr>
            <w:r>
              <w:rPr>
                <w:b w:val="0"/>
                <w:bCs w:val="0"/>
                <w:color w:val="222222"/>
                <w:sz w:val="22"/>
                <w:szCs w:val="22"/>
              </w:rPr>
              <w:t>S3-compatible object storage</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94A4693">
            <w:pPr>
              <w:spacing w:after="40"/>
            </w:pPr>
            <w:r>
              <w:rPr>
                <w:b w:val="0"/>
                <w:bCs w:val="0"/>
                <w:color w:val="222222"/>
                <w:sz w:val="22"/>
                <w:szCs w:val="22"/>
              </w:rPr>
              <w:t>Scanned pages, control-sheet PDFs, export files</w:t>
            </w:r>
          </w:p>
        </w:tc>
      </w:tr>
      <w:tr w14:paraId="35C1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B0BA780">
            <w:pPr>
              <w:spacing w:after="40"/>
            </w:pPr>
            <w:r>
              <w:rPr>
                <w:b w:val="0"/>
                <w:bCs w:val="0"/>
                <w:color w:val="222222"/>
                <w:sz w:val="22"/>
                <w:szCs w:val="22"/>
              </w:rPr>
              <w:t>API Documentation</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B1563BF">
            <w:pPr>
              <w:spacing w:after="40"/>
            </w:pPr>
            <w:r>
              <w:rPr>
                <w:b w:val="0"/>
                <w:bCs w:val="0"/>
                <w:color w:val="222222"/>
                <w:sz w:val="22"/>
                <w:szCs w:val="22"/>
              </w:rPr>
              <w:t>Swagger / OpenAPI, hosted via Swagger UI or Redoc in the backend repo</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153D53B">
            <w:pPr>
              <w:spacing w:after="40"/>
            </w:pPr>
            <w:r>
              <w:rPr>
                <w:b w:val="0"/>
                <w:bCs w:val="0"/>
                <w:color w:val="222222"/>
                <w:sz w:val="22"/>
                <w:szCs w:val="22"/>
              </w:rPr>
              <w:t>Kept in sync with code; source of truth for frontend/mobile contracts</w:t>
            </w:r>
          </w:p>
        </w:tc>
      </w:tr>
      <w:tr w14:paraId="47991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97729BB">
            <w:pPr>
              <w:spacing w:after="40"/>
            </w:pPr>
            <w:r>
              <w:rPr>
                <w:b w:val="0"/>
                <w:bCs w:val="0"/>
                <w:color w:val="222222"/>
                <w:sz w:val="22"/>
                <w:szCs w:val="22"/>
              </w:rPr>
              <w:t>API Testing</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E6955C5">
            <w:pPr>
              <w:spacing w:after="40"/>
            </w:pPr>
            <w:r>
              <w:rPr>
                <w:b w:val="0"/>
                <w:bCs w:val="0"/>
                <w:color w:val="222222"/>
                <w:sz w:val="22"/>
                <w:szCs w:val="22"/>
              </w:rPr>
              <w:t>Postman collections, run via Newman in CI</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C97B705">
            <w:pPr>
              <w:spacing w:after="40"/>
            </w:pPr>
            <w:r>
              <w:rPr>
                <w:b w:val="0"/>
                <w:bCs w:val="0"/>
                <w:color w:val="222222"/>
                <w:sz w:val="22"/>
                <w:szCs w:val="22"/>
              </w:rPr>
              <w:t>One collection per endpoint group (C8), exported and versioned in the repo</w:t>
            </w:r>
          </w:p>
        </w:tc>
      </w:tr>
      <w:tr w14:paraId="2B23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6BF21E2">
            <w:pPr>
              <w:spacing w:after="40"/>
            </w:pPr>
            <w:r>
              <w:rPr>
                <w:b w:val="0"/>
                <w:bCs w:val="0"/>
                <w:color w:val="222222"/>
                <w:sz w:val="22"/>
                <w:szCs w:val="22"/>
              </w:rPr>
              <w:t>QA</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33C4950">
            <w:pPr>
              <w:spacing w:after="40"/>
            </w:pPr>
            <w:r>
              <w:rPr>
                <w:b w:val="0"/>
                <w:bCs w:val="0"/>
                <w:color w:val="222222"/>
                <w:sz w:val="22"/>
                <w:szCs w:val="22"/>
              </w:rPr>
              <w:t>Jest + React Testing Library (web unit), Playwright (E2E web), Detox (mobile)</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84AF801">
            <w:pPr>
              <w:spacing w:after="40"/>
            </w:pPr>
            <w:r>
              <w:rPr>
                <w:b w:val="0"/>
                <w:bCs w:val="0"/>
                <w:color w:val="222222"/>
                <w:sz w:val="22"/>
                <w:szCs w:val="22"/>
              </w:rPr>
              <w:t>Run on every PR alongside the Postman/Newman suite</w:t>
            </w:r>
          </w:p>
        </w:tc>
      </w:tr>
      <w:tr w14:paraId="18241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9B88449">
            <w:pPr>
              <w:spacing w:after="40"/>
            </w:pPr>
            <w:r>
              <w:rPr>
                <w:b w:val="0"/>
                <w:bCs w:val="0"/>
                <w:color w:val="222222"/>
                <w:sz w:val="22"/>
                <w:szCs w:val="22"/>
              </w:rPr>
              <w:t>Infrastructure</w:t>
            </w:r>
          </w:p>
        </w:tc>
        <w:tc>
          <w:tcPr>
            <w:tcW w:w="40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FCD1879">
            <w:pPr>
              <w:spacing w:after="40"/>
            </w:pPr>
            <w:r>
              <w:rPr>
                <w:b w:val="0"/>
                <w:bCs w:val="0"/>
                <w:color w:val="222222"/>
                <w:sz w:val="22"/>
                <w:szCs w:val="22"/>
              </w:rPr>
              <w:t>AWS af-south-1 (Cape Town) or Azure South Africa; GitHub Actions for CI/CD</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23E84E6">
            <w:pPr>
              <w:spacing w:after="40"/>
            </w:pPr>
            <w:r>
              <w:rPr>
                <w:b w:val="0"/>
                <w:bCs w:val="0"/>
                <w:color w:val="222222"/>
                <w:sz w:val="22"/>
                <w:szCs w:val="22"/>
              </w:rPr>
              <w:t>In-region hosting for NDPR/NDPA compliance</w:t>
            </w:r>
          </w:p>
        </w:tc>
      </w:tr>
    </w:tbl>
    <w:p w14:paraId="3105FA47">
      <w:pPr>
        <w:pStyle w:val="3"/>
        <w:spacing w:before="240" w:after="100"/>
      </w:pPr>
      <w:bookmarkStart w:id="54" w:name="bm54"/>
      <w:r>
        <w:rPr>
          <w:b/>
          <w:bCs/>
          <w:color w:val="1A56A0"/>
          <w:sz w:val="27"/>
          <w:szCs w:val="27"/>
        </w:rPr>
        <w:t>C2. Collaboration &amp; Source Control</w:t>
      </w:r>
      <w:bookmarkEnd w:id="54"/>
    </w:p>
    <w:p w14:paraId="411EA169">
      <w:pPr>
        <w:pStyle w:val="16"/>
        <w:numPr>
          <w:ilvl w:val="0"/>
          <w:numId w:val="1"/>
        </w:numPr>
        <w:spacing w:after="60" w:line="280" w:lineRule="auto"/>
      </w:pPr>
      <w:r>
        <w:rPr>
          <w:color w:val="222222"/>
          <w:sz w:val="22"/>
          <w:szCs w:val="22"/>
        </w:rPr>
        <w:t>Task tracking in Notion or Linear — one board per version (V1/V2), one card per feature; each card's definition of done includes the Postman collection and Swagger entry for any new endpoint.</w:t>
      </w:r>
    </w:p>
    <w:p w14:paraId="4D9A3D80">
      <w:pPr>
        <w:pStyle w:val="16"/>
        <w:numPr>
          <w:ilvl w:val="0"/>
          <w:numId w:val="1"/>
        </w:numPr>
        <w:spacing w:after="60" w:line="280" w:lineRule="auto"/>
      </w:pPr>
      <w:r>
        <w:rPr>
          <w:color w:val="222222"/>
          <w:sz w:val="22"/>
          <w:szCs w:val="22"/>
        </w:rPr>
        <w:t>Design handoff in Figma, files named to match the screen names in Part B3.</w:t>
      </w:r>
    </w:p>
    <w:p w14:paraId="0C3F671F">
      <w:pPr>
        <w:pStyle w:val="16"/>
        <w:numPr>
          <w:ilvl w:val="0"/>
          <w:numId w:val="1"/>
        </w:numPr>
        <w:spacing w:after="60" w:line="280" w:lineRule="auto"/>
      </w:pPr>
      <w:r>
        <w:rPr>
          <w:color w:val="222222"/>
          <w:sz w:val="22"/>
          <w:szCs w:val="22"/>
        </w:rPr>
        <w:t>GitHub — monorepo or split repos (web, mobile, backend), decision owned by the engineering lead and documented in the repo README.</w:t>
      </w:r>
    </w:p>
    <w:p w14:paraId="18A0CEEA">
      <w:pPr>
        <w:pStyle w:val="16"/>
        <w:numPr>
          <w:ilvl w:val="0"/>
          <w:numId w:val="1"/>
        </w:numPr>
        <w:spacing w:after="60" w:line="280" w:lineRule="auto"/>
      </w:pPr>
      <w:r>
        <w:rPr>
          <w:color w:val="222222"/>
          <w:sz w:val="22"/>
          <w:szCs w:val="22"/>
        </w:rPr>
        <w:t>Branch model: main (production), develop (staging), feature branches named feature/{ticket-id}-{short-description}.</w:t>
      </w:r>
    </w:p>
    <w:p w14:paraId="591847C5">
      <w:pPr>
        <w:pStyle w:val="16"/>
        <w:numPr>
          <w:ilvl w:val="0"/>
          <w:numId w:val="1"/>
        </w:numPr>
        <w:spacing w:after="60" w:line="280" w:lineRule="auto"/>
      </w:pPr>
      <w:r>
        <w:rPr>
          <w:color w:val="222222"/>
          <w:sz w:val="22"/>
          <w:szCs w:val="22"/>
        </w:rPr>
        <w:t>Pull requests required for all merges into develop and main; minimum one reviewer; CI (lint, type-check, unit tests, Newman/Postman suite) must pass before merge.</w:t>
      </w:r>
    </w:p>
    <w:p w14:paraId="20D2F3BA">
      <w:pPr>
        <w:pStyle w:val="16"/>
        <w:numPr>
          <w:ilvl w:val="0"/>
          <w:numId w:val="1"/>
        </w:numPr>
        <w:spacing w:after="60" w:line="280" w:lineRule="auto"/>
      </w:pPr>
      <w:r>
        <w:rPr>
          <w:color w:val="222222"/>
          <w:sz w:val="22"/>
          <w:szCs w:val="22"/>
        </w:rPr>
        <w:t>Conventional commits (feat:, fix:, chore:, docs:) so a changelog can be generated automatically.</w:t>
      </w:r>
    </w:p>
    <w:p w14:paraId="59267E06">
      <w:pPr>
        <w:pStyle w:val="16"/>
        <w:numPr>
          <w:ilvl w:val="0"/>
          <w:numId w:val="1"/>
        </w:numPr>
        <w:spacing w:after="60" w:line="280" w:lineRule="auto"/>
      </w:pPr>
      <w:r>
        <w:rPr>
          <w:color w:val="222222"/>
          <w:sz w:val="22"/>
          <w:szCs w:val="22"/>
        </w:rPr>
        <w:t>GitHub Actions: CI on every PR; deploy pipeline triggered on merge to main.</w:t>
      </w:r>
    </w:p>
    <w:p w14:paraId="7122A796">
      <w:pPr>
        <w:spacing w:after="100"/>
      </w:pPr>
    </w:p>
    <w:p w14:paraId="0C8A1B16">
      <w:pPr>
        <w:pStyle w:val="3"/>
        <w:spacing w:before="240" w:after="100"/>
      </w:pPr>
      <w:bookmarkStart w:id="55" w:name="bm55"/>
      <w:r>
        <w:rPr>
          <w:b/>
          <w:bCs/>
          <w:color w:val="1A56A0"/>
          <w:sz w:val="27"/>
          <w:szCs w:val="27"/>
        </w:rPr>
        <w:t>C3. Module-by-Module Technical Specification</w:t>
      </w:r>
      <w:bookmarkEnd w:id="55"/>
    </w:p>
    <w:p w14:paraId="5C559E4F">
      <w:pPr>
        <w:pStyle w:val="4"/>
        <w:spacing w:before="180" w:after="70"/>
      </w:pPr>
      <w:bookmarkStart w:id="56" w:name="bm56"/>
      <w:r>
        <w:rPr>
          <w:b/>
          <w:bCs/>
          <w:color w:val="1A56A0"/>
          <w:sz w:val="24"/>
          <w:szCs w:val="24"/>
        </w:rPr>
        <w:t>C3.1 Institution, Authentication &amp; Multi-Role Access</w:t>
      </w:r>
      <w:bookmarkEnd w:id="56"/>
    </w:p>
    <w:p w14:paraId="4A5C338D">
      <w:pPr>
        <w:spacing w:before="110" w:after="50"/>
      </w:pPr>
      <w:r>
        <w:rPr>
          <w:b/>
          <w:bCs/>
          <w:i/>
          <w:iCs/>
          <w:color w:val="333333"/>
          <w:sz w:val="22"/>
          <w:szCs w:val="22"/>
        </w:rPr>
        <w:t>Frontend / UI Design &amp; Workflow</w:t>
      </w:r>
    </w:p>
    <w:p w14:paraId="75D8936E">
      <w:pPr>
        <w:pStyle w:val="16"/>
        <w:numPr>
          <w:ilvl w:val="0"/>
          <w:numId w:val="1"/>
        </w:numPr>
        <w:spacing w:after="60" w:line="280" w:lineRule="auto"/>
      </w:pPr>
      <w:r>
        <w:rPr>
          <w:color w:val="222222"/>
          <w:sz w:val="22"/>
          <w:szCs w:val="22"/>
        </w:rPr>
        <w:t>Onboarding wizard: Institution details → Admin identity (name, email, password) → done.</w:t>
      </w:r>
    </w:p>
    <w:p w14:paraId="1564E80F">
      <w:pPr>
        <w:pStyle w:val="16"/>
        <w:numPr>
          <w:ilvl w:val="0"/>
          <w:numId w:val="1"/>
        </w:numPr>
        <w:spacing w:after="60" w:line="280" w:lineRule="auto"/>
      </w:pPr>
      <w:r>
        <w:rPr>
          <w:color w:val="222222"/>
          <w:sz w:val="22"/>
          <w:szCs w:val="22"/>
        </w:rPr>
        <w:t>MFA screen for 6-digit TOTP codes, required for Institution Admin and above.</w:t>
      </w:r>
    </w:p>
    <w:p w14:paraId="0D42CC33">
      <w:pPr>
        <w:pStyle w:val="16"/>
        <w:numPr>
          <w:ilvl w:val="0"/>
          <w:numId w:val="1"/>
        </w:numPr>
        <w:spacing w:after="60" w:line="280" w:lineRule="auto"/>
      </w:pPr>
      <w:r>
        <w:rPr>
          <w:color w:val="222222"/>
          <w:sz w:val="22"/>
          <w:szCs w:val="22"/>
        </w:rPr>
        <w:t>Toast-style feedback for session expiry and invalid login attempts.</w:t>
      </w:r>
    </w:p>
    <w:p w14:paraId="627E463C">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2950"/>
      </w:tblGrid>
      <w:tr w14:paraId="28DA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B65D976">
            <w:pPr>
              <w:spacing w:after="40"/>
            </w:pPr>
            <w:r>
              <w:rPr>
                <w:b/>
                <w:bCs/>
                <w:color w:val="222222"/>
                <w:sz w:val="22"/>
                <w:szCs w:val="22"/>
              </w:rPr>
              <w:t>Entity</w:t>
            </w:r>
          </w:p>
        </w:tc>
        <w:tc>
          <w:tcPr>
            <w:tcW w:w="4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9226170">
            <w:pPr>
              <w:spacing w:after="40"/>
            </w:pPr>
            <w:r>
              <w:rPr>
                <w:b/>
                <w:bCs/>
                <w:color w:val="222222"/>
                <w:sz w:val="22"/>
                <w:szCs w:val="22"/>
              </w:rPr>
              <w:t>Key Fields</w:t>
            </w:r>
          </w:p>
        </w:tc>
        <w:tc>
          <w:tcPr>
            <w:tcW w:w="29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CDD32A2">
            <w:pPr>
              <w:spacing w:after="40"/>
            </w:pPr>
            <w:r>
              <w:rPr>
                <w:b/>
                <w:bCs/>
                <w:color w:val="222222"/>
                <w:sz w:val="22"/>
                <w:szCs w:val="22"/>
              </w:rPr>
              <w:t>Notes</w:t>
            </w:r>
          </w:p>
        </w:tc>
      </w:tr>
      <w:tr w14:paraId="6AAAE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243CE96">
            <w:pPr>
              <w:spacing w:after="40"/>
            </w:pPr>
            <w:r>
              <w:rPr>
                <w:b w:val="0"/>
                <w:bCs w:val="0"/>
                <w:color w:val="222222"/>
                <w:sz w:val="22"/>
                <w:szCs w:val="22"/>
              </w:rPr>
              <w:t>Institution</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84E9E34">
            <w:pPr>
              <w:spacing w:after="40"/>
            </w:pPr>
            <w:r>
              <w:rPr>
                <w:b w:val="0"/>
                <w:bCs w:val="0"/>
                <w:color w:val="222222"/>
                <w:sz w:val="22"/>
                <w:szCs w:val="22"/>
              </w:rPr>
              <w:t>institution_id, name, extra_sheet_method, ndpr_contact</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35D988E">
            <w:pPr>
              <w:spacing w:after="40"/>
            </w:pPr>
            <w:r>
              <w:rPr>
                <w:b w:val="0"/>
                <w:bCs w:val="0"/>
                <w:color w:val="222222"/>
                <w:sz w:val="22"/>
                <w:szCs w:val="22"/>
              </w:rPr>
              <w:t>Root tenant entity</w:t>
            </w:r>
          </w:p>
        </w:tc>
      </w:tr>
      <w:tr w14:paraId="7CFC5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B1CCF65">
            <w:pPr>
              <w:spacing w:after="40"/>
            </w:pPr>
            <w:r>
              <w:rPr>
                <w:b w:val="0"/>
                <w:bCs w:val="0"/>
                <w:color w:val="222222"/>
                <w:sz w:val="22"/>
                <w:szCs w:val="22"/>
              </w:rPr>
              <w:t>User</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F0EC65E">
            <w:pPr>
              <w:spacing w:after="40"/>
            </w:pPr>
            <w:r>
              <w:rPr>
                <w:b w:val="0"/>
                <w:bCs w:val="0"/>
                <w:color w:val="222222"/>
                <w:sz w:val="22"/>
                <w:szCs w:val="22"/>
              </w:rPr>
              <w:t>user_id, institution_id, name, email, password_hash, role_id, mfa_secret, status</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A6B9A0A">
            <w:pPr>
              <w:spacing w:after="40"/>
            </w:pPr>
            <w:r>
              <w:rPr>
                <w:b w:val="0"/>
                <w:bCs w:val="0"/>
                <w:color w:val="222222"/>
                <w:sz w:val="22"/>
                <w:szCs w:val="22"/>
              </w:rPr>
              <w:t>Belongs to one Institution and one Role</w:t>
            </w:r>
          </w:p>
        </w:tc>
      </w:tr>
      <w:tr w14:paraId="71BFC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685AD58">
            <w:pPr>
              <w:spacing w:after="40"/>
            </w:pPr>
            <w:r>
              <w:rPr>
                <w:b w:val="0"/>
                <w:bCs w:val="0"/>
                <w:color w:val="222222"/>
                <w:sz w:val="22"/>
                <w:szCs w:val="22"/>
              </w:rPr>
              <w:t>Role</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09AC386">
            <w:pPr>
              <w:spacing w:after="40"/>
            </w:pPr>
            <w:r>
              <w:rPr>
                <w:b w:val="0"/>
                <w:bCs w:val="0"/>
                <w:color w:val="222222"/>
                <w:sz w:val="22"/>
                <w:szCs w:val="22"/>
              </w:rPr>
              <w:t>role_id, name, permission_set</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F1CDFF3">
            <w:pPr>
              <w:spacing w:after="40"/>
            </w:pPr>
            <w:r>
              <w:rPr>
                <w:b w:val="0"/>
                <w:bCs w:val="0"/>
                <w:color w:val="222222"/>
                <w:sz w:val="22"/>
                <w:szCs w:val="22"/>
              </w:rPr>
              <w:t>Exam Officer / Lecturer / TA / Moderator / Admin / Senior Mgmt</w:t>
            </w:r>
          </w:p>
        </w:tc>
      </w:tr>
    </w:tbl>
    <w:p w14:paraId="0415044F">
      <w:pPr>
        <w:spacing w:after="100"/>
      </w:pPr>
    </w:p>
    <w:p w14:paraId="01CE606D">
      <w:pPr>
        <w:spacing w:before="110" w:after="50"/>
      </w:pPr>
      <w:r>
        <w:rPr>
          <w:b/>
          <w:bCs/>
          <w:i/>
          <w:iCs/>
          <w:color w:val="333333"/>
          <w:sz w:val="22"/>
          <w:szCs w:val="22"/>
        </w:rPr>
        <w:t>Database Schema (PostgreSQL)</w:t>
      </w:r>
    </w:p>
    <w:p w14:paraId="2C7ABD86">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institutions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institution_id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name VARCHAR(255)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extra_sheet_method VARCHAR(20) DEFAULT 'METHOD_1',</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ndpr_contact VARCHAR(255),</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created_at TIMESTAMP WITH TIME ZONE DEFAULT CURRENT_TIMESTAMP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users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user_id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institution_id UUID REFERENCES institutions(institution_id) ON DELETE CASCADE,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name VARCHAR(255)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email VARCHAR(255) UNIQUE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password_hash TEXT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role_id UUID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mfa_secret TEXT,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status VARCHAR(20) DEFAULT 'active',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created_at TIMESTAMP WITH TIME ZONE DEFAULT CURRENT_TIMESTAMP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ALTER TABLE users ENABLE ROW LEVEL SECURITY;</w:t>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POLICY institution_user_isolation ON users</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USING (institution_id = auth.jwt_institution_id());</w:t>
      </w:r>
    </w:p>
    <w:p w14:paraId="34C645E2">
      <w:pPr>
        <w:spacing w:before="110" w:after="50"/>
      </w:pPr>
      <w:r>
        <w:rPr>
          <w:b/>
          <w:bCs/>
          <w:i/>
          <w:iCs/>
          <w:color w:val="333333"/>
          <w:sz w:val="22"/>
          <w:szCs w:val="22"/>
        </w:rPr>
        <w:t>Logic &amp; Security Implementation</w:t>
      </w:r>
    </w:p>
    <w:p w14:paraId="7533F17A">
      <w:pPr>
        <w:pStyle w:val="16"/>
        <w:numPr>
          <w:ilvl w:val="0"/>
          <w:numId w:val="1"/>
        </w:numPr>
        <w:spacing w:after="60" w:line="280" w:lineRule="auto"/>
      </w:pPr>
      <w:r>
        <w:rPr>
          <w:color w:val="222222"/>
          <w:sz w:val="22"/>
          <w:szCs w:val="22"/>
        </w:rPr>
        <w:t>Every request carries a JWT; middleware extracts institution_id and scopes every downstream query to it.</w:t>
      </w:r>
    </w:p>
    <w:p w14:paraId="5FE1424F">
      <w:pPr>
        <w:pStyle w:val="16"/>
        <w:numPr>
          <w:ilvl w:val="0"/>
          <w:numId w:val="1"/>
        </w:numPr>
        <w:spacing w:after="60" w:line="280" w:lineRule="auto"/>
      </w:pPr>
      <w:r>
        <w:rPr>
          <w:color w:val="222222"/>
          <w:sz w:val="22"/>
          <w:szCs w:val="22"/>
        </w:rPr>
        <w:t>Session: short-lived access token (15 min) plus an HttpOnly-cookie refresh token.</w:t>
      </w:r>
    </w:p>
    <w:p w14:paraId="40BEBB4A">
      <w:pPr>
        <w:pStyle w:val="16"/>
        <w:numPr>
          <w:ilvl w:val="0"/>
          <w:numId w:val="1"/>
        </w:numPr>
        <w:spacing w:after="60" w:line="280" w:lineRule="auto"/>
      </w:pPr>
      <w:r>
        <w:rPr>
          <w:color w:val="222222"/>
          <w:sz w:val="22"/>
          <w:szCs w:val="22"/>
        </w:rPr>
        <w:t>Role permissions are checked at the API layer on every request, not only rendered conditionally in the UI.</w:t>
      </w:r>
    </w:p>
    <w:p w14:paraId="5502A65F">
      <w:pPr>
        <w:spacing w:before="110" w:after="50"/>
      </w:pPr>
      <w:r>
        <w:rPr>
          <w:b/>
          <w:bCs/>
          <w:i/>
          <w:iCs/>
          <w:color w:val="333333"/>
          <w:sz w:val="22"/>
          <w:szCs w:val="22"/>
        </w:rPr>
        <w:t>Engineering Insights</w:t>
      </w:r>
    </w:p>
    <w:p w14:paraId="4DEAE6E7">
      <w:pPr>
        <w:pStyle w:val="16"/>
        <w:numPr>
          <w:ilvl w:val="0"/>
          <w:numId w:val="1"/>
        </w:numPr>
        <w:spacing w:after="60" w:line="280" w:lineRule="auto"/>
      </w:pPr>
      <w:r>
        <w:rPr>
          <w:color w:val="222222"/>
          <w:sz w:val="22"/>
          <w:szCs w:val="22"/>
        </w:rPr>
        <w:t>Use Row-Level Security on every institution-scoped table, not just an application-level WHERE clause — this is the single control that prevents one institution's data leaking into another's.</w:t>
      </w:r>
    </w:p>
    <w:p w14:paraId="11497D02">
      <w:pPr>
        <w:pStyle w:val="16"/>
        <w:numPr>
          <w:ilvl w:val="0"/>
          <w:numId w:val="1"/>
        </w:numPr>
        <w:spacing w:after="60" w:line="280" w:lineRule="auto"/>
      </w:pPr>
      <w:r>
        <w:rPr>
          <w:color w:val="222222"/>
          <w:sz w:val="22"/>
          <w:szCs w:val="22"/>
        </w:rPr>
        <w:t>Authentication itself (session/password handling, MFA) should sit on a managed provider (Supabase Auth or Auth0) rather than being built from scratch.</w:t>
      </w:r>
    </w:p>
    <w:p w14:paraId="0AD8506C">
      <w:pPr>
        <w:pStyle w:val="4"/>
        <w:spacing w:before="180" w:after="70"/>
      </w:pPr>
      <w:bookmarkStart w:id="57" w:name="bm57"/>
      <w:r>
        <w:rPr>
          <w:b/>
          <w:bCs/>
          <w:color w:val="1A56A0"/>
          <w:sz w:val="24"/>
          <w:szCs w:val="24"/>
        </w:rPr>
        <w:t>C3.2 Examination Setup &amp; Student Data</w:t>
      </w:r>
      <w:bookmarkEnd w:id="57"/>
    </w:p>
    <w:p w14:paraId="10D0D6F6">
      <w:pPr>
        <w:spacing w:before="110" w:after="50"/>
      </w:pPr>
      <w:r>
        <w:rPr>
          <w:b/>
          <w:bCs/>
          <w:i/>
          <w:iCs/>
          <w:color w:val="333333"/>
          <w:sz w:val="22"/>
          <w:szCs w:val="22"/>
        </w:rPr>
        <w:t>Frontend / UI Design &amp; Workflow</w:t>
      </w:r>
    </w:p>
    <w:p w14:paraId="0E2B8975">
      <w:pPr>
        <w:pStyle w:val="16"/>
        <w:numPr>
          <w:ilvl w:val="0"/>
          <w:numId w:val="1"/>
        </w:numPr>
        <w:spacing w:after="60" w:line="280" w:lineRule="auto"/>
      </w:pPr>
      <w:r>
        <w:rPr>
          <w:color w:val="222222"/>
          <w:sz w:val="22"/>
          <w:szCs w:val="22"/>
        </w:rPr>
        <w:t>Examination Creation form: course, exam type, semester, lecturer assignment; duplicate (course + type + semester) is blocked client-side and re-validated server-side.</w:t>
      </w:r>
    </w:p>
    <w:p w14:paraId="3E860AAE">
      <w:pPr>
        <w:pStyle w:val="16"/>
        <w:numPr>
          <w:ilvl w:val="0"/>
          <w:numId w:val="1"/>
        </w:numPr>
        <w:spacing w:after="60" w:line="280" w:lineRule="auto"/>
      </w:pPr>
      <w:r>
        <w:rPr>
          <w:color w:val="222222"/>
          <w:sz w:val="22"/>
          <w:szCs w:val="22"/>
        </w:rPr>
        <w:t>Student Data Upload screen: drag-and-drop .xlsx/.csv, a validation report table, and a re-upload action that skips already-valid rows.</w:t>
      </w:r>
    </w:p>
    <w:p w14:paraId="494D6072">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2950"/>
      </w:tblGrid>
      <w:tr w14:paraId="06F0A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665461C">
            <w:pPr>
              <w:spacing w:after="40"/>
            </w:pPr>
            <w:r>
              <w:rPr>
                <w:b/>
                <w:bCs/>
                <w:color w:val="222222"/>
                <w:sz w:val="22"/>
                <w:szCs w:val="22"/>
              </w:rPr>
              <w:t>Entity</w:t>
            </w:r>
          </w:p>
        </w:tc>
        <w:tc>
          <w:tcPr>
            <w:tcW w:w="4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0595D7E">
            <w:pPr>
              <w:spacing w:after="40"/>
            </w:pPr>
            <w:r>
              <w:rPr>
                <w:b/>
                <w:bCs/>
                <w:color w:val="222222"/>
                <w:sz w:val="22"/>
                <w:szCs w:val="22"/>
              </w:rPr>
              <w:t>Key Fields</w:t>
            </w:r>
          </w:p>
        </w:tc>
        <w:tc>
          <w:tcPr>
            <w:tcW w:w="29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9B6B9DB">
            <w:pPr>
              <w:spacing w:after="40"/>
            </w:pPr>
            <w:r>
              <w:rPr>
                <w:b/>
                <w:bCs/>
                <w:color w:val="222222"/>
                <w:sz w:val="22"/>
                <w:szCs w:val="22"/>
              </w:rPr>
              <w:t>Notes</w:t>
            </w:r>
          </w:p>
        </w:tc>
      </w:tr>
      <w:tr w14:paraId="25A83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BBC55B7">
            <w:pPr>
              <w:spacing w:after="40"/>
            </w:pPr>
            <w:r>
              <w:rPr>
                <w:b w:val="0"/>
                <w:bCs w:val="0"/>
                <w:color w:val="222222"/>
                <w:sz w:val="22"/>
                <w:szCs w:val="22"/>
              </w:rPr>
              <w:t>Course</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DB46C5">
            <w:pPr>
              <w:spacing w:after="40"/>
            </w:pPr>
            <w:r>
              <w:rPr>
                <w:b w:val="0"/>
                <w:bCs w:val="0"/>
                <w:color w:val="222222"/>
                <w:sz w:val="22"/>
                <w:szCs w:val="22"/>
              </w:rPr>
              <w:t>course_id, department_id, code, title, semester</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53B2802">
            <w:pPr>
              <w:spacing w:after="40"/>
            </w:pPr>
            <w:r>
              <w:rPr>
                <w:b w:val="0"/>
                <w:bCs w:val="0"/>
                <w:color w:val="222222"/>
                <w:sz w:val="22"/>
                <w:szCs w:val="22"/>
              </w:rPr>
              <w:t>Belongs to Department</w:t>
            </w:r>
          </w:p>
        </w:tc>
      </w:tr>
      <w:tr w14:paraId="2E10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D00CF6">
            <w:pPr>
              <w:spacing w:after="40"/>
            </w:pPr>
            <w:r>
              <w:rPr>
                <w:b w:val="0"/>
                <w:bCs w:val="0"/>
                <w:color w:val="222222"/>
                <w:sz w:val="22"/>
                <w:szCs w:val="22"/>
              </w:rPr>
              <w:t>Examination</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E4B9A96">
            <w:pPr>
              <w:spacing w:after="40"/>
            </w:pPr>
            <w:r>
              <w:rPr>
                <w:b w:val="0"/>
                <w:bCs w:val="0"/>
                <w:color w:val="222222"/>
                <w:sz w:val="22"/>
                <w:szCs w:val="22"/>
              </w:rPr>
              <w:t>exam_id, course_id, exam_type, semester, lecturer_id, status</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0F2A001">
            <w:pPr>
              <w:spacing w:after="40"/>
            </w:pPr>
            <w:r>
              <w:rPr>
                <w:b w:val="0"/>
                <w:bCs w:val="0"/>
                <w:color w:val="222222"/>
                <w:sz w:val="22"/>
                <w:szCs w:val="22"/>
              </w:rPr>
              <w:t>Belongs to Course</w:t>
            </w:r>
          </w:p>
        </w:tc>
      </w:tr>
      <w:tr w14:paraId="60B06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DAC2173">
            <w:pPr>
              <w:spacing w:after="40"/>
            </w:pPr>
            <w:r>
              <w:rPr>
                <w:b w:val="0"/>
                <w:bCs w:val="0"/>
                <w:color w:val="222222"/>
                <w:sz w:val="22"/>
                <w:szCs w:val="22"/>
              </w:rPr>
              <w:t>StudentRecord</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225DBA7">
            <w:pPr>
              <w:spacing w:after="40"/>
            </w:pPr>
            <w:r>
              <w:rPr>
                <w:b w:val="0"/>
                <w:bCs w:val="0"/>
                <w:color w:val="222222"/>
                <w:sz w:val="22"/>
                <w:szCs w:val="22"/>
              </w:rPr>
              <w:t>student_record_id, exam_id, name, matric_number, dept</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C684566">
            <w:pPr>
              <w:spacing w:after="40"/>
            </w:pPr>
            <w:r>
              <w:rPr>
                <w:b w:val="0"/>
                <w:bCs w:val="0"/>
                <w:color w:val="222222"/>
                <w:sz w:val="22"/>
                <w:szCs w:val="22"/>
              </w:rPr>
              <w:t>Identity-restricted; officer-only access outside audited flows</w:t>
            </w:r>
          </w:p>
        </w:tc>
      </w:tr>
    </w:tbl>
    <w:p w14:paraId="595B6F68">
      <w:pPr>
        <w:spacing w:after="100"/>
      </w:pPr>
    </w:p>
    <w:p w14:paraId="7EFEBE8B">
      <w:pPr>
        <w:spacing w:before="110" w:after="50"/>
      </w:pPr>
      <w:r>
        <w:rPr>
          <w:b/>
          <w:bCs/>
          <w:i/>
          <w:iCs/>
          <w:color w:val="333333"/>
          <w:sz w:val="22"/>
          <w:szCs w:val="22"/>
        </w:rPr>
        <w:t>Database Schema (PostgreSQL)</w:t>
      </w:r>
    </w:p>
    <w:p w14:paraId="4075845F">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examinations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institution_id UUID REFERENCES institutions(institution_id),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course_id UUID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exam_type VARCHAR(20)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semester VARCHAR(20)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lecturer_id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status VARCHAR(20) DEFAULT 'SETUP',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UNIQUE(course_id, exam_type, semester)</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student_records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student_record_id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 ON DELETE CASCADE,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name VARCHAR(255)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matric_number VARCHAR(50)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department VARCHAR(255)</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StudentRecord access restricted at the API layer to Exam Officer</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and to audited result-reconciliation flows only.</w:t>
      </w:r>
    </w:p>
    <w:p w14:paraId="413CF6BD">
      <w:pPr>
        <w:spacing w:before="110" w:after="50"/>
      </w:pPr>
      <w:r>
        <w:rPr>
          <w:b/>
          <w:bCs/>
          <w:i/>
          <w:iCs/>
          <w:color w:val="333333"/>
          <w:sz w:val="22"/>
          <w:szCs w:val="22"/>
        </w:rPr>
        <w:t>Logic &amp; Security Implementation</w:t>
      </w:r>
    </w:p>
    <w:p w14:paraId="11E7E9E6">
      <w:pPr>
        <w:pStyle w:val="16"/>
        <w:numPr>
          <w:ilvl w:val="0"/>
          <w:numId w:val="1"/>
        </w:numPr>
        <w:spacing w:after="60" w:line="280" w:lineRule="auto"/>
      </w:pPr>
      <w:r>
        <w:rPr>
          <w:color w:val="222222"/>
          <w:sz w:val="22"/>
          <w:szCs w:val="22"/>
        </w:rPr>
        <w:t>The UNIQUE(course_id, exam_type, semester) constraint enforces the no-duplicate-examination rule at the database level, not only in the UI.</w:t>
      </w:r>
    </w:p>
    <w:p w14:paraId="59D87781">
      <w:pPr>
        <w:pStyle w:val="16"/>
        <w:numPr>
          <w:ilvl w:val="0"/>
          <w:numId w:val="1"/>
        </w:numPr>
        <w:spacing w:after="60" w:line="280" w:lineRule="auto"/>
      </w:pPr>
      <w:r>
        <w:rPr>
          <w:color w:val="222222"/>
          <w:sz w:val="22"/>
          <w:szCs w:val="22"/>
        </w:rPr>
        <w:t>Upload validation matches each row against existing department/course records and returns a per-row error list rather than rejecting the whole file.</w:t>
      </w:r>
    </w:p>
    <w:p w14:paraId="41A171CE">
      <w:pPr>
        <w:spacing w:before="110" w:after="50"/>
      </w:pPr>
      <w:r>
        <w:rPr>
          <w:b/>
          <w:bCs/>
          <w:i/>
          <w:iCs/>
          <w:color w:val="333333"/>
          <w:sz w:val="22"/>
          <w:szCs w:val="22"/>
        </w:rPr>
        <w:t>Engineering Insights</w:t>
      </w:r>
    </w:p>
    <w:p w14:paraId="5873E5C2">
      <w:pPr>
        <w:pStyle w:val="16"/>
        <w:numPr>
          <w:ilvl w:val="0"/>
          <w:numId w:val="1"/>
        </w:numPr>
        <w:spacing w:after="60" w:line="280" w:lineRule="auto"/>
      </w:pPr>
      <w:r>
        <w:rPr>
          <w:color w:val="222222"/>
          <w:sz w:val="22"/>
          <w:szCs w:val="22"/>
        </w:rPr>
        <w:t>Keep StudentRecord as its own table, never joined directly into marking-facing queries — the anonymity guarantee in C3.4 depends on marking endpoints having no code path that can reach this table.</w:t>
      </w:r>
    </w:p>
    <w:p w14:paraId="419B9E35">
      <w:pPr>
        <w:pStyle w:val="4"/>
        <w:spacing w:before="180" w:after="70"/>
      </w:pPr>
      <w:bookmarkStart w:id="58" w:name="bm58"/>
      <w:r>
        <w:rPr>
          <w:b/>
          <w:bCs/>
          <w:color w:val="1A56A0"/>
          <w:sz w:val="24"/>
          <w:szCs w:val="24"/>
        </w:rPr>
        <w:t>C3.3 Script Scanning, Control Sheets &amp; OCR</w:t>
      </w:r>
      <w:bookmarkEnd w:id="58"/>
    </w:p>
    <w:p w14:paraId="7DF4843F">
      <w:pPr>
        <w:spacing w:before="110" w:after="50"/>
      </w:pPr>
      <w:r>
        <w:rPr>
          <w:b/>
          <w:bCs/>
          <w:i/>
          <w:iCs/>
          <w:color w:val="333333"/>
          <w:sz w:val="22"/>
          <w:szCs w:val="22"/>
        </w:rPr>
        <w:t>Frontend / UI Design &amp; Workflow</w:t>
      </w:r>
    </w:p>
    <w:p w14:paraId="0106ABF6">
      <w:pPr>
        <w:pStyle w:val="16"/>
        <w:numPr>
          <w:ilvl w:val="0"/>
          <w:numId w:val="1"/>
        </w:numPr>
        <w:spacing w:after="60" w:line="280" w:lineRule="auto"/>
      </w:pPr>
      <w:r>
        <w:rPr>
          <w:color w:val="222222"/>
          <w:sz w:val="22"/>
          <w:szCs w:val="22"/>
        </w:rPr>
        <w:t>Control Sheet Generation screen: preview of a single control sheet, then bulk export as one print-ready PDF, available only after student data passes validation.</w:t>
      </w:r>
    </w:p>
    <w:p w14:paraId="0BB4FB3D">
      <w:pPr>
        <w:pStyle w:val="16"/>
        <w:numPr>
          <w:ilvl w:val="0"/>
          <w:numId w:val="1"/>
        </w:numPr>
        <w:spacing w:after="60" w:line="280" w:lineRule="auto"/>
      </w:pPr>
      <w:r>
        <w:rPr>
          <w:color w:val="222222"/>
          <w:sz w:val="22"/>
          <w:szCs w:val="22"/>
        </w:rPr>
        <w:t>Scan Batch Upload screen: batch upload with a live processing-status indicator (queued / processing / complete / needs review).</w:t>
      </w:r>
    </w:p>
    <w:p w14:paraId="3E97C5C4">
      <w:pPr>
        <w:pStyle w:val="16"/>
        <w:numPr>
          <w:ilvl w:val="0"/>
          <w:numId w:val="1"/>
        </w:numPr>
        <w:spacing w:after="60" w:line="280" w:lineRule="auto"/>
      </w:pPr>
      <w:r>
        <w:rPr>
          <w:color w:val="222222"/>
          <w:sz w:val="22"/>
          <w:szCs w:val="22"/>
        </w:rPr>
        <w:t>Script Review Queue: scanned page image and suggested match shown side by side, with confirm/correct actions.</w:t>
      </w:r>
    </w:p>
    <w:p w14:paraId="1A9919B0">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400"/>
        <w:gridCol w:w="2750"/>
      </w:tblGrid>
      <w:tr w14:paraId="731E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BE00FCD">
            <w:pPr>
              <w:spacing w:after="40"/>
            </w:pPr>
            <w:r>
              <w:rPr>
                <w:b/>
                <w:bCs/>
                <w:color w:val="222222"/>
                <w:sz w:val="22"/>
                <w:szCs w:val="22"/>
              </w:rPr>
              <w:t>Entity</w:t>
            </w:r>
          </w:p>
        </w:tc>
        <w:tc>
          <w:tcPr>
            <w:tcW w:w="4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DB3E34E">
            <w:pPr>
              <w:spacing w:after="40"/>
            </w:pPr>
            <w:r>
              <w:rPr>
                <w:b/>
                <w:bCs/>
                <w:color w:val="222222"/>
                <w:sz w:val="22"/>
                <w:szCs w:val="22"/>
              </w:rPr>
              <w:t>Key Fields</w:t>
            </w:r>
          </w:p>
        </w:tc>
        <w:tc>
          <w:tcPr>
            <w:tcW w:w="27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10AE5C28">
            <w:pPr>
              <w:spacing w:after="40"/>
            </w:pPr>
            <w:r>
              <w:rPr>
                <w:b/>
                <w:bCs/>
                <w:color w:val="222222"/>
                <w:sz w:val="22"/>
                <w:szCs w:val="22"/>
              </w:rPr>
              <w:t>Notes</w:t>
            </w:r>
          </w:p>
        </w:tc>
      </w:tr>
      <w:tr w14:paraId="79ED8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31E5048">
            <w:pPr>
              <w:spacing w:after="40"/>
            </w:pPr>
            <w:r>
              <w:rPr>
                <w:b w:val="0"/>
                <w:bCs w:val="0"/>
                <w:color w:val="222222"/>
                <w:sz w:val="22"/>
                <w:szCs w:val="22"/>
              </w:rPr>
              <w:t>ControlSheet</w:t>
            </w:r>
          </w:p>
        </w:tc>
        <w:tc>
          <w:tcPr>
            <w:tcW w:w="4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93F7304">
            <w:pPr>
              <w:spacing w:after="40"/>
            </w:pPr>
            <w:r>
              <w:rPr>
                <w:b w:val="0"/>
                <w:bCs w:val="0"/>
                <w:color w:val="222222"/>
                <w:sz w:val="22"/>
                <w:szCs w:val="22"/>
              </w:rPr>
              <w:t>control_sheet_id, exam_id, student_record_id, qr_code, script_tracking_id</w:t>
            </w:r>
          </w:p>
        </w:tc>
        <w:tc>
          <w:tcPr>
            <w:tcW w:w="2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0A5F15B">
            <w:pPr>
              <w:spacing w:after="40"/>
            </w:pPr>
            <w:r>
              <w:rPr>
                <w:b w:val="0"/>
                <w:bCs w:val="0"/>
                <w:color w:val="222222"/>
                <w:sz w:val="22"/>
                <w:szCs w:val="22"/>
              </w:rPr>
              <w:t>Generated per student; links the physical script to the system record</w:t>
            </w:r>
          </w:p>
        </w:tc>
      </w:tr>
      <w:tr w14:paraId="5E1F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E502ED0">
            <w:pPr>
              <w:spacing w:after="40"/>
            </w:pPr>
            <w:r>
              <w:rPr>
                <w:b w:val="0"/>
                <w:bCs w:val="0"/>
                <w:color w:val="222222"/>
                <w:sz w:val="22"/>
                <w:szCs w:val="22"/>
              </w:rPr>
              <w:t>ScanBatch</w:t>
            </w:r>
          </w:p>
        </w:tc>
        <w:tc>
          <w:tcPr>
            <w:tcW w:w="4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398ECE0">
            <w:pPr>
              <w:spacing w:after="40"/>
            </w:pPr>
            <w:r>
              <w:rPr>
                <w:b w:val="0"/>
                <w:bCs w:val="0"/>
                <w:color w:val="222222"/>
                <w:sz w:val="22"/>
                <w:szCs w:val="22"/>
              </w:rPr>
              <w:t>scan_batch_id, exam_id, uploaded_by, uploaded_at, status</w:t>
            </w:r>
          </w:p>
        </w:tc>
        <w:tc>
          <w:tcPr>
            <w:tcW w:w="2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BC3D8BD">
            <w:pPr>
              <w:spacing w:after="40"/>
            </w:pPr>
            <w:r>
              <w:rPr>
                <w:b w:val="0"/>
                <w:bCs w:val="0"/>
                <w:color w:val="222222"/>
                <w:sz w:val="22"/>
                <w:szCs w:val="22"/>
              </w:rPr>
              <w:t>One scanning session; has many ScriptPages</w:t>
            </w:r>
          </w:p>
        </w:tc>
      </w:tr>
      <w:tr w14:paraId="22A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DF00ACB">
            <w:pPr>
              <w:spacing w:after="40"/>
            </w:pPr>
            <w:r>
              <w:rPr>
                <w:b w:val="0"/>
                <w:bCs w:val="0"/>
                <w:color w:val="222222"/>
                <w:sz w:val="22"/>
                <w:szCs w:val="22"/>
              </w:rPr>
              <w:t>ScriptPage</w:t>
            </w:r>
          </w:p>
        </w:tc>
        <w:tc>
          <w:tcPr>
            <w:tcW w:w="4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2882865">
            <w:pPr>
              <w:spacing w:after="40"/>
            </w:pPr>
            <w:r>
              <w:rPr>
                <w:b w:val="0"/>
                <w:bCs w:val="0"/>
                <w:color w:val="222222"/>
                <w:sz w:val="22"/>
                <w:szCs w:val="22"/>
              </w:rPr>
              <w:t>page_id, scan_batch_id, page_image_ref, sequence_no, detected_control_sheet_id</w:t>
            </w:r>
          </w:p>
        </w:tc>
        <w:tc>
          <w:tcPr>
            <w:tcW w:w="2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360900B">
            <w:pPr>
              <w:spacing w:after="40"/>
            </w:pPr>
            <w:r>
              <w:rPr>
                <w:b w:val="0"/>
                <w:bCs w:val="0"/>
                <w:color w:val="222222"/>
                <w:sz w:val="22"/>
                <w:szCs w:val="22"/>
              </w:rPr>
              <w:t>Raw scanned page prior to grouping</w:t>
            </w:r>
          </w:p>
        </w:tc>
      </w:tr>
      <w:tr w14:paraId="74D3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A8743BE">
            <w:pPr>
              <w:spacing w:after="40"/>
            </w:pPr>
            <w:r>
              <w:rPr>
                <w:b w:val="0"/>
                <w:bCs w:val="0"/>
                <w:color w:val="222222"/>
                <w:sz w:val="22"/>
                <w:szCs w:val="22"/>
              </w:rPr>
              <w:t>Script</w:t>
            </w:r>
          </w:p>
        </w:tc>
        <w:tc>
          <w:tcPr>
            <w:tcW w:w="4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BA5799D">
            <w:pPr>
              <w:spacing w:after="40"/>
            </w:pPr>
            <w:r>
              <w:rPr>
                <w:b w:val="0"/>
                <w:bCs w:val="0"/>
                <w:color w:val="222222"/>
                <w:sz w:val="22"/>
                <w:szCs w:val="22"/>
              </w:rPr>
              <w:t>script_id, exam_id, control_sheet_id, markelo_script_code, status</w:t>
            </w:r>
          </w:p>
        </w:tc>
        <w:tc>
          <w:tcPr>
            <w:tcW w:w="27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7A68C4">
            <w:pPr>
              <w:spacing w:after="40"/>
            </w:pPr>
            <w:r>
              <w:rPr>
                <w:b w:val="0"/>
                <w:bCs w:val="0"/>
                <w:color w:val="222222"/>
                <w:sz w:val="22"/>
                <w:szCs w:val="22"/>
              </w:rPr>
              <w:t>Assembled, anonymised script; the only entity markers interact with</w:t>
            </w:r>
          </w:p>
        </w:tc>
      </w:tr>
    </w:tbl>
    <w:p w14:paraId="7DCAE428">
      <w:pPr>
        <w:spacing w:after="100"/>
      </w:pPr>
    </w:p>
    <w:p w14:paraId="42C94AC1">
      <w:pPr>
        <w:spacing w:before="110" w:after="50"/>
      </w:pPr>
      <w:r>
        <w:rPr>
          <w:b/>
          <w:bCs/>
          <w:i/>
          <w:iCs/>
          <w:color w:val="333333"/>
          <w:sz w:val="22"/>
          <w:szCs w:val="22"/>
        </w:rPr>
        <w:t>Database Schema (PostgreSQL)</w:t>
      </w:r>
    </w:p>
    <w:p w14:paraId="21C0D7EC">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control_sheets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control_sheet_id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student_record_id UUID REFERENCES student_records(student_record_id),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qr_code VARCHAR(100) UNIQUE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script_tracking_id VARCHAR(50) UNIQUE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scan_batches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scan_batch_id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uploaded_by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uploaded_at TIMESTAMP WITH TIME ZONE DEFAULT CURRENT_TIMESTAMP,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status VARCHAR(20) DEFAULT 'PROCESSING'</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script_pages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page_id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scan_batch_id UUID REFERENCES scan_batches(scan_batch_id) ON DELETE CASCADE,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page_image_ref TEXT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sequence_no INT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detected_control_sheet_id UUID REFERENCES control_sheets(control_sheet_id),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match_confidence DECIMAL(5,2)</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scripts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script_id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control_sheet_id UUID REFERENCES control_sheets(control_sheet_id),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markelo_script_code VARCHAR(20) UNIQUE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status VARCHAR(20) DEFAULT 'ASSEMBLED'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p>
    <w:p w14:paraId="3BFBE5C1">
      <w:pPr>
        <w:spacing w:before="110" w:after="50"/>
      </w:pPr>
      <w:r>
        <w:rPr>
          <w:b/>
          <w:bCs/>
          <w:i/>
          <w:iCs/>
          <w:color w:val="333333"/>
          <w:sz w:val="22"/>
          <w:szCs w:val="22"/>
        </w:rPr>
        <w:t>Logic &amp; Security Implementation</w:t>
      </w:r>
    </w:p>
    <w:p w14:paraId="52817A1E">
      <w:pPr>
        <w:pStyle w:val="16"/>
        <w:numPr>
          <w:ilvl w:val="0"/>
          <w:numId w:val="1"/>
        </w:numPr>
        <w:spacing w:after="60" w:line="280" w:lineRule="auto"/>
      </w:pPr>
      <w:r>
        <w:rPr>
          <w:color w:val="222222"/>
          <w:sz w:val="22"/>
          <w:szCs w:val="22"/>
        </w:rPr>
        <w:t>Pipeline: image acquisition → preprocessing (deskew, denoise, contrast) → control-sheet/QR detection → page grouping (all pages after a detected control sheet belong to that script until the next one) → extra-sheet matching → confidence scoring → human review queue → identity redaction → script assembly and storage.</w:t>
      </w:r>
    </w:p>
    <w:p w14:paraId="3E51359B">
      <w:pPr>
        <w:pStyle w:val="16"/>
        <w:numPr>
          <w:ilvl w:val="0"/>
          <w:numId w:val="1"/>
        </w:numPr>
        <w:spacing w:after="60" w:line="280" w:lineRule="auto"/>
      </w:pPr>
      <w:r>
        <w:rPr>
          <w:color w:val="222222"/>
          <w:sz w:val="22"/>
          <w:szCs w:val="22"/>
        </w:rPr>
        <w:t>Confidence thresholds: &gt;=90% auto-matches and proceeds directly to redaction; 70–89% is flagged for officer confirmation with the suggested match shown; &lt;70% goes to the manual entry queue. OCR is a supporting technology only — no script is ever released to a marker without passing through identity redaction, regardless of confidence.</w:t>
      </w:r>
    </w:p>
    <w:p w14:paraId="7CAD96C3">
      <w:pPr>
        <w:pStyle w:val="16"/>
        <w:numPr>
          <w:ilvl w:val="0"/>
          <w:numId w:val="1"/>
        </w:numPr>
        <w:spacing w:after="60" w:line="280" w:lineRule="auto"/>
      </w:pPr>
      <w:r>
        <w:rPr>
          <w:color w:val="222222"/>
          <w:sz w:val="22"/>
          <w:szCs w:val="22"/>
        </w:rPr>
        <w:t>Extra sheets: Method 1 (institution control-sheet method) — sheets follow the booklet with no identity written on them, grouped by the same control-sheet boundary logic. Method 2 (matric-number method) — OCR reads the matric number on the extra sheet, matches it to StudentRecord, and attaches the sheet to the correct script; identity is hidden immediately after matching, before the sheet is visible to any marker.</w:t>
      </w:r>
    </w:p>
    <w:p w14:paraId="5AF43567">
      <w:pPr>
        <w:spacing w:before="110" w:after="50"/>
      </w:pPr>
      <w:r>
        <w:rPr>
          <w:b/>
          <w:bCs/>
          <w:i/>
          <w:iCs/>
          <w:color w:val="333333"/>
          <w:sz w:val="22"/>
          <w:szCs w:val="22"/>
        </w:rPr>
        <w:t>Engineering Insights</w:t>
      </w:r>
    </w:p>
    <w:p w14:paraId="70572E0C">
      <w:pPr>
        <w:pStyle w:val="16"/>
        <w:numPr>
          <w:ilvl w:val="0"/>
          <w:numId w:val="1"/>
        </w:numPr>
        <w:spacing w:after="60" w:line="280" w:lineRule="auto"/>
      </w:pPr>
      <w:r>
        <w:rPr>
          <w:color w:val="222222"/>
          <w:sz w:val="22"/>
          <w:szCs w:val="22"/>
        </w:rPr>
        <w:t>Store match_confidence on ScriptPage so the review-queue UI and any later audit can show exactly why a page was or wasn't auto-matched.</w:t>
      </w:r>
    </w:p>
    <w:p w14:paraId="6BDA086F">
      <w:pPr>
        <w:pStyle w:val="16"/>
        <w:numPr>
          <w:ilvl w:val="0"/>
          <w:numId w:val="1"/>
        </w:numPr>
        <w:spacing w:after="60" w:line="280" w:lineRule="auto"/>
      </w:pPr>
      <w:r>
        <w:rPr>
          <w:color w:val="222222"/>
          <w:sz w:val="22"/>
          <w:szCs w:val="22"/>
        </w:rPr>
        <w:t>Identity redaction should happen as a distinct, logged pipeline step (not an implicit side effect of script assembly) so there's a clear point in the audit trail where identity access ends and anonymous marking begins.</w:t>
      </w:r>
    </w:p>
    <w:p w14:paraId="091A7F24">
      <w:pPr>
        <w:pStyle w:val="4"/>
        <w:spacing w:before="180" w:after="70"/>
      </w:pPr>
      <w:bookmarkStart w:id="59" w:name="bm59"/>
      <w:r>
        <w:rPr>
          <w:b/>
          <w:bCs/>
          <w:color w:val="1A56A0"/>
          <w:sz w:val="24"/>
          <w:szCs w:val="24"/>
        </w:rPr>
        <w:t>C3.4 Anonymous Marking &amp; Assignment</w:t>
      </w:r>
      <w:bookmarkEnd w:id="59"/>
    </w:p>
    <w:p w14:paraId="0AF991D1">
      <w:pPr>
        <w:spacing w:before="110" w:after="50"/>
      </w:pPr>
      <w:r>
        <w:rPr>
          <w:b/>
          <w:bCs/>
          <w:i/>
          <w:iCs/>
          <w:color w:val="333333"/>
          <w:sz w:val="22"/>
          <w:szCs w:val="22"/>
        </w:rPr>
        <w:t>Frontend / UI Design &amp; Workflow</w:t>
      </w:r>
    </w:p>
    <w:p w14:paraId="32A4ECC5">
      <w:pPr>
        <w:pStyle w:val="16"/>
        <w:numPr>
          <w:ilvl w:val="0"/>
          <w:numId w:val="1"/>
        </w:numPr>
        <w:spacing w:after="60" w:line="280" w:lineRule="auto"/>
      </w:pPr>
      <w:r>
        <w:rPr>
          <w:color w:val="222222"/>
          <w:sz w:val="22"/>
          <w:szCs w:val="22"/>
        </w:rPr>
        <w:t>Marking Assignment screen (Lecturer): assign a quantity of anonymous scripts per course to self and/or each TA; reassign or recall unmarked scripts at any time.</w:t>
      </w:r>
    </w:p>
    <w:p w14:paraId="44417116">
      <w:pPr>
        <w:pStyle w:val="16"/>
        <w:numPr>
          <w:ilvl w:val="0"/>
          <w:numId w:val="1"/>
        </w:numPr>
        <w:spacing w:after="60" w:line="280" w:lineRule="auto"/>
      </w:pPr>
      <w:r>
        <w:rPr>
          <w:color w:val="222222"/>
          <w:sz w:val="22"/>
          <w:szCs w:val="22"/>
        </w:rPr>
        <w:t>Marking Interface (Lecturer, TA): Script ID, question, mark input (validated against max), comment box, autosave indicator, Next Script, Needs Review flag.</w:t>
      </w:r>
    </w:p>
    <w:p w14:paraId="561096C2">
      <w:pPr>
        <w:pStyle w:val="16"/>
        <w:numPr>
          <w:ilvl w:val="0"/>
          <w:numId w:val="1"/>
        </w:numPr>
        <w:spacing w:after="60" w:line="280" w:lineRule="auto"/>
      </w:pPr>
      <w:r>
        <w:rPr>
          <w:color w:val="222222"/>
          <w:sz w:val="22"/>
          <w:szCs w:val="22"/>
        </w:rPr>
        <w:t>Marking Progress Dashboard (Lecturer): per-assignee percent complete and Needs Review count — no identity fields rendered anywhere on this screen.</w:t>
      </w:r>
    </w:p>
    <w:p w14:paraId="52847900">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2950"/>
      </w:tblGrid>
      <w:tr w14:paraId="245D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2DA7A4B">
            <w:pPr>
              <w:spacing w:after="40"/>
            </w:pPr>
            <w:r>
              <w:rPr>
                <w:b/>
                <w:bCs/>
                <w:color w:val="222222"/>
                <w:sz w:val="22"/>
                <w:szCs w:val="22"/>
              </w:rPr>
              <w:t>Entity</w:t>
            </w:r>
          </w:p>
        </w:tc>
        <w:tc>
          <w:tcPr>
            <w:tcW w:w="4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82A0AAF">
            <w:pPr>
              <w:spacing w:after="40"/>
            </w:pPr>
            <w:r>
              <w:rPr>
                <w:b/>
                <w:bCs/>
                <w:color w:val="222222"/>
                <w:sz w:val="22"/>
                <w:szCs w:val="22"/>
              </w:rPr>
              <w:t>Key Fields</w:t>
            </w:r>
          </w:p>
        </w:tc>
        <w:tc>
          <w:tcPr>
            <w:tcW w:w="29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7E03B32">
            <w:pPr>
              <w:spacing w:after="40"/>
            </w:pPr>
            <w:r>
              <w:rPr>
                <w:b/>
                <w:bCs/>
                <w:color w:val="222222"/>
                <w:sz w:val="22"/>
                <w:szCs w:val="22"/>
              </w:rPr>
              <w:t>Notes</w:t>
            </w:r>
          </w:p>
        </w:tc>
      </w:tr>
      <w:tr w14:paraId="04450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3A76FA0">
            <w:pPr>
              <w:spacing w:after="40"/>
            </w:pPr>
            <w:r>
              <w:rPr>
                <w:b w:val="0"/>
                <w:bCs w:val="0"/>
                <w:color w:val="222222"/>
                <w:sz w:val="22"/>
                <w:szCs w:val="22"/>
              </w:rPr>
              <w:t>MarkingAssignment</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B4E5C63">
            <w:pPr>
              <w:spacing w:after="40"/>
            </w:pPr>
            <w:r>
              <w:rPr>
                <w:b w:val="0"/>
                <w:bCs w:val="0"/>
                <w:color w:val="222222"/>
                <w:sz w:val="22"/>
                <w:szCs w:val="22"/>
              </w:rPr>
              <w:t>assignment_id, exam_id, assigned_by, assigned_to, script_ids[]</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2587503">
            <w:pPr>
              <w:spacing w:after="40"/>
            </w:pPr>
            <w:r>
              <w:rPr>
                <w:b w:val="0"/>
                <w:bCs w:val="0"/>
                <w:color w:val="222222"/>
                <w:sz w:val="22"/>
                <w:szCs w:val="22"/>
              </w:rPr>
              <w:t>Lecturer → self/TA assignment of anonymous scripts</w:t>
            </w:r>
          </w:p>
        </w:tc>
      </w:tr>
      <w:tr w14:paraId="5491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842BF56">
            <w:pPr>
              <w:spacing w:after="40"/>
            </w:pPr>
            <w:r>
              <w:rPr>
                <w:b w:val="0"/>
                <w:bCs w:val="0"/>
                <w:color w:val="222222"/>
                <w:sz w:val="22"/>
                <w:szCs w:val="22"/>
              </w:rPr>
              <w:t>MarkEntry</w:t>
            </w:r>
          </w:p>
        </w:tc>
        <w:tc>
          <w:tcPr>
            <w:tcW w:w="4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1E47580">
            <w:pPr>
              <w:spacing w:after="40"/>
            </w:pPr>
            <w:r>
              <w:rPr>
                <w:b w:val="0"/>
                <w:bCs w:val="0"/>
                <w:color w:val="222222"/>
                <w:sz w:val="22"/>
                <w:szCs w:val="22"/>
              </w:rPr>
              <w:t>mark_entry_id, script_id, question_no, marks_awarded, comment, marked_by, status</w:t>
            </w:r>
          </w:p>
        </w:tc>
        <w:tc>
          <w:tcPr>
            <w:tcW w:w="2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1922730">
            <w:pPr>
              <w:spacing w:after="40"/>
            </w:pPr>
            <w:r>
              <w:rPr>
                <w:b w:val="0"/>
                <w:bCs w:val="0"/>
                <w:color w:val="222222"/>
                <w:sz w:val="22"/>
                <w:szCs w:val="22"/>
              </w:rPr>
              <w:t>One row per question per script; status includes Needs Review</w:t>
            </w:r>
          </w:p>
        </w:tc>
      </w:tr>
    </w:tbl>
    <w:p w14:paraId="647014C2">
      <w:pPr>
        <w:spacing w:after="100"/>
      </w:pPr>
    </w:p>
    <w:p w14:paraId="51E02B9F">
      <w:pPr>
        <w:spacing w:before="110" w:after="50"/>
      </w:pPr>
      <w:r>
        <w:rPr>
          <w:b/>
          <w:bCs/>
          <w:i/>
          <w:iCs/>
          <w:color w:val="333333"/>
          <w:sz w:val="22"/>
          <w:szCs w:val="22"/>
        </w:rPr>
        <w:t>Database Schema (PostgreSQL)</w:t>
      </w:r>
    </w:p>
    <w:p w14:paraId="0D3F36FA">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marking_assignments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assignment_id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assigned_by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assigned_to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script_ids UUID[]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mark_entries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mark_entry_id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script_id UUID REFERENCES scripts(script_id),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question_no INT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marks_awarded DECIMAL(6,2),</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comment TEXT,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marked_by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status VARCHAR(20) DEFAULT 'PENDING',</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UNIQUE(script_id, question_no, marked_by)</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p>
    <w:p w14:paraId="1E5DB38D">
      <w:pPr>
        <w:spacing w:before="110" w:after="50"/>
      </w:pPr>
      <w:r>
        <w:rPr>
          <w:b/>
          <w:bCs/>
          <w:i/>
          <w:iCs/>
          <w:color w:val="333333"/>
          <w:sz w:val="22"/>
          <w:szCs w:val="22"/>
        </w:rPr>
        <w:t>Logic &amp; Security Implementation</w:t>
      </w:r>
    </w:p>
    <w:p w14:paraId="0FEBE275">
      <w:pPr>
        <w:pStyle w:val="16"/>
        <w:numPr>
          <w:ilvl w:val="0"/>
          <w:numId w:val="1"/>
        </w:numPr>
        <w:spacing w:after="60" w:line="280" w:lineRule="auto"/>
      </w:pPr>
      <w:r>
        <w:rPr>
          <w:color w:val="222222"/>
          <w:sz w:val="22"/>
          <w:szCs w:val="22"/>
        </w:rPr>
        <w:t>Marking-interface endpoints (GET /scripts/:id, GET /assignments/:id/scripts) never return a name or matric_number field, regardless of the caller's role — the query itself never joins to StudentRecord.</w:t>
      </w:r>
    </w:p>
    <w:p w14:paraId="342A9130">
      <w:pPr>
        <w:pStyle w:val="16"/>
        <w:numPr>
          <w:ilvl w:val="0"/>
          <w:numId w:val="1"/>
        </w:numPr>
        <w:spacing w:after="60" w:line="280" w:lineRule="auto"/>
      </w:pPr>
      <w:r>
        <w:rPr>
          <w:color w:val="222222"/>
          <w:sz w:val="22"/>
          <w:szCs w:val="22"/>
        </w:rPr>
        <w:t>Any attempt to reach identity fields through a marking-interface call returns 403 Forbidden; this restriction is identical and non-configurable for Lecturers and Teaching Assistants.</w:t>
      </w:r>
    </w:p>
    <w:p w14:paraId="2DC75D5A">
      <w:pPr>
        <w:pStyle w:val="16"/>
        <w:numPr>
          <w:ilvl w:val="0"/>
          <w:numId w:val="1"/>
        </w:numPr>
        <w:spacing w:after="60" w:line="280" w:lineRule="auto"/>
      </w:pPr>
      <w:r>
        <w:rPr>
          <w:color w:val="222222"/>
          <w:sz w:val="22"/>
          <w:szCs w:val="22"/>
        </w:rPr>
        <w:t>A TA can only fetch scripts explicitly present in their own MarkingAssignment.script_ids.</w:t>
      </w:r>
    </w:p>
    <w:p w14:paraId="1833DAA9">
      <w:pPr>
        <w:spacing w:before="110" w:after="50"/>
      </w:pPr>
      <w:r>
        <w:rPr>
          <w:b/>
          <w:bCs/>
          <w:i/>
          <w:iCs/>
          <w:color w:val="333333"/>
          <w:sz w:val="22"/>
          <w:szCs w:val="22"/>
        </w:rPr>
        <w:t>Engineering Insights</w:t>
      </w:r>
    </w:p>
    <w:p w14:paraId="38CE84E5">
      <w:pPr>
        <w:pStyle w:val="16"/>
        <w:numPr>
          <w:ilvl w:val="0"/>
          <w:numId w:val="1"/>
        </w:numPr>
        <w:spacing w:after="60" w:line="280" w:lineRule="auto"/>
      </w:pPr>
      <w:r>
        <w:rPr>
          <w:color w:val="222222"/>
          <w:sz w:val="22"/>
          <w:szCs w:val="22"/>
        </w:rPr>
        <w:t>Enforce anonymity architecturally, not just by omission: the marking service should run against a database view or repository layer that has no relation to student_records at all, so a future bug elsewhere in the codebase can't accidentally leak identity into a marking response.</w:t>
      </w:r>
    </w:p>
    <w:p w14:paraId="292E4AE2">
      <w:pPr>
        <w:pStyle w:val="16"/>
        <w:numPr>
          <w:ilvl w:val="0"/>
          <w:numId w:val="1"/>
        </w:numPr>
        <w:spacing w:after="60" w:line="280" w:lineRule="auto"/>
      </w:pPr>
      <w:r>
        <w:rPr>
          <w:color w:val="222222"/>
          <w:sz w:val="22"/>
          <w:szCs w:val="22"/>
        </w:rPr>
        <w:t>Reassignment/recall should update MarkingAssignment.script_ids atomically and be logged to AuditLogEntry — it changes who can access a given script.</w:t>
      </w:r>
    </w:p>
    <w:p w14:paraId="2A9DDADE">
      <w:pPr>
        <w:pStyle w:val="4"/>
        <w:spacing w:before="180" w:after="70"/>
      </w:pPr>
      <w:bookmarkStart w:id="60" w:name="bm60"/>
      <w:r>
        <w:rPr>
          <w:b/>
          <w:bCs/>
          <w:color w:val="1A56A0"/>
          <w:sz w:val="24"/>
          <w:szCs w:val="24"/>
        </w:rPr>
        <w:t>C3.5 Offline-First &amp; Synchronisation</w:t>
      </w:r>
      <w:bookmarkEnd w:id="60"/>
    </w:p>
    <w:p w14:paraId="6A9263A9">
      <w:pPr>
        <w:spacing w:before="110" w:after="50"/>
      </w:pPr>
      <w:r>
        <w:rPr>
          <w:b/>
          <w:bCs/>
          <w:i/>
          <w:iCs/>
          <w:color w:val="333333"/>
          <w:sz w:val="22"/>
          <w:szCs w:val="22"/>
        </w:rPr>
        <w:t>Frontend / UI Design &amp; Workflow</w:t>
      </w:r>
    </w:p>
    <w:p w14:paraId="50B36248">
      <w:pPr>
        <w:pStyle w:val="16"/>
        <w:numPr>
          <w:ilvl w:val="0"/>
          <w:numId w:val="1"/>
        </w:numPr>
        <w:spacing w:after="60" w:line="280" w:lineRule="auto"/>
      </w:pPr>
      <w:r>
        <w:rPr>
          <w:color w:val="222222"/>
          <w:sz w:val="22"/>
          <w:szCs w:val="22"/>
        </w:rPr>
        <w:t>Offline Sync Status Indicator (Lecturer, TA): pending-sync count, and a conflict-resolution prompt shown only when the server returns a genuine conflict.</w:t>
      </w:r>
    </w:p>
    <w:p w14:paraId="42A9669F">
      <w:pPr>
        <w:pStyle w:val="16"/>
        <w:numPr>
          <w:ilvl w:val="0"/>
          <w:numId w:val="1"/>
        </w:numPr>
        <w:spacing w:after="60" w:line="280" w:lineRule="auto"/>
      </w:pPr>
      <w:r>
        <w:rPr>
          <w:color w:val="222222"/>
          <w:sz w:val="22"/>
          <w:szCs w:val="22"/>
        </w:rPr>
        <w:t>Marking Interface continues to function fully offline — no disabled state when connectivity drops.</w:t>
      </w:r>
    </w:p>
    <w:p w14:paraId="406E5F36">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150"/>
      </w:tblGrid>
      <w:tr w14:paraId="77D9D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CEDAA1C">
            <w:pPr>
              <w:spacing w:after="40"/>
            </w:pPr>
            <w:r>
              <w:rPr>
                <w:b/>
                <w:bCs/>
                <w:color w:val="222222"/>
                <w:sz w:val="22"/>
                <w:szCs w:val="22"/>
              </w:rPr>
              <w:t>Field</w:t>
            </w:r>
          </w:p>
        </w:tc>
        <w:tc>
          <w:tcPr>
            <w:tcW w:w="18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43698C6F">
            <w:pPr>
              <w:spacing w:after="40"/>
            </w:pPr>
            <w:r>
              <w:rPr>
                <w:b/>
                <w:bCs/>
                <w:color w:val="222222"/>
                <w:sz w:val="22"/>
                <w:szCs w:val="22"/>
              </w:rPr>
              <w:t>Type</w:t>
            </w:r>
          </w:p>
        </w:tc>
        <w:tc>
          <w:tcPr>
            <w:tcW w:w="51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BAD8277">
            <w:pPr>
              <w:spacing w:after="40"/>
            </w:pPr>
            <w:r>
              <w:rPr>
                <w:b/>
                <w:bCs/>
                <w:color w:val="222222"/>
                <w:sz w:val="22"/>
                <w:szCs w:val="22"/>
              </w:rPr>
              <w:t>Notes</w:t>
            </w:r>
          </w:p>
        </w:tc>
      </w:tr>
      <w:tr w14:paraId="5F25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E0DE55">
            <w:pPr>
              <w:spacing w:after="40"/>
            </w:pPr>
            <w:r>
              <w:rPr>
                <w:b w:val="0"/>
                <w:bCs w:val="0"/>
                <w:color w:val="222222"/>
                <w:sz w:val="22"/>
                <w:szCs w:val="22"/>
              </w:rPr>
              <w:t>queue_id</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4C1FB7E">
            <w:pPr>
              <w:spacing w:after="40"/>
            </w:pPr>
            <w:r>
              <w:rPr>
                <w:b w:val="0"/>
                <w:bCs w:val="0"/>
                <w:color w:val="222222"/>
                <w:sz w:val="22"/>
                <w:szCs w:val="22"/>
              </w:rPr>
              <w:t>UUID</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A067D5D">
            <w:pPr>
              <w:spacing w:after="40"/>
            </w:pPr>
            <w:r>
              <w:rPr>
                <w:b w:val="0"/>
                <w:bCs w:val="0"/>
                <w:color w:val="222222"/>
                <w:sz w:val="22"/>
                <w:szCs w:val="22"/>
              </w:rPr>
              <w:t>Primary key</w:t>
            </w:r>
          </w:p>
        </w:tc>
      </w:tr>
      <w:tr w14:paraId="58F4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5630787">
            <w:pPr>
              <w:spacing w:after="40"/>
            </w:pPr>
            <w:r>
              <w:rPr>
                <w:b w:val="0"/>
                <w:bCs w:val="0"/>
                <w:color w:val="222222"/>
                <w:sz w:val="22"/>
                <w:szCs w:val="22"/>
              </w:rPr>
              <w:t>entity_type</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68C656F">
            <w:pPr>
              <w:spacing w:after="40"/>
            </w:pPr>
            <w:r>
              <w:rPr>
                <w:b w:val="0"/>
                <w:bCs w:val="0"/>
                <w:color w:val="222222"/>
                <w:sz w:val="22"/>
                <w:szCs w:val="22"/>
              </w:rPr>
              <w:t>Enum</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30A311F">
            <w:pPr>
              <w:spacing w:after="40"/>
            </w:pPr>
            <w:r>
              <w:rPr>
                <w:b w:val="0"/>
                <w:bCs w:val="0"/>
                <w:color w:val="222222"/>
                <w:sz w:val="22"/>
                <w:szCs w:val="22"/>
              </w:rPr>
              <w:t>MARK_ENTRY / SCRIPT_FLAG / COMMENT</w:t>
            </w:r>
          </w:p>
        </w:tc>
      </w:tr>
      <w:tr w14:paraId="4A07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CF00D46">
            <w:pPr>
              <w:spacing w:after="40"/>
            </w:pPr>
            <w:r>
              <w:rPr>
                <w:b w:val="0"/>
                <w:bCs w:val="0"/>
                <w:color w:val="222222"/>
                <w:sz w:val="22"/>
                <w:szCs w:val="22"/>
              </w:rPr>
              <w:t>operation</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BAC4E96">
            <w:pPr>
              <w:spacing w:after="40"/>
            </w:pPr>
            <w:r>
              <w:rPr>
                <w:b w:val="0"/>
                <w:bCs w:val="0"/>
                <w:color w:val="222222"/>
                <w:sz w:val="22"/>
                <w:szCs w:val="22"/>
              </w:rPr>
              <w:t>Enum</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8E4F057">
            <w:pPr>
              <w:spacing w:after="40"/>
            </w:pPr>
            <w:r>
              <w:rPr>
                <w:b w:val="0"/>
                <w:bCs w:val="0"/>
                <w:color w:val="222222"/>
                <w:sz w:val="22"/>
                <w:szCs w:val="22"/>
              </w:rPr>
              <w:t>CREATE / UPDATE</w:t>
            </w:r>
          </w:p>
        </w:tc>
      </w:tr>
      <w:tr w14:paraId="202F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E069ED3">
            <w:pPr>
              <w:spacing w:after="40"/>
            </w:pPr>
            <w:r>
              <w:rPr>
                <w:b w:val="0"/>
                <w:bCs w:val="0"/>
                <w:color w:val="222222"/>
                <w:sz w:val="22"/>
                <w:szCs w:val="22"/>
              </w:rPr>
              <w:t>payload</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FD2E476">
            <w:pPr>
              <w:spacing w:after="40"/>
            </w:pPr>
            <w:r>
              <w:rPr>
                <w:b w:val="0"/>
                <w:bCs w:val="0"/>
                <w:color w:val="222222"/>
                <w:sz w:val="22"/>
                <w:szCs w:val="22"/>
              </w:rPr>
              <w:t>JSON</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0E78440">
            <w:pPr>
              <w:spacing w:after="40"/>
            </w:pPr>
            <w:r>
              <w:rPr>
                <w:b w:val="0"/>
                <w:bCs w:val="0"/>
                <w:color w:val="222222"/>
                <w:sz w:val="22"/>
                <w:szCs w:val="22"/>
              </w:rPr>
              <w:t>Serialized change payload</w:t>
            </w:r>
          </w:p>
        </w:tc>
      </w:tr>
      <w:tr w14:paraId="5D16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46CE75F">
            <w:pPr>
              <w:spacing w:after="40"/>
            </w:pPr>
            <w:r>
              <w:rPr>
                <w:b w:val="0"/>
                <w:bCs w:val="0"/>
                <w:color w:val="222222"/>
                <w:sz w:val="22"/>
                <w:szCs w:val="22"/>
              </w:rPr>
              <w:t>client_timestamp</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7DB69F">
            <w:pPr>
              <w:spacing w:after="40"/>
            </w:pPr>
            <w:r>
              <w:rPr>
                <w:b w:val="0"/>
                <w:bCs w:val="0"/>
                <w:color w:val="222222"/>
                <w:sz w:val="22"/>
                <w:szCs w:val="22"/>
              </w:rPr>
              <w:t>DateTime</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ED2AC38">
            <w:pPr>
              <w:spacing w:after="40"/>
            </w:pPr>
            <w:r>
              <w:rPr>
                <w:b w:val="0"/>
                <w:bCs w:val="0"/>
                <w:color w:val="222222"/>
                <w:sz w:val="22"/>
                <w:szCs w:val="22"/>
              </w:rPr>
              <w:t>Time of the local edit</w:t>
            </w:r>
          </w:p>
        </w:tc>
      </w:tr>
      <w:tr w14:paraId="2C5F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25263FB">
            <w:pPr>
              <w:spacing w:after="40"/>
            </w:pPr>
            <w:r>
              <w:rPr>
                <w:b w:val="0"/>
                <w:bCs w:val="0"/>
                <w:color w:val="222222"/>
                <w:sz w:val="22"/>
                <w:szCs w:val="22"/>
              </w:rPr>
              <w:t>sync_status</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7C3968D">
            <w:pPr>
              <w:spacing w:after="40"/>
            </w:pPr>
            <w:r>
              <w:rPr>
                <w:b w:val="0"/>
                <w:bCs w:val="0"/>
                <w:color w:val="222222"/>
                <w:sz w:val="22"/>
                <w:szCs w:val="22"/>
              </w:rPr>
              <w:t>Enum</w:t>
            </w:r>
          </w:p>
        </w:tc>
        <w:tc>
          <w:tcPr>
            <w:tcW w:w="51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63FB37">
            <w:pPr>
              <w:spacing w:after="40"/>
            </w:pPr>
            <w:r>
              <w:rPr>
                <w:b w:val="0"/>
                <w:bCs w:val="0"/>
                <w:color w:val="222222"/>
                <w:sz w:val="22"/>
                <w:szCs w:val="22"/>
              </w:rPr>
              <w:t>PENDING / SYNCED / CONFLICT</w:t>
            </w:r>
          </w:p>
        </w:tc>
      </w:tr>
    </w:tbl>
    <w:p w14:paraId="5219E61A">
      <w:pPr>
        <w:spacing w:after="100"/>
      </w:pPr>
    </w:p>
    <w:p w14:paraId="02770AC5">
      <w:pPr>
        <w:spacing w:before="110" w:after="50"/>
      </w:pPr>
      <w:r>
        <w:rPr>
          <w:b/>
          <w:bCs/>
          <w:i/>
          <w:iCs/>
          <w:color w:val="333333"/>
          <w:sz w:val="22"/>
          <w:szCs w:val="22"/>
        </w:rPr>
        <w:t>Database Schema (PostgreSQL)</w:t>
      </w:r>
    </w:p>
    <w:p w14:paraId="13EB9776">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sync_queue_items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queue_id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user_id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entity_type VARCHAR(20)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entity_id UUID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operation VARCHAR(10)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payload JSONB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client_timestamp TIMESTAMP WITH TIME ZONE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sync_status VARCHAR(10) DEFAULT 'PENDING',</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retry_count INT DEFAULT 0</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Client-side mirror: IndexedDB (web) or SQLCipher (native),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encrypted at rest with a per-device key issued at login.</w:t>
      </w:r>
    </w:p>
    <w:p w14:paraId="76E3853C">
      <w:pPr>
        <w:spacing w:before="110" w:after="50"/>
      </w:pPr>
      <w:r>
        <w:rPr>
          <w:b/>
          <w:bCs/>
          <w:i/>
          <w:iCs/>
          <w:color w:val="333333"/>
          <w:sz w:val="22"/>
          <w:szCs w:val="22"/>
        </w:rPr>
        <w:t>Logic &amp; Security Implementation</w:t>
      </w:r>
    </w:p>
    <w:p w14:paraId="1D563159">
      <w:pPr>
        <w:pStyle w:val="16"/>
        <w:numPr>
          <w:ilvl w:val="0"/>
          <w:numId w:val="1"/>
        </w:numPr>
        <w:spacing w:after="60" w:line="280" w:lineRule="auto"/>
      </w:pPr>
      <w:r>
        <w:rPr>
          <w:color w:val="222222"/>
          <w:sz w:val="22"/>
          <w:szCs w:val="22"/>
        </w:rPr>
        <w:t>On reconnect, the client transmits queued operations in client_timestamp order, batched per script.</w:t>
      </w:r>
    </w:p>
    <w:p w14:paraId="0B3C7380">
      <w:pPr>
        <w:pStyle w:val="16"/>
        <w:numPr>
          <w:ilvl w:val="0"/>
          <w:numId w:val="1"/>
        </w:numPr>
        <w:spacing w:after="60" w:line="280" w:lineRule="auto"/>
      </w:pPr>
      <w:r>
        <w:rPr>
          <w:color w:val="222222"/>
          <w:sz w:val="22"/>
          <w:szCs w:val="22"/>
        </w:rPr>
        <w:t>Server applies last-write-wins for non-conflicting fields (e.g. comments) and a flag-for-review strategy for conflicting mark values on the same question; unresolved operations are returned with CONFLICT status.</w:t>
      </w:r>
    </w:p>
    <w:p w14:paraId="4EB12B82">
      <w:pPr>
        <w:pStyle w:val="16"/>
        <w:numPr>
          <w:ilvl w:val="0"/>
          <w:numId w:val="1"/>
        </w:numPr>
        <w:spacing w:after="60" w:line="280" w:lineRule="auto"/>
      </w:pPr>
      <w:r>
        <w:rPr>
          <w:color w:val="222222"/>
          <w:sz w:val="22"/>
          <w:szCs w:val="22"/>
        </w:rPr>
        <w:t>Failed transmissions retry with exponential backoff, capped at a configurable maximum before surfacing a visible “Sync Needs Attention” indicator.</w:t>
      </w:r>
    </w:p>
    <w:p w14:paraId="3F95A83C">
      <w:pPr>
        <w:spacing w:before="110" w:after="50"/>
      </w:pPr>
      <w:r>
        <w:rPr>
          <w:b/>
          <w:bCs/>
          <w:i/>
          <w:iCs/>
          <w:color w:val="333333"/>
          <w:sz w:val="22"/>
          <w:szCs w:val="22"/>
        </w:rPr>
        <w:t>Engineering Insights</w:t>
      </w:r>
    </w:p>
    <w:p w14:paraId="5C091BCF">
      <w:pPr>
        <w:pStyle w:val="16"/>
        <w:numPr>
          <w:ilvl w:val="0"/>
          <w:numId w:val="1"/>
        </w:numPr>
        <w:spacing w:after="60" w:line="280" w:lineRule="auto"/>
      </w:pPr>
      <w:r>
        <w:rPr>
          <w:color w:val="222222"/>
          <w:sz w:val="22"/>
          <w:szCs w:val="22"/>
        </w:rPr>
        <w:t>Never silently overwrite a conflicting mark — surface both versions to the Lecturer or Examination Officer and keep the losing version in AuditLogEntry.</w:t>
      </w:r>
    </w:p>
    <w:p w14:paraId="1FD91E7B">
      <w:pPr>
        <w:pStyle w:val="16"/>
        <w:numPr>
          <w:ilvl w:val="0"/>
          <w:numId w:val="1"/>
        </w:numPr>
        <w:spacing w:after="60" w:line="280" w:lineRule="auto"/>
      </w:pPr>
      <w:r>
        <w:rPr>
          <w:color w:val="222222"/>
          <w:sz w:val="22"/>
          <w:szCs w:val="22"/>
        </w:rPr>
        <w:t>Per-device encryption keys should be revocable by the Institution Administrator on device loss, independent of the user's main password.</w:t>
      </w:r>
    </w:p>
    <w:p w14:paraId="3094FAEB">
      <w:pPr>
        <w:pStyle w:val="4"/>
        <w:spacing w:before="180" w:after="70"/>
      </w:pPr>
      <w:bookmarkStart w:id="61" w:name="bm61"/>
      <w:r>
        <w:rPr>
          <w:b/>
          <w:bCs/>
          <w:color w:val="1A56A0"/>
          <w:sz w:val="24"/>
          <w:szCs w:val="24"/>
        </w:rPr>
        <w:t>C3.6 Moderation &amp; Result Processing</w:t>
      </w:r>
      <w:bookmarkEnd w:id="61"/>
    </w:p>
    <w:p w14:paraId="1FAB586D">
      <w:pPr>
        <w:spacing w:before="110" w:after="50"/>
      </w:pPr>
      <w:r>
        <w:rPr>
          <w:b/>
          <w:bCs/>
          <w:i/>
          <w:iCs/>
          <w:color w:val="333333"/>
          <w:sz w:val="22"/>
          <w:szCs w:val="22"/>
        </w:rPr>
        <w:t>Frontend / UI Design &amp; Workflow</w:t>
      </w:r>
    </w:p>
    <w:p w14:paraId="47BDC82B">
      <w:pPr>
        <w:pStyle w:val="16"/>
        <w:numPr>
          <w:ilvl w:val="0"/>
          <w:numId w:val="1"/>
        </w:numPr>
        <w:spacing w:after="60" w:line="280" w:lineRule="auto"/>
      </w:pPr>
      <w:r>
        <w:rPr>
          <w:color w:val="222222"/>
          <w:sz w:val="22"/>
          <w:szCs w:val="22"/>
        </w:rPr>
        <w:t>Moderation Workspace: original vs moderated marks side by side, sampling statistics per course, approve/return with a required reason on return.</w:t>
      </w:r>
    </w:p>
    <w:p w14:paraId="17F7F43A">
      <w:pPr>
        <w:pStyle w:val="16"/>
        <w:numPr>
          <w:ilvl w:val="0"/>
          <w:numId w:val="1"/>
        </w:numPr>
        <w:spacing w:after="60" w:line="280" w:lineRule="auto"/>
      </w:pPr>
      <w:r>
        <w:rPr>
          <w:color w:val="222222"/>
          <w:sz w:val="22"/>
          <w:szCs w:val="22"/>
        </w:rPr>
        <w:t>Result Processing &amp; Grade Report: CA import (Excel/CSV), grade-calculation preview against the institution's configured formula, PDF/Excel export.</w:t>
      </w:r>
    </w:p>
    <w:p w14:paraId="7375DD89">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2850"/>
      </w:tblGrid>
      <w:tr w14:paraId="159D7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3F427C24">
            <w:pPr>
              <w:spacing w:after="40"/>
            </w:pPr>
            <w:r>
              <w:rPr>
                <w:b/>
                <w:bCs/>
                <w:color w:val="222222"/>
                <w:sz w:val="22"/>
                <w:szCs w:val="22"/>
              </w:rPr>
              <w:t>Entity</w:t>
            </w:r>
          </w:p>
        </w:tc>
        <w:tc>
          <w:tcPr>
            <w:tcW w:w="43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1FAA0A87">
            <w:pPr>
              <w:spacing w:after="40"/>
            </w:pPr>
            <w:r>
              <w:rPr>
                <w:b/>
                <w:bCs/>
                <w:color w:val="222222"/>
                <w:sz w:val="22"/>
                <w:szCs w:val="22"/>
              </w:rPr>
              <w:t>Key Fields</w:t>
            </w:r>
          </w:p>
        </w:tc>
        <w:tc>
          <w:tcPr>
            <w:tcW w:w="28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0727D503">
            <w:pPr>
              <w:spacing w:after="40"/>
            </w:pPr>
            <w:r>
              <w:rPr>
                <w:b/>
                <w:bCs/>
                <w:color w:val="222222"/>
                <w:sz w:val="22"/>
                <w:szCs w:val="22"/>
              </w:rPr>
              <w:t>Notes</w:t>
            </w:r>
          </w:p>
        </w:tc>
      </w:tr>
      <w:tr w14:paraId="71364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4DC761F">
            <w:pPr>
              <w:spacing w:after="40"/>
            </w:pPr>
            <w:r>
              <w:rPr>
                <w:b w:val="0"/>
                <w:bCs w:val="0"/>
                <w:color w:val="222222"/>
                <w:sz w:val="22"/>
                <w:szCs w:val="22"/>
              </w:rPr>
              <w:t>ModerationRecord</w:t>
            </w:r>
          </w:p>
        </w:tc>
        <w:tc>
          <w:tcPr>
            <w:tcW w:w="4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EE4AA7">
            <w:pPr>
              <w:spacing w:after="40"/>
            </w:pPr>
            <w:r>
              <w:rPr>
                <w:b w:val="0"/>
                <w:bCs w:val="0"/>
                <w:color w:val="222222"/>
                <w:sz w:val="22"/>
                <w:szCs w:val="22"/>
              </w:rPr>
              <w:t>moderation_id, script_id, moderator_id, original_marks, moderated_marks, decision, comment</w:t>
            </w:r>
          </w:p>
        </w:tc>
        <w:tc>
          <w:tcPr>
            <w:tcW w:w="2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77406B1">
            <w:pPr>
              <w:spacing w:after="40"/>
            </w:pPr>
            <w:r>
              <w:rPr>
                <w:b w:val="0"/>
                <w:bCs w:val="0"/>
                <w:color w:val="222222"/>
                <w:sz w:val="22"/>
                <w:szCs w:val="22"/>
              </w:rPr>
              <w:t>Created during moderation review</w:t>
            </w:r>
          </w:p>
        </w:tc>
      </w:tr>
      <w:tr w14:paraId="2582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41D0A4">
            <w:pPr>
              <w:spacing w:after="40"/>
            </w:pPr>
            <w:r>
              <w:rPr>
                <w:b w:val="0"/>
                <w:bCs w:val="0"/>
                <w:color w:val="222222"/>
                <w:sz w:val="22"/>
                <w:szCs w:val="22"/>
              </w:rPr>
              <w:t>ResultRecord</w:t>
            </w:r>
          </w:p>
        </w:tc>
        <w:tc>
          <w:tcPr>
            <w:tcW w:w="4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EAF2D6A">
            <w:pPr>
              <w:spacing w:after="40"/>
            </w:pPr>
            <w:r>
              <w:rPr>
                <w:b w:val="0"/>
                <w:bCs w:val="0"/>
                <w:color w:val="222222"/>
                <w:sz w:val="22"/>
                <w:szCs w:val="22"/>
              </w:rPr>
              <w:t>result_id, exam_id, student_record_id, ca_score, exam_score, final_grade, locked_at</w:t>
            </w:r>
          </w:p>
        </w:tc>
        <w:tc>
          <w:tcPr>
            <w:tcW w:w="28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5048AD">
            <w:pPr>
              <w:spacing w:after="40"/>
            </w:pPr>
            <w:r>
              <w:rPr>
                <w:b w:val="0"/>
                <w:bCs w:val="0"/>
                <w:color w:val="222222"/>
                <w:sz w:val="22"/>
                <w:szCs w:val="22"/>
              </w:rPr>
              <w:t>Final combined result; identity-linked only after marking is complete</w:t>
            </w:r>
          </w:p>
        </w:tc>
      </w:tr>
    </w:tbl>
    <w:p w14:paraId="391961DC">
      <w:pPr>
        <w:spacing w:after="100"/>
      </w:pPr>
    </w:p>
    <w:p w14:paraId="456C814C">
      <w:pPr>
        <w:spacing w:before="110" w:after="50"/>
      </w:pPr>
      <w:r>
        <w:rPr>
          <w:b/>
          <w:bCs/>
          <w:i/>
          <w:iCs/>
          <w:color w:val="333333"/>
          <w:sz w:val="22"/>
          <w:szCs w:val="22"/>
        </w:rPr>
        <w:t>Database Schema (PostgreSQL)</w:t>
      </w:r>
    </w:p>
    <w:p w14:paraId="0B892CF6">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moderation_records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moderation_id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script_id UUID REFERENCES scripts(script_id),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moderator_id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original_marks JSONB,</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moderated_marks JSONB,</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decision VARCHAR(20)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comment TEXT,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created_at TIMESTAMP WITH TIME ZONE DEFAULT CURRENT_TIMESTAMP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br w:type="textWrapping"/>
      </w:r>
      <w:r>
        <w:rPr>
          <w:rFonts w:ascii="Consolas" w:hAnsi="Consolas" w:eastAsia="Consolas" w:cs="Consolas"/>
          <w:color w:val="333333"/>
          <w:sz w:val="20"/>
          <w:szCs w:val="20"/>
        </w:rPr>
        <w:t>CREATE TABLE result_records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result_id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exam_id UUID REFERENCES examinations(exam_id),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student_record_id UUID REFERENCES student_records(student_record_id),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ca_score DECIMAL(6,2),</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exam_score DECIMAL(6,2),</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final_grade VARCHAR(5),</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locked_at TIMESTAMP WITH TIME ZONE</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p>
    <w:p w14:paraId="3E3DDFCC">
      <w:pPr>
        <w:spacing w:before="110" w:after="50"/>
      </w:pPr>
      <w:r>
        <w:rPr>
          <w:b/>
          <w:bCs/>
          <w:i/>
          <w:iCs/>
          <w:color w:val="333333"/>
          <w:sz w:val="22"/>
          <w:szCs w:val="22"/>
        </w:rPr>
        <w:t>Logic &amp; Security Implementation</w:t>
      </w:r>
    </w:p>
    <w:p w14:paraId="62B396E8">
      <w:pPr>
        <w:pStyle w:val="16"/>
        <w:numPr>
          <w:ilvl w:val="0"/>
          <w:numId w:val="1"/>
        </w:numPr>
        <w:spacing w:after="60" w:line="280" w:lineRule="auto"/>
      </w:pPr>
      <w:r>
        <w:rPr>
          <w:color w:val="222222"/>
          <w:sz w:val="22"/>
          <w:szCs w:val="22"/>
        </w:rPr>
        <w:t>Once locked_at is set, ResultRecord rows are immutable except through a formal, audited correction workflow — enforced at the database layer, not only in the UI.</w:t>
      </w:r>
    </w:p>
    <w:p w14:paraId="7DF92CC2">
      <w:pPr>
        <w:pStyle w:val="16"/>
        <w:numPr>
          <w:ilvl w:val="0"/>
          <w:numId w:val="1"/>
        </w:numPr>
        <w:spacing w:after="60" w:line="280" w:lineRule="auto"/>
      </w:pPr>
      <w:r>
        <w:rPr>
          <w:color w:val="222222"/>
          <w:sz w:val="22"/>
          <w:szCs w:val="22"/>
        </w:rPr>
        <w:t>Identity linkage (student_record_id on ResultRecord) only happens at result-processing time; marking itself never touches this table.</w:t>
      </w:r>
    </w:p>
    <w:p w14:paraId="6FAF9187">
      <w:pPr>
        <w:spacing w:before="110" w:after="50"/>
      </w:pPr>
      <w:r>
        <w:rPr>
          <w:b/>
          <w:bCs/>
          <w:i/>
          <w:iCs/>
          <w:color w:val="333333"/>
          <w:sz w:val="22"/>
          <w:szCs w:val="22"/>
        </w:rPr>
        <w:t>Engineering Insights</w:t>
      </w:r>
    </w:p>
    <w:p w14:paraId="1E0ABAFE">
      <w:pPr>
        <w:pStyle w:val="16"/>
        <w:numPr>
          <w:ilvl w:val="0"/>
          <w:numId w:val="1"/>
        </w:numPr>
        <w:spacing w:after="60" w:line="280" w:lineRule="auto"/>
      </w:pPr>
      <w:r>
        <w:rPr>
          <w:color w:val="222222"/>
          <w:sz w:val="22"/>
          <w:szCs w:val="22"/>
        </w:rPr>
        <w:t>Compute final_grade server-side from a per-institution configurable formula rather than hardcoding a single grading scale.</w:t>
      </w:r>
    </w:p>
    <w:p w14:paraId="198A626F">
      <w:pPr>
        <w:pStyle w:val="16"/>
        <w:numPr>
          <w:ilvl w:val="0"/>
          <w:numId w:val="1"/>
        </w:numPr>
        <w:spacing w:after="60" w:line="280" w:lineRule="auto"/>
      </w:pPr>
      <w:r>
        <w:rPr>
          <w:color w:val="222222"/>
          <w:sz w:val="22"/>
          <w:szCs w:val="22"/>
        </w:rPr>
        <w:t>A return-for-remarking decision should re-open the relevant MarkEntry rows rather than creating a parallel record, so history stays in one place.</w:t>
      </w:r>
    </w:p>
    <w:p w14:paraId="54002CF4">
      <w:pPr>
        <w:pStyle w:val="4"/>
        <w:spacing w:before="180" w:after="70"/>
      </w:pPr>
      <w:bookmarkStart w:id="62" w:name="bm62"/>
      <w:r>
        <w:rPr>
          <w:b/>
          <w:bCs/>
          <w:color w:val="1A56A0"/>
          <w:sz w:val="24"/>
          <w:szCs w:val="24"/>
        </w:rPr>
        <w:t>C3.7 Audit Trail</w:t>
      </w:r>
      <w:bookmarkEnd w:id="62"/>
    </w:p>
    <w:p w14:paraId="33F3B368">
      <w:pPr>
        <w:spacing w:before="110" w:after="50"/>
      </w:pPr>
      <w:r>
        <w:rPr>
          <w:b/>
          <w:bCs/>
          <w:i/>
          <w:iCs/>
          <w:color w:val="333333"/>
          <w:sz w:val="22"/>
          <w:szCs w:val="22"/>
        </w:rPr>
        <w:t>Frontend / UI Design &amp; Workflow</w:t>
      </w:r>
    </w:p>
    <w:p w14:paraId="00465A27">
      <w:pPr>
        <w:pStyle w:val="16"/>
        <w:numPr>
          <w:ilvl w:val="0"/>
          <w:numId w:val="1"/>
        </w:numPr>
        <w:spacing w:after="60" w:line="280" w:lineRule="auto"/>
      </w:pPr>
      <w:r>
        <w:rPr>
          <w:color w:val="222222"/>
          <w:sz w:val="22"/>
          <w:szCs w:val="22"/>
        </w:rPr>
        <w:t>Audit Trail Viewer: filterable log of all state-changing actions, scoped to the viewer's role.</w:t>
      </w:r>
    </w:p>
    <w:p w14:paraId="242C518A">
      <w:pPr>
        <w:spacing w:before="110" w:after="50"/>
      </w:pPr>
      <w:r>
        <w:rPr>
          <w:b/>
          <w:bCs/>
          <w:i/>
          <w:iCs/>
          <w:color w:val="333333"/>
          <w:sz w:val="22"/>
          <w:szCs w:val="22"/>
        </w:rPr>
        <w:t>Data Fields &amp; Requirements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4950"/>
      </w:tblGrid>
      <w:tr w14:paraId="5EB69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F249869">
            <w:pPr>
              <w:spacing w:after="40"/>
            </w:pPr>
            <w:r>
              <w:rPr>
                <w:b/>
                <w:bCs/>
                <w:color w:val="222222"/>
                <w:sz w:val="22"/>
                <w:szCs w:val="22"/>
              </w:rPr>
              <w:t>Field</w:t>
            </w:r>
          </w:p>
        </w:tc>
        <w:tc>
          <w:tcPr>
            <w:tcW w:w="18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01FD1AF">
            <w:pPr>
              <w:spacing w:after="40"/>
            </w:pPr>
            <w:r>
              <w:rPr>
                <w:b/>
                <w:bCs/>
                <w:color w:val="222222"/>
                <w:sz w:val="22"/>
                <w:szCs w:val="22"/>
              </w:rPr>
              <w:t>Type</w:t>
            </w:r>
          </w:p>
        </w:tc>
        <w:tc>
          <w:tcPr>
            <w:tcW w:w="49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7B887F47">
            <w:pPr>
              <w:spacing w:after="40"/>
            </w:pPr>
            <w:r>
              <w:rPr>
                <w:b/>
                <w:bCs/>
                <w:color w:val="222222"/>
                <w:sz w:val="22"/>
                <w:szCs w:val="22"/>
              </w:rPr>
              <w:t>Notes</w:t>
            </w:r>
          </w:p>
        </w:tc>
      </w:tr>
      <w:tr w14:paraId="5EB9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2ED9D69">
            <w:pPr>
              <w:spacing w:after="40"/>
            </w:pPr>
            <w:r>
              <w:rPr>
                <w:b w:val="0"/>
                <w:bCs w:val="0"/>
                <w:color w:val="222222"/>
                <w:sz w:val="22"/>
                <w:szCs w:val="22"/>
              </w:rPr>
              <w:t>audit_id</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3F0C885">
            <w:pPr>
              <w:spacing w:after="40"/>
            </w:pPr>
            <w:r>
              <w:rPr>
                <w:b w:val="0"/>
                <w:bCs w:val="0"/>
                <w:color w:val="222222"/>
                <w:sz w:val="22"/>
                <w:szCs w:val="22"/>
              </w:rPr>
              <w:t>UUID</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0098817">
            <w:pPr>
              <w:spacing w:after="40"/>
            </w:pPr>
            <w:r>
              <w:rPr>
                <w:b w:val="0"/>
                <w:bCs w:val="0"/>
                <w:color w:val="222222"/>
                <w:sz w:val="22"/>
                <w:szCs w:val="22"/>
              </w:rPr>
              <w:t>Primary key</w:t>
            </w:r>
          </w:p>
        </w:tc>
      </w:tr>
      <w:tr w14:paraId="19A8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FF62AD6">
            <w:pPr>
              <w:spacing w:after="40"/>
            </w:pPr>
            <w:r>
              <w:rPr>
                <w:b w:val="0"/>
                <w:bCs w:val="0"/>
                <w:color w:val="222222"/>
                <w:sz w:val="22"/>
                <w:szCs w:val="22"/>
              </w:rPr>
              <w:t>entity_type / entity_id</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71E7B11">
            <w:pPr>
              <w:spacing w:after="40"/>
            </w:pPr>
            <w:r>
              <w:rPr>
                <w:b w:val="0"/>
                <w:bCs w:val="0"/>
                <w:color w:val="222222"/>
                <w:sz w:val="22"/>
                <w:szCs w:val="22"/>
              </w:rPr>
              <w:t>String / UUID</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843D2F6">
            <w:pPr>
              <w:spacing w:after="40"/>
            </w:pPr>
            <w:r>
              <w:rPr>
                <w:b w:val="0"/>
                <w:bCs w:val="0"/>
                <w:color w:val="222222"/>
                <w:sz w:val="22"/>
                <w:szCs w:val="22"/>
              </w:rPr>
              <w:t>What was changed</w:t>
            </w:r>
          </w:p>
        </w:tc>
      </w:tr>
      <w:tr w14:paraId="6D56A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9023E9D">
            <w:pPr>
              <w:spacing w:after="40"/>
            </w:pPr>
            <w:r>
              <w:rPr>
                <w:b w:val="0"/>
                <w:bCs w:val="0"/>
                <w:color w:val="222222"/>
                <w:sz w:val="22"/>
                <w:szCs w:val="22"/>
              </w:rPr>
              <w:t>actor_id</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3C3650B">
            <w:pPr>
              <w:spacing w:after="40"/>
            </w:pPr>
            <w:r>
              <w:rPr>
                <w:b w:val="0"/>
                <w:bCs w:val="0"/>
                <w:color w:val="222222"/>
                <w:sz w:val="22"/>
                <w:szCs w:val="22"/>
              </w:rPr>
              <w:t>UUID</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504D59">
            <w:pPr>
              <w:spacing w:after="40"/>
            </w:pPr>
            <w:r>
              <w:rPr>
                <w:b w:val="0"/>
                <w:bCs w:val="0"/>
                <w:color w:val="222222"/>
                <w:sz w:val="22"/>
                <w:szCs w:val="22"/>
              </w:rPr>
              <w:t>Who changed it — always the authenticated user id, never a display name only</w:t>
            </w:r>
          </w:p>
        </w:tc>
      </w:tr>
      <w:tr w14:paraId="2099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AD68130">
            <w:pPr>
              <w:spacing w:after="40"/>
            </w:pPr>
            <w:r>
              <w:rPr>
                <w:b w:val="0"/>
                <w:bCs w:val="0"/>
                <w:color w:val="222222"/>
                <w:sz w:val="22"/>
                <w:szCs w:val="22"/>
              </w:rPr>
              <w:t>action</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34AEA82">
            <w:pPr>
              <w:spacing w:after="40"/>
            </w:pPr>
            <w:r>
              <w:rPr>
                <w:b w:val="0"/>
                <w:bCs w:val="0"/>
                <w:color w:val="222222"/>
                <w:sz w:val="22"/>
                <w:szCs w:val="22"/>
              </w:rPr>
              <w:t>String</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F422174">
            <w:pPr>
              <w:spacing w:after="40"/>
            </w:pPr>
            <w:r>
              <w:rPr>
                <w:b w:val="0"/>
                <w:bCs w:val="0"/>
                <w:color w:val="222222"/>
                <w:sz w:val="22"/>
                <w:szCs w:val="22"/>
              </w:rPr>
              <w:t>e.g. MARK_SUBMITTED, MODERATION_APPROVED</w:t>
            </w:r>
          </w:p>
        </w:tc>
      </w:tr>
      <w:tr w14:paraId="4BA4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50E68F7">
            <w:pPr>
              <w:spacing w:after="40"/>
            </w:pPr>
            <w:r>
              <w:rPr>
                <w:b w:val="0"/>
                <w:bCs w:val="0"/>
                <w:color w:val="222222"/>
                <w:sz w:val="22"/>
                <w:szCs w:val="22"/>
              </w:rPr>
              <w:t>timestamp</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A01D547">
            <w:pPr>
              <w:spacing w:after="40"/>
            </w:pPr>
            <w:r>
              <w:rPr>
                <w:b w:val="0"/>
                <w:bCs w:val="0"/>
                <w:color w:val="222222"/>
                <w:sz w:val="22"/>
                <w:szCs w:val="22"/>
              </w:rPr>
              <w:t>DateTime</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F83115E">
            <w:pPr>
              <w:spacing w:after="40"/>
            </w:pPr>
            <w:r>
              <w:rPr>
                <w:b w:val="0"/>
                <w:bCs w:val="0"/>
                <w:color w:val="222222"/>
                <w:sz w:val="22"/>
                <w:szCs w:val="22"/>
              </w:rPr>
              <w:t>UTC</w:t>
            </w:r>
          </w:p>
        </w:tc>
      </w:tr>
      <w:tr w14:paraId="33767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27177BD">
            <w:pPr>
              <w:spacing w:after="40"/>
            </w:pPr>
            <w:r>
              <w:rPr>
                <w:b w:val="0"/>
                <w:bCs w:val="0"/>
                <w:color w:val="222222"/>
                <w:sz w:val="22"/>
                <w:szCs w:val="22"/>
              </w:rPr>
              <w:t>metadata</w:t>
            </w:r>
          </w:p>
        </w:tc>
        <w:tc>
          <w:tcPr>
            <w:tcW w:w="18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028B699">
            <w:pPr>
              <w:spacing w:after="40"/>
            </w:pPr>
            <w:r>
              <w:rPr>
                <w:b w:val="0"/>
                <w:bCs w:val="0"/>
                <w:color w:val="222222"/>
                <w:sz w:val="22"/>
                <w:szCs w:val="22"/>
              </w:rPr>
              <w:t>JSONB</w:t>
            </w:r>
          </w:p>
        </w:tc>
        <w:tc>
          <w:tcPr>
            <w:tcW w:w="49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8CE84C4">
            <w:pPr>
              <w:spacing w:after="40"/>
            </w:pPr>
            <w:r>
              <w:rPr>
                <w:b w:val="0"/>
                <w:bCs w:val="0"/>
                <w:color w:val="222222"/>
                <w:sz w:val="22"/>
                <w:szCs w:val="22"/>
              </w:rPr>
              <w:t>Before/after values where relevant</w:t>
            </w:r>
          </w:p>
        </w:tc>
      </w:tr>
    </w:tbl>
    <w:p w14:paraId="58875651">
      <w:pPr>
        <w:spacing w:after="100"/>
      </w:pPr>
    </w:p>
    <w:p w14:paraId="7670365D">
      <w:pPr>
        <w:spacing w:before="110" w:after="50"/>
      </w:pPr>
      <w:r>
        <w:rPr>
          <w:b/>
          <w:bCs/>
          <w:i/>
          <w:iCs/>
          <w:color w:val="333333"/>
          <w:sz w:val="22"/>
          <w:szCs w:val="22"/>
        </w:rPr>
        <w:t>Database Schema (PostgreSQL)</w:t>
      </w:r>
    </w:p>
    <w:p w14:paraId="423CD7DE">
      <w:pPr>
        <w:pBdr>
          <w:top w:val="single" w:color="B0B0B0" w:sz="4" w:space="0"/>
          <w:left w:val="single" w:color="B0B0B0" w:sz="4" w:space="0"/>
          <w:bottom w:val="single" w:color="B0B0B0" w:sz="4" w:space="0"/>
          <w:right w:val="single" w:color="B0B0B0" w:sz="4" w:space="0"/>
        </w:pBdr>
        <w:shd w:val="clear" w:fill="F2F2F2"/>
        <w:spacing w:before="60" w:after="120" w:line="260" w:lineRule="auto"/>
      </w:pPr>
      <w:r>
        <w:rPr>
          <w:rFonts w:ascii="Consolas" w:hAnsi="Consolas" w:eastAsia="Consolas" w:cs="Consolas"/>
          <w:color w:val="333333"/>
          <w:sz w:val="20"/>
          <w:szCs w:val="20"/>
        </w:rPr>
        <w:t>CREATE TABLE audit_log_entries (</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audit_id UUID PRIMARY KEY DEFAULT gen_random_uuid(),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institution_id UUID REFERENCES institutions(institution_id),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entity_type VARCHAR(50)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entity_id UUID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actor_id UUID REFERENCES users(user_id),</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action VARCHAR(100) NOT NULL,</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metadata JSONB,</w:t>
      </w:r>
      <w:r>
        <w:rPr>
          <w:rFonts w:ascii="Consolas" w:hAnsi="Consolas" w:eastAsia="Consolas" w:cs="Consolas"/>
          <w:color w:val="333333"/>
          <w:sz w:val="20"/>
          <w:szCs w:val="20"/>
        </w:rPr>
        <w:br w:type="textWrapping"/>
      </w:r>
      <w:r>
        <w:rPr>
          <w:rFonts w:ascii="Consolas" w:hAnsi="Consolas" w:eastAsia="Consolas" w:cs="Consolas"/>
          <w:color w:val="333333"/>
          <w:sz w:val="20"/>
          <w:szCs w:val="20"/>
        </w:rPr>
        <w:t xml:space="preserve">  created_at TIMESTAMP WITH TIME ZONE DEFAULT CURRENT_TIMESTAMP</w:t>
      </w:r>
      <w:r>
        <w:rPr>
          <w:rFonts w:ascii="Consolas" w:hAnsi="Consolas" w:eastAsia="Consolas" w:cs="Consolas"/>
          <w:color w:val="333333"/>
          <w:sz w:val="20"/>
          <w:szCs w:val="20"/>
        </w:rPr>
        <w:br w:type="textWrapping"/>
      </w:r>
      <w:r>
        <w:rPr>
          <w:rFonts w:ascii="Consolas" w:hAnsi="Consolas" w:eastAsia="Consolas" w:cs="Consolas"/>
          <w:color w:val="333333"/>
          <w:sz w:val="20"/>
          <w:szCs w:val="20"/>
        </w:rPr>
        <w:t>);</w:t>
      </w:r>
      <w:r>
        <w:rPr>
          <w:rFonts w:ascii="Consolas" w:hAnsi="Consolas" w:eastAsia="Consolas" w:cs="Consolas"/>
          <w:color w:val="333333"/>
          <w:sz w:val="20"/>
          <w:szCs w:val="20"/>
        </w:rPr>
        <w:br w:type="textWrapping"/>
      </w:r>
      <w:r>
        <w:rPr>
          <w:rFonts w:ascii="Consolas" w:hAnsi="Consolas" w:eastAsia="Consolas" w:cs="Consolas"/>
          <w:color w:val="333333"/>
          <w:sz w:val="20"/>
          <w:szCs w:val="20"/>
        </w:rPr>
        <w:t>REVOKE UPDATE, DELETE ON audit_log_entries FROM PUBLIC;</w:t>
      </w:r>
    </w:p>
    <w:p w14:paraId="14598326">
      <w:pPr>
        <w:spacing w:before="110" w:after="50"/>
      </w:pPr>
      <w:r>
        <w:rPr>
          <w:b/>
          <w:bCs/>
          <w:i/>
          <w:iCs/>
          <w:color w:val="333333"/>
          <w:sz w:val="22"/>
          <w:szCs w:val="22"/>
        </w:rPr>
        <w:t>Logic &amp; Security Implementation</w:t>
      </w:r>
    </w:p>
    <w:p w14:paraId="0601DA85">
      <w:pPr>
        <w:pStyle w:val="16"/>
        <w:numPr>
          <w:ilvl w:val="0"/>
          <w:numId w:val="1"/>
        </w:numPr>
        <w:spacing w:after="60" w:line="280" w:lineRule="auto"/>
      </w:pPr>
      <w:r>
        <w:rPr>
          <w:color w:val="222222"/>
          <w:sz w:val="22"/>
          <w:szCs w:val="22"/>
        </w:rPr>
        <w:t>Every state-changing action (scanning, redaction, assignment, mark entry/edit, moderation decision, result approval) writes one row here.</w:t>
      </w:r>
    </w:p>
    <w:p w14:paraId="071ABC5E">
      <w:pPr>
        <w:pStyle w:val="16"/>
        <w:numPr>
          <w:ilvl w:val="0"/>
          <w:numId w:val="1"/>
        </w:numPr>
        <w:spacing w:after="60" w:line="280" w:lineRule="auto"/>
      </w:pPr>
      <w:r>
        <w:rPr>
          <w:color w:val="222222"/>
          <w:sz w:val="22"/>
          <w:szCs w:val="22"/>
        </w:rPr>
        <w:t>Log entries are append-only, enforced by revoking UPDATE/DELETE at the database-role level so even a compromised application account cannot alter history.</w:t>
      </w:r>
    </w:p>
    <w:p w14:paraId="3C357BF0">
      <w:pPr>
        <w:spacing w:before="110" w:after="50"/>
      </w:pPr>
      <w:r>
        <w:rPr>
          <w:b/>
          <w:bCs/>
          <w:i/>
          <w:iCs/>
          <w:color w:val="333333"/>
          <w:sz w:val="22"/>
          <w:szCs w:val="22"/>
        </w:rPr>
        <w:t>Engineering Insights</w:t>
      </w:r>
    </w:p>
    <w:p w14:paraId="11EDFA1C">
      <w:pPr>
        <w:pStyle w:val="16"/>
        <w:numPr>
          <w:ilvl w:val="0"/>
          <w:numId w:val="1"/>
        </w:numPr>
        <w:spacing w:after="60" w:line="280" w:lineRule="auto"/>
      </w:pPr>
      <w:r>
        <w:rPr>
          <w:color w:val="222222"/>
          <w:sz w:val="22"/>
          <w:szCs w:val="22"/>
        </w:rPr>
        <w:t>Use a global backend middleware that automatically logs POST/PUT/DELETE requests, rather than hand-writing log calls in every feature — fewer gaps, consistent format.</w:t>
      </w:r>
    </w:p>
    <w:p w14:paraId="4646A383">
      <w:pPr>
        <w:pStyle w:val="16"/>
        <w:numPr>
          <w:ilvl w:val="0"/>
          <w:numId w:val="1"/>
        </w:numPr>
        <w:spacing w:after="60" w:line="280" w:lineRule="auto"/>
      </w:pPr>
      <w:r>
        <w:rPr>
          <w:color w:val="222222"/>
          <w:sz w:val="22"/>
          <w:szCs w:val="22"/>
        </w:rPr>
        <w:t>Because this table grows fastest, consider a separate log-optimised database instance or partitioning by month once volume grows.</w:t>
      </w:r>
    </w:p>
    <w:p w14:paraId="1228FE09">
      <w:pPr>
        <w:pStyle w:val="3"/>
        <w:spacing w:before="240" w:after="100"/>
      </w:pPr>
      <w:bookmarkStart w:id="63" w:name="bm63"/>
      <w:r>
        <w:rPr>
          <w:b/>
          <w:bCs/>
          <w:color w:val="1A56A0"/>
          <w:sz w:val="27"/>
          <w:szCs w:val="27"/>
        </w:rPr>
        <w:t>C4. API Documentation &amp; Testing Standard</w:t>
      </w:r>
      <w:bookmarkEnd w:id="63"/>
    </w:p>
    <w:p w14:paraId="5AC8A0DD">
      <w:pPr>
        <w:pStyle w:val="16"/>
        <w:numPr>
          <w:ilvl w:val="0"/>
          <w:numId w:val="1"/>
        </w:numPr>
        <w:spacing w:after="60" w:line="280" w:lineRule="auto"/>
      </w:pPr>
      <w:r>
        <w:rPr>
          <w:color w:val="222222"/>
          <w:sz w:val="22"/>
          <w:szCs w:val="22"/>
        </w:rPr>
        <w:t>Documentation: every endpoint is described in an OpenAPI/Swagger specification, hosted via Swagger UI (or Redoc) directly from the backend repository, so it can never drift from the deployed code.</w:t>
      </w:r>
    </w:p>
    <w:p w14:paraId="29147622">
      <w:pPr>
        <w:pStyle w:val="16"/>
        <w:numPr>
          <w:ilvl w:val="0"/>
          <w:numId w:val="1"/>
        </w:numPr>
        <w:spacing w:after="60" w:line="280" w:lineRule="auto"/>
      </w:pPr>
      <w:r>
        <w:rPr>
          <w:color w:val="222222"/>
          <w:sz w:val="22"/>
          <w:szCs w:val="22"/>
        </w:rPr>
        <w:t>Testing: a Postman collection mirrors the Swagger spec, one folder per endpoint group (C5); run automatically in CI via Newman on every pull request, and manually against staging before each release.</w:t>
      </w:r>
    </w:p>
    <w:p w14:paraId="4F89CDF3">
      <w:pPr>
        <w:pStyle w:val="16"/>
        <w:numPr>
          <w:ilvl w:val="0"/>
          <w:numId w:val="1"/>
        </w:numPr>
        <w:spacing w:after="60" w:line="280" w:lineRule="auto"/>
      </w:pPr>
      <w:r>
        <w:rPr>
          <w:color w:val="222222"/>
          <w:sz w:val="22"/>
          <w:szCs w:val="22"/>
        </w:rPr>
        <w:t>Every endpoint's definition of done includes: the Swagger entry, the Postman request(s) with example payloads, and the role(s) allowed to call it.</w:t>
      </w:r>
    </w:p>
    <w:p w14:paraId="1B43E22B">
      <w:pPr>
        <w:pStyle w:val="3"/>
        <w:spacing w:before="240" w:after="100"/>
      </w:pPr>
      <w:bookmarkStart w:id="64" w:name="bm64"/>
      <w:r>
        <w:rPr>
          <w:b/>
          <w:bCs/>
          <w:color w:val="1A56A0"/>
          <w:sz w:val="27"/>
          <w:szCs w:val="27"/>
        </w:rPr>
        <w:t>C5. API Endpoint Groups</w:t>
      </w:r>
      <w:bookmarkEnd w:id="64"/>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700"/>
        <w:gridCol w:w="2250"/>
      </w:tblGrid>
      <w:tr w14:paraId="4F1E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69B98F2">
            <w:pPr>
              <w:spacing w:after="40"/>
            </w:pPr>
            <w:r>
              <w:rPr>
                <w:b/>
                <w:bCs/>
                <w:color w:val="222222"/>
                <w:sz w:val="22"/>
                <w:szCs w:val="22"/>
              </w:rPr>
              <w:t>Group</w:t>
            </w:r>
          </w:p>
        </w:tc>
        <w:tc>
          <w:tcPr>
            <w:tcW w:w="47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53543A3">
            <w:pPr>
              <w:spacing w:after="40"/>
            </w:pPr>
            <w:r>
              <w:rPr>
                <w:b/>
                <w:bCs/>
                <w:color w:val="222222"/>
                <w:sz w:val="22"/>
                <w:szCs w:val="22"/>
              </w:rPr>
              <w:t>Representative endpoints</w:t>
            </w:r>
          </w:p>
        </w:tc>
        <w:tc>
          <w:tcPr>
            <w:tcW w:w="22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2F7CB77A">
            <w:pPr>
              <w:spacing w:after="40"/>
            </w:pPr>
            <w:r>
              <w:rPr>
                <w:b/>
                <w:bCs/>
                <w:color w:val="222222"/>
                <w:sz w:val="22"/>
                <w:szCs w:val="22"/>
              </w:rPr>
              <w:t>Allowed roles</w:t>
            </w:r>
          </w:p>
        </w:tc>
      </w:tr>
      <w:tr w14:paraId="1A4D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87E1D08">
            <w:pPr>
              <w:spacing w:after="40"/>
            </w:pPr>
            <w:r>
              <w:rPr>
                <w:b w:val="0"/>
                <w:bCs w:val="0"/>
                <w:color w:val="222222"/>
                <w:sz w:val="22"/>
                <w:szCs w:val="22"/>
              </w:rPr>
              <w:t>Auth &amp; Users</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6F8E884">
            <w:pPr>
              <w:spacing w:after="40"/>
            </w:pPr>
            <w:r>
              <w:rPr>
                <w:b w:val="0"/>
                <w:bCs w:val="0"/>
                <w:color w:val="222222"/>
                <w:sz w:val="22"/>
                <w:szCs w:val="22"/>
              </w:rPr>
              <w:t>POST /auth/login, POST /auth/refresh, GET /users/me, POST /users, PATCH /users/:id/role</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BED3C81">
            <w:pPr>
              <w:spacing w:after="40"/>
            </w:pPr>
            <w:r>
              <w:rPr>
                <w:b w:val="0"/>
                <w:bCs w:val="0"/>
                <w:color w:val="222222"/>
                <w:sz w:val="22"/>
                <w:szCs w:val="22"/>
              </w:rPr>
              <w:t>All / Institution Admin</w:t>
            </w:r>
          </w:p>
        </w:tc>
      </w:tr>
      <w:tr w14:paraId="25984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F64B67D">
            <w:pPr>
              <w:spacing w:after="40"/>
            </w:pPr>
            <w:r>
              <w:rPr>
                <w:b w:val="0"/>
                <w:bCs w:val="0"/>
                <w:color w:val="222222"/>
                <w:sz w:val="22"/>
                <w:szCs w:val="22"/>
              </w:rPr>
              <w:t>Institution &amp; Academic Structure</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DA28D5C">
            <w:pPr>
              <w:spacing w:after="40"/>
            </w:pPr>
            <w:r>
              <w:rPr>
                <w:b w:val="0"/>
                <w:bCs w:val="0"/>
                <w:color w:val="222222"/>
                <w:sz w:val="22"/>
                <w:szCs w:val="22"/>
              </w:rPr>
              <w:t>POST /institutions/:id/faculties, POST /faculties/:id/departments, POST /departments/:id/courses</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2ED8E8E">
            <w:pPr>
              <w:spacing w:after="40"/>
            </w:pPr>
            <w:r>
              <w:rPr>
                <w:b w:val="0"/>
                <w:bCs w:val="0"/>
                <w:color w:val="222222"/>
                <w:sz w:val="22"/>
                <w:szCs w:val="22"/>
              </w:rPr>
              <w:t>Institution Admin, Exam Officer</w:t>
            </w:r>
          </w:p>
        </w:tc>
      </w:tr>
      <w:tr w14:paraId="5E5D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CDB7701">
            <w:pPr>
              <w:spacing w:after="40"/>
            </w:pPr>
            <w:r>
              <w:rPr>
                <w:b w:val="0"/>
                <w:bCs w:val="0"/>
                <w:color w:val="222222"/>
                <w:sz w:val="22"/>
                <w:szCs w:val="22"/>
              </w:rPr>
              <w:t>Examination Setup &amp; Student Data</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3005BF0">
            <w:pPr>
              <w:spacing w:after="40"/>
            </w:pPr>
            <w:r>
              <w:rPr>
                <w:b w:val="0"/>
                <w:bCs w:val="0"/>
                <w:color w:val="222222"/>
                <w:sz w:val="22"/>
                <w:szCs w:val="22"/>
              </w:rPr>
              <w:t>POST /examinations, POST /examinations/:id/students/upload, GET /examinations/:id/students/validation-report, POST /examinations/:id/control-sheets/generate</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C80D651">
            <w:pPr>
              <w:spacing w:after="40"/>
            </w:pPr>
            <w:r>
              <w:rPr>
                <w:b w:val="0"/>
                <w:bCs w:val="0"/>
                <w:color w:val="222222"/>
                <w:sz w:val="22"/>
                <w:szCs w:val="22"/>
              </w:rPr>
              <w:t>Exam Officer</w:t>
            </w:r>
          </w:p>
        </w:tc>
      </w:tr>
      <w:tr w14:paraId="30CD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C45EF5A">
            <w:pPr>
              <w:spacing w:after="40"/>
            </w:pPr>
            <w:r>
              <w:rPr>
                <w:b w:val="0"/>
                <w:bCs w:val="0"/>
                <w:color w:val="222222"/>
                <w:sz w:val="22"/>
                <w:szCs w:val="22"/>
              </w:rPr>
              <w:t>Scanning &amp; Script Assembly</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6BC98CE">
            <w:pPr>
              <w:spacing w:after="40"/>
            </w:pPr>
            <w:r>
              <w:rPr>
                <w:b w:val="0"/>
                <w:bCs w:val="0"/>
                <w:color w:val="222222"/>
                <w:sz w:val="22"/>
                <w:szCs w:val="22"/>
              </w:rPr>
              <w:t>POST /exams/:id/scan-batches, GET /scan-batches/:id/status, GET /scan-batches/:id/review-queue, POST /review-queue/:pageId/resolve</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FD59463">
            <w:pPr>
              <w:spacing w:after="40"/>
            </w:pPr>
            <w:r>
              <w:rPr>
                <w:b w:val="0"/>
                <w:bCs w:val="0"/>
                <w:color w:val="222222"/>
                <w:sz w:val="22"/>
                <w:szCs w:val="22"/>
              </w:rPr>
              <w:t>Exam Officer</w:t>
            </w:r>
          </w:p>
        </w:tc>
      </w:tr>
      <w:tr w14:paraId="2F91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0A113AB">
            <w:pPr>
              <w:spacing w:after="40"/>
            </w:pPr>
            <w:r>
              <w:rPr>
                <w:b w:val="0"/>
                <w:bCs w:val="0"/>
                <w:color w:val="222222"/>
                <w:sz w:val="22"/>
                <w:szCs w:val="22"/>
              </w:rPr>
              <w:t>Marking Assignment &amp; Marking</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33D9484">
            <w:pPr>
              <w:spacing w:after="40"/>
            </w:pPr>
            <w:r>
              <w:rPr>
                <w:b w:val="0"/>
                <w:bCs w:val="0"/>
                <w:color w:val="222222"/>
                <w:sz w:val="22"/>
                <w:szCs w:val="22"/>
              </w:rPr>
              <w:t>POST /exams/:id/assignments, GET /assignments/:id/scripts, POST /scripts/:id/marks, POST /scripts/:id/flag-review, GET /exams/:id/marking-progress</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1EF0C05">
            <w:pPr>
              <w:spacing w:after="40"/>
            </w:pPr>
            <w:r>
              <w:rPr>
                <w:b w:val="0"/>
                <w:bCs w:val="0"/>
                <w:color w:val="222222"/>
                <w:sz w:val="22"/>
                <w:szCs w:val="22"/>
              </w:rPr>
              <w:t>Lecturer, TA</w:t>
            </w:r>
          </w:p>
        </w:tc>
      </w:tr>
      <w:tr w14:paraId="2795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039656E">
            <w:pPr>
              <w:spacing w:after="40"/>
            </w:pPr>
            <w:r>
              <w:rPr>
                <w:b w:val="0"/>
                <w:bCs w:val="0"/>
                <w:color w:val="222222"/>
                <w:sz w:val="22"/>
                <w:szCs w:val="22"/>
              </w:rPr>
              <w:t>Moderation &amp; Results</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DFEB84E">
            <w:pPr>
              <w:spacing w:after="40"/>
            </w:pPr>
            <w:r>
              <w:rPr>
                <w:b w:val="0"/>
                <w:bCs w:val="0"/>
                <w:color w:val="222222"/>
                <w:sz w:val="22"/>
                <w:szCs w:val="22"/>
              </w:rPr>
              <w:t>GET /exams/:id/moderation-sample, POST /scripts/:id/moderation-decision, POST /exams/:id/results/process, GET /exams/:id/results/export</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3B56506">
            <w:pPr>
              <w:spacing w:after="40"/>
            </w:pPr>
            <w:r>
              <w:rPr>
                <w:b w:val="0"/>
                <w:bCs w:val="0"/>
                <w:color w:val="222222"/>
                <w:sz w:val="22"/>
                <w:szCs w:val="22"/>
              </w:rPr>
              <w:t>Moderator/HOD, Exam Officer</w:t>
            </w:r>
          </w:p>
        </w:tc>
      </w:tr>
      <w:tr w14:paraId="595C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CCEB695">
            <w:pPr>
              <w:spacing w:after="40"/>
            </w:pPr>
            <w:r>
              <w:rPr>
                <w:b w:val="0"/>
                <w:bCs w:val="0"/>
                <w:color w:val="222222"/>
                <w:sz w:val="22"/>
                <w:szCs w:val="22"/>
              </w:rPr>
              <w:t>Sync, Audit &amp; Website</w:t>
            </w:r>
          </w:p>
        </w:tc>
        <w:tc>
          <w:tcPr>
            <w:tcW w:w="47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24DBE45">
            <w:pPr>
              <w:spacing w:after="40"/>
            </w:pPr>
            <w:r>
              <w:rPr>
                <w:b w:val="0"/>
                <w:bCs w:val="0"/>
                <w:color w:val="222222"/>
                <w:sz w:val="22"/>
                <w:szCs w:val="22"/>
              </w:rPr>
              <w:t>POST /sync/queue, GET /audit-log, POST /website/leads (public)</w:t>
            </w:r>
          </w:p>
        </w:tc>
        <w:tc>
          <w:tcPr>
            <w:tcW w:w="22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F4D5D7D">
            <w:pPr>
              <w:spacing w:after="40"/>
            </w:pPr>
            <w:r>
              <w:rPr>
                <w:b w:val="0"/>
                <w:bCs w:val="0"/>
                <w:color w:val="222222"/>
                <w:sz w:val="22"/>
                <w:szCs w:val="22"/>
              </w:rPr>
              <w:t>Lecturer, TA / Moderator, Admin, Sr. Mgmt / Public</w:t>
            </w:r>
          </w:p>
        </w:tc>
      </w:tr>
    </w:tbl>
    <w:p w14:paraId="38BF7914">
      <w:pPr>
        <w:pStyle w:val="3"/>
        <w:spacing w:before="240" w:after="100"/>
      </w:pPr>
      <w:bookmarkStart w:id="65" w:name="bm65"/>
      <w:r>
        <w:rPr>
          <w:b/>
          <w:bCs/>
          <w:color w:val="1A56A0"/>
          <w:sz w:val="27"/>
          <w:szCs w:val="27"/>
        </w:rPr>
        <w:t>C6. Non-Functional Requirements</w:t>
      </w:r>
      <w:bookmarkEnd w:id="65"/>
    </w:p>
    <w:p w14:paraId="437D9723">
      <w:pPr>
        <w:pStyle w:val="4"/>
        <w:spacing w:before="180" w:after="70"/>
      </w:pPr>
      <w:bookmarkStart w:id="66" w:name="bm66"/>
      <w:r>
        <w:rPr>
          <w:b/>
          <w:bCs/>
          <w:color w:val="1A56A0"/>
          <w:sz w:val="24"/>
          <w:szCs w:val="24"/>
        </w:rPr>
        <w:t>Security</w:t>
      </w:r>
      <w:bookmarkEnd w:id="66"/>
    </w:p>
    <w:p w14:paraId="7F307321">
      <w:pPr>
        <w:pStyle w:val="16"/>
        <w:numPr>
          <w:ilvl w:val="0"/>
          <w:numId w:val="1"/>
        </w:numPr>
        <w:spacing w:after="60" w:line="280" w:lineRule="auto"/>
      </w:pPr>
      <w:r>
        <w:rPr>
          <w:color w:val="222222"/>
          <w:sz w:val="22"/>
          <w:szCs w:val="22"/>
        </w:rPr>
        <w:t>Identity-bearing data encrypted at rest and in transit (TLS 1.2+, AES-256 at rest).</w:t>
      </w:r>
    </w:p>
    <w:p w14:paraId="7C8F2051">
      <w:pPr>
        <w:pStyle w:val="16"/>
        <w:numPr>
          <w:ilvl w:val="0"/>
          <w:numId w:val="1"/>
        </w:numPr>
        <w:spacing w:after="60" w:line="280" w:lineRule="auto"/>
      </w:pPr>
      <w:r>
        <w:rPr>
          <w:color w:val="222222"/>
          <w:sz w:val="22"/>
          <w:szCs w:val="22"/>
        </w:rPr>
        <w:t>Role-based access control enforced at the API layer, not only the UI.</w:t>
      </w:r>
    </w:p>
    <w:p w14:paraId="52698BFA">
      <w:pPr>
        <w:pStyle w:val="16"/>
        <w:numPr>
          <w:ilvl w:val="0"/>
          <w:numId w:val="1"/>
        </w:numPr>
        <w:spacing w:after="60" w:line="280" w:lineRule="auto"/>
      </w:pPr>
      <w:r>
        <w:rPr>
          <w:color w:val="222222"/>
          <w:sz w:val="22"/>
          <w:szCs w:val="22"/>
        </w:rPr>
        <w:t>Identity redaction enforced server-side; marking-interface endpoints never return identity fields regardless of client request.</w:t>
      </w:r>
    </w:p>
    <w:p w14:paraId="486A6B9C">
      <w:pPr>
        <w:pStyle w:val="16"/>
        <w:numPr>
          <w:ilvl w:val="0"/>
          <w:numId w:val="1"/>
        </w:numPr>
        <w:spacing w:after="60" w:line="280" w:lineRule="auto"/>
      </w:pPr>
      <w:r>
        <w:rPr>
          <w:color w:val="222222"/>
          <w:sz w:val="22"/>
          <w:szCs w:val="22"/>
        </w:rPr>
        <w:t>Per-device encryption keys for offline storage, revocable by Institution Admin on device loss.</w:t>
      </w:r>
    </w:p>
    <w:p w14:paraId="4A11113F">
      <w:pPr>
        <w:pStyle w:val="4"/>
        <w:spacing w:before="180" w:after="70"/>
      </w:pPr>
      <w:bookmarkStart w:id="67" w:name="bm67"/>
      <w:r>
        <w:rPr>
          <w:b/>
          <w:bCs/>
          <w:color w:val="1A56A0"/>
          <w:sz w:val="24"/>
          <w:szCs w:val="24"/>
        </w:rPr>
        <w:t>Performance</w:t>
      </w:r>
      <w:bookmarkEnd w:id="67"/>
    </w:p>
    <w:p w14:paraId="5BC8A13A">
      <w:pPr>
        <w:pStyle w:val="16"/>
        <w:numPr>
          <w:ilvl w:val="0"/>
          <w:numId w:val="1"/>
        </w:numPr>
        <w:spacing w:after="60" w:line="280" w:lineRule="auto"/>
      </w:pPr>
      <w:r>
        <w:rPr>
          <w:color w:val="222222"/>
          <w:sz w:val="22"/>
          <w:szCs w:val="22"/>
        </w:rPr>
        <w:t>Scan-batch processing (control-sheet detection + grouping) completes within a target of under 2 minutes per 100 pages.</w:t>
      </w:r>
    </w:p>
    <w:p w14:paraId="76F1FC71">
      <w:pPr>
        <w:pStyle w:val="16"/>
        <w:numPr>
          <w:ilvl w:val="0"/>
          <w:numId w:val="1"/>
        </w:numPr>
        <w:spacing w:after="60" w:line="280" w:lineRule="auto"/>
      </w:pPr>
      <w:r>
        <w:rPr>
          <w:color w:val="222222"/>
          <w:sz w:val="22"/>
          <w:szCs w:val="22"/>
        </w:rPr>
        <w:t>Marking-interface actions (save, next script) respond in under 500ms under normal network conditions.</w:t>
      </w:r>
    </w:p>
    <w:p w14:paraId="48051456">
      <w:pPr>
        <w:pStyle w:val="16"/>
        <w:numPr>
          <w:ilvl w:val="0"/>
          <w:numId w:val="1"/>
        </w:numPr>
        <w:spacing w:after="60" w:line="280" w:lineRule="auto"/>
      </w:pPr>
      <w:r>
        <w:rPr>
          <w:color w:val="222222"/>
          <w:sz w:val="22"/>
          <w:szCs w:val="22"/>
        </w:rPr>
        <w:t>Bulk student-upload validation processes at least 5,000 records within 60 seconds.</w:t>
      </w:r>
    </w:p>
    <w:p w14:paraId="432CBF30">
      <w:pPr>
        <w:pStyle w:val="4"/>
        <w:spacing w:before="180" w:after="70"/>
      </w:pPr>
      <w:bookmarkStart w:id="68" w:name="bm68"/>
      <w:r>
        <w:rPr>
          <w:b/>
          <w:bCs/>
          <w:color w:val="1A56A0"/>
          <w:sz w:val="24"/>
          <w:szCs w:val="24"/>
        </w:rPr>
        <w:t>Scalability &amp; Multi-Tenancy</w:t>
      </w:r>
      <w:bookmarkEnd w:id="68"/>
    </w:p>
    <w:p w14:paraId="322B7F06">
      <w:pPr>
        <w:pStyle w:val="16"/>
        <w:numPr>
          <w:ilvl w:val="0"/>
          <w:numId w:val="1"/>
        </w:numPr>
        <w:spacing w:after="60" w:line="280" w:lineRule="auto"/>
      </w:pPr>
      <w:r>
        <w:rPr>
          <w:color w:val="222222"/>
          <w:sz w:val="22"/>
          <w:szCs w:val="22"/>
        </w:rPr>
        <w:t>Strict data isolation between institutions via Row-Level Security on every tenant-scoped table.</w:t>
      </w:r>
    </w:p>
    <w:p w14:paraId="71ACEB33">
      <w:pPr>
        <w:pStyle w:val="16"/>
        <w:numPr>
          <w:ilvl w:val="0"/>
          <w:numId w:val="1"/>
        </w:numPr>
        <w:spacing w:after="60" w:line="280" w:lineRule="auto"/>
      </w:pPr>
      <w:r>
        <w:rPr>
          <w:color w:val="222222"/>
          <w:sz w:val="22"/>
          <w:szCs w:val="22"/>
        </w:rPr>
        <w:t>Architecture scales to examination sessions of 10,000+ students per institution without workflow degradation.</w:t>
      </w:r>
    </w:p>
    <w:p w14:paraId="5C3F1ECE">
      <w:pPr>
        <w:pStyle w:val="4"/>
        <w:spacing w:before="180" w:after="70"/>
      </w:pPr>
      <w:bookmarkStart w:id="69" w:name="bm69"/>
      <w:r>
        <w:rPr>
          <w:b/>
          <w:bCs/>
          <w:color w:val="1A56A0"/>
          <w:sz w:val="24"/>
          <w:szCs w:val="24"/>
        </w:rPr>
        <w:t>Compliance</w:t>
      </w:r>
      <w:bookmarkEnd w:id="69"/>
    </w:p>
    <w:p w14:paraId="29D6BFE3">
      <w:pPr>
        <w:pStyle w:val="16"/>
        <w:numPr>
          <w:ilvl w:val="0"/>
          <w:numId w:val="1"/>
        </w:numPr>
        <w:spacing w:after="60" w:line="280" w:lineRule="auto"/>
      </w:pPr>
      <w:r>
        <w:rPr>
          <w:color w:val="222222"/>
          <w:sz w:val="22"/>
          <w:szCs w:val="22"/>
        </w:rPr>
        <w:t>Data handling aligned with the Nigeria Data Protection Act (NDPA)/NDPR for personal data.</w:t>
      </w:r>
    </w:p>
    <w:p w14:paraId="4EA35620">
      <w:pPr>
        <w:pStyle w:val="16"/>
        <w:numPr>
          <w:ilvl w:val="0"/>
          <w:numId w:val="1"/>
        </w:numPr>
        <w:spacing w:after="60" w:line="280" w:lineRule="auto"/>
      </w:pPr>
      <w:r>
        <w:rPr>
          <w:color w:val="222222"/>
          <w:sz w:val="22"/>
          <w:szCs w:val="22"/>
        </w:rPr>
        <w:t>Institution-level data retention and deletion policies configurable by Institution Admin.</w:t>
      </w:r>
    </w:p>
    <w:p w14:paraId="49E9BB37">
      <w:pPr>
        <w:pStyle w:val="16"/>
        <w:numPr>
          <w:ilvl w:val="0"/>
          <w:numId w:val="1"/>
        </w:numPr>
        <w:spacing w:after="60" w:line="280" w:lineRule="auto"/>
      </w:pPr>
      <w:r>
        <w:rPr>
          <w:color w:val="222222"/>
          <w:sz w:val="22"/>
          <w:szCs w:val="22"/>
        </w:rPr>
        <w:t>Audit trail retained for a minimum period aligned with institutional accreditation requirements.</w:t>
      </w:r>
    </w:p>
    <w:p w14:paraId="754BF72C">
      <w:pPr>
        <w:pStyle w:val="4"/>
        <w:spacing w:before="180" w:after="70"/>
      </w:pPr>
      <w:bookmarkStart w:id="70" w:name="bm70"/>
      <w:r>
        <w:rPr>
          <w:b/>
          <w:bCs/>
          <w:color w:val="1A56A0"/>
          <w:sz w:val="24"/>
          <w:szCs w:val="24"/>
        </w:rPr>
        <w:t>Availability &amp; Resilience</w:t>
      </w:r>
      <w:bookmarkEnd w:id="70"/>
    </w:p>
    <w:p w14:paraId="5CC497F5">
      <w:pPr>
        <w:pStyle w:val="16"/>
        <w:numPr>
          <w:ilvl w:val="0"/>
          <w:numId w:val="1"/>
        </w:numPr>
        <w:spacing w:after="60" w:line="280" w:lineRule="auto"/>
      </w:pPr>
      <w:r>
        <w:rPr>
          <w:color w:val="222222"/>
          <w:sz w:val="22"/>
          <w:szCs w:val="22"/>
        </w:rPr>
        <w:t>Offline-first design ensures core marking functionality is unaffected by short-term connectivity loss.</w:t>
      </w:r>
    </w:p>
    <w:p w14:paraId="573D114E">
      <w:pPr>
        <w:pStyle w:val="16"/>
        <w:numPr>
          <w:ilvl w:val="0"/>
          <w:numId w:val="1"/>
        </w:numPr>
        <w:spacing w:after="60" w:line="280" w:lineRule="auto"/>
      </w:pPr>
      <w:r>
        <w:rPr>
          <w:color w:val="222222"/>
          <w:sz w:val="22"/>
          <w:szCs w:val="22"/>
        </w:rPr>
        <w:t>Target platform uptime of 99.5% for hosted services outside planned maintenance windows.</w:t>
      </w:r>
    </w:p>
    <w:p w14:paraId="73609D8F">
      <w:pPr>
        <w:pStyle w:val="16"/>
        <w:numPr>
          <w:numId w:val="0"/>
        </w:numPr>
        <w:spacing w:after="60" w:line="280" w:lineRule="auto"/>
        <w:ind w:left="360" w:leftChars="0"/>
        <w:rPr>
          <w:color w:val="222222"/>
          <w:sz w:val="22"/>
          <w:szCs w:val="22"/>
        </w:rPr>
      </w:pPr>
    </w:p>
    <w:p w14:paraId="204C4D59">
      <w:pPr>
        <w:pStyle w:val="16"/>
        <w:numPr>
          <w:numId w:val="0"/>
        </w:numPr>
        <w:spacing w:after="60" w:line="280" w:lineRule="auto"/>
        <w:ind w:left="360" w:leftChars="0"/>
        <w:rPr>
          <w:color w:val="222222"/>
          <w:sz w:val="22"/>
          <w:szCs w:val="22"/>
        </w:rPr>
      </w:pPr>
      <w:bookmarkStart w:id="72" w:name="_GoBack"/>
      <w:bookmarkEnd w:id="72"/>
    </w:p>
    <w:p w14:paraId="7BD71663">
      <w:pPr>
        <w:pStyle w:val="3"/>
        <w:spacing w:before="240" w:after="100"/>
      </w:pPr>
      <w:bookmarkStart w:id="71" w:name="bm71"/>
      <w:r>
        <w:rPr>
          <w:b/>
          <w:bCs/>
          <w:color w:val="1A56A0"/>
          <w:sz w:val="27"/>
          <w:szCs w:val="27"/>
        </w:rPr>
        <w:t>C7. Appendix — Glossary</w:t>
      </w:r>
      <w:bookmarkEnd w:id="71"/>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050"/>
      </w:tblGrid>
      <w:tr w14:paraId="63AC1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5B08A933">
            <w:pPr>
              <w:spacing w:after="40"/>
            </w:pPr>
            <w:r>
              <w:rPr>
                <w:b/>
                <w:bCs/>
                <w:color w:val="222222"/>
                <w:sz w:val="22"/>
                <w:szCs w:val="22"/>
              </w:rPr>
              <w:t>Term</w:t>
            </w:r>
          </w:p>
        </w:tc>
        <w:tc>
          <w:tcPr>
            <w:tcW w:w="7050" w:type="dxa"/>
            <w:tcBorders>
              <w:top w:val="single" w:color="B0B0B0" w:sz="4" w:space="0"/>
              <w:left w:val="single" w:color="B0B0B0" w:sz="4" w:space="0"/>
              <w:bottom w:val="single" w:color="B0B0B0" w:sz="4" w:space="0"/>
              <w:right w:val="single" w:color="B0B0B0" w:sz="4" w:space="0"/>
            </w:tcBorders>
            <w:shd w:val="clear" w:color="auto" w:fill="EDEDED"/>
            <w:tcMar>
              <w:top w:w="60" w:type="dxa"/>
              <w:left w:w="100" w:type="dxa"/>
              <w:bottom w:w="60" w:type="dxa"/>
              <w:right w:w="100" w:type="dxa"/>
            </w:tcMar>
          </w:tcPr>
          <w:p w14:paraId="69110333">
            <w:pPr>
              <w:spacing w:after="40"/>
            </w:pPr>
            <w:r>
              <w:rPr>
                <w:b/>
                <w:bCs/>
                <w:color w:val="222222"/>
                <w:sz w:val="22"/>
                <w:szCs w:val="22"/>
              </w:rPr>
              <w:t>Definition</w:t>
            </w:r>
          </w:p>
        </w:tc>
      </w:tr>
      <w:tr w14:paraId="3067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36D8BB7E">
            <w:pPr>
              <w:spacing w:after="40"/>
            </w:pPr>
            <w:r>
              <w:rPr>
                <w:b w:val="0"/>
                <w:bCs w:val="0"/>
                <w:color w:val="222222"/>
                <w:sz w:val="22"/>
                <w:szCs w:val="22"/>
              </w:rPr>
              <w:t>Control Sheet</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E776035">
            <w:pPr>
              <w:spacing w:after="40"/>
            </w:pPr>
            <w:r>
              <w:rPr>
                <w:b w:val="0"/>
                <w:bCs w:val="0"/>
                <w:color w:val="222222"/>
                <w:sz w:val="22"/>
                <w:szCs w:val="22"/>
              </w:rPr>
              <w:t>A generated cover sheet with a unique QR code attached to a student's existing answer booklet, used to identify script boundaries during scanning.</w:t>
            </w:r>
          </w:p>
        </w:tc>
      </w:tr>
      <w:tr w14:paraId="717CC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83A6066">
            <w:pPr>
              <w:spacing w:after="40"/>
            </w:pPr>
            <w:r>
              <w:rPr>
                <w:b w:val="0"/>
                <w:bCs w:val="0"/>
                <w:color w:val="222222"/>
                <w:sz w:val="22"/>
                <w:szCs w:val="22"/>
              </w:rPr>
              <w:t>Script</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4B34E0E">
            <w:pPr>
              <w:spacing w:after="40"/>
            </w:pPr>
            <w:r>
              <w:rPr>
                <w:b w:val="0"/>
                <w:bCs w:val="0"/>
                <w:color w:val="222222"/>
                <w:sz w:val="22"/>
                <w:szCs w:val="22"/>
              </w:rPr>
              <w:t>The assembled, anonymised set of pages belonging to one student's examination submission.</w:t>
            </w:r>
          </w:p>
        </w:tc>
      </w:tr>
      <w:tr w14:paraId="7F3A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4DCBCE9">
            <w:pPr>
              <w:spacing w:after="40"/>
            </w:pPr>
            <w:r>
              <w:rPr>
                <w:b w:val="0"/>
                <w:bCs w:val="0"/>
                <w:color w:val="222222"/>
                <w:sz w:val="22"/>
                <w:szCs w:val="22"/>
              </w:rPr>
              <w:t>Script ID</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5CFE7DB">
            <w:pPr>
              <w:spacing w:after="40"/>
            </w:pPr>
            <w:r>
              <w:rPr>
                <w:b w:val="0"/>
                <w:bCs w:val="0"/>
                <w:color w:val="222222"/>
                <w:sz w:val="22"/>
                <w:szCs w:val="22"/>
              </w:rPr>
              <w:t>The unique anonymous identifier (e.g. MK-000245) shown to markers in place of student identity.</w:t>
            </w:r>
          </w:p>
        </w:tc>
      </w:tr>
      <w:tr w14:paraId="35216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00C3C1EE">
            <w:pPr>
              <w:spacing w:after="40"/>
            </w:pPr>
            <w:r>
              <w:rPr>
                <w:b w:val="0"/>
                <w:bCs w:val="0"/>
                <w:color w:val="222222"/>
                <w:sz w:val="22"/>
                <w:szCs w:val="22"/>
              </w:rPr>
              <w:t>Needs Review</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4A60895C">
            <w:pPr>
              <w:spacing w:after="40"/>
            </w:pPr>
            <w:r>
              <w:rPr>
                <w:b w:val="0"/>
                <w:bCs w:val="0"/>
                <w:color w:val="222222"/>
                <w:sz w:val="22"/>
                <w:szCs w:val="22"/>
              </w:rPr>
              <w:t>A flag a marker can apply to a script or question requiring lecturer or officer attention.</w:t>
            </w:r>
          </w:p>
        </w:tc>
      </w:tr>
      <w:tr w14:paraId="7458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1768CA16">
            <w:pPr>
              <w:spacing w:after="40"/>
            </w:pPr>
            <w:r>
              <w:rPr>
                <w:b w:val="0"/>
                <w:bCs w:val="0"/>
                <w:color w:val="222222"/>
                <w:sz w:val="22"/>
                <w:szCs w:val="22"/>
              </w:rPr>
              <w:t>Method 1 / Method 2</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233B56E8">
            <w:pPr>
              <w:spacing w:after="40"/>
            </w:pPr>
            <w:r>
              <w:rPr>
                <w:b w:val="0"/>
                <w:bCs w:val="0"/>
                <w:color w:val="222222"/>
                <w:sz w:val="22"/>
                <w:szCs w:val="22"/>
              </w:rPr>
              <w:t>The two supported extra-sheet handling approaches (Part C3.3).</w:t>
            </w:r>
          </w:p>
        </w:tc>
      </w:tr>
      <w:tr w14:paraId="108DE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0A1AAAF">
            <w:pPr>
              <w:spacing w:after="40"/>
            </w:pPr>
            <w:r>
              <w:rPr>
                <w:b w:val="0"/>
                <w:bCs w:val="0"/>
                <w:color w:val="222222"/>
                <w:sz w:val="22"/>
                <w:szCs w:val="22"/>
              </w:rPr>
              <w:t>Sync Queue</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756088DF">
            <w:pPr>
              <w:spacing w:after="40"/>
            </w:pPr>
            <w:r>
              <w:rPr>
                <w:b w:val="0"/>
                <w:bCs w:val="0"/>
                <w:color w:val="222222"/>
                <w:sz w:val="22"/>
                <w:szCs w:val="22"/>
              </w:rPr>
              <w:t>The client-side log of offline changes awaiting transmission to the server.</w:t>
            </w:r>
          </w:p>
        </w:tc>
      </w:tr>
      <w:tr w14:paraId="566D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5D28E255">
            <w:pPr>
              <w:spacing w:after="40"/>
            </w:pPr>
            <w:r>
              <w:rPr>
                <w:b w:val="0"/>
                <w:bCs w:val="0"/>
                <w:color w:val="222222"/>
                <w:sz w:val="22"/>
                <w:szCs w:val="22"/>
              </w:rPr>
              <w:t>Demo Mode</w:t>
            </w:r>
          </w:p>
        </w:tc>
        <w:tc>
          <w:tcPr>
            <w:tcW w:w="7050" w:type="dxa"/>
            <w:tcBorders>
              <w:top w:val="single" w:color="B0B0B0" w:sz="4" w:space="0"/>
              <w:left w:val="single" w:color="B0B0B0" w:sz="4" w:space="0"/>
              <w:bottom w:val="single" w:color="B0B0B0" w:sz="4" w:space="0"/>
              <w:right w:val="single" w:color="B0B0B0" w:sz="4" w:space="0"/>
            </w:tcBorders>
            <w:tcMar>
              <w:top w:w="60" w:type="dxa"/>
              <w:left w:w="100" w:type="dxa"/>
              <w:bottom w:w="60" w:type="dxa"/>
              <w:right w:w="100" w:type="dxa"/>
            </w:tcMar>
          </w:tcPr>
          <w:p w14:paraId="6AC94BA5">
            <w:pPr>
              <w:spacing w:after="40"/>
            </w:pPr>
            <w:r>
              <w:rPr>
                <w:b w:val="0"/>
                <w:bCs w:val="0"/>
                <w:color w:val="222222"/>
                <w:sz w:val="22"/>
                <w:szCs w:val="22"/>
              </w:rPr>
              <w:t>A guided, sample-data walkthrough of the full Markelo workflow for training and sales purposes.</w:t>
            </w:r>
          </w:p>
        </w:tc>
      </w:tr>
    </w:tbl>
    <w:p w14:paraId="5D8F5CB1"/>
    <w:sectPr>
      <w:pgSz w:w="12240" w:h="15840"/>
      <w:pgMar w:top="900" w:right="1000" w:bottom="9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77E5C3C"/>
    <w:rsid w:val="56D109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Words>181</Words>
  <Characters>1031</Characters>
  <TotalTime>7</TotalTime>
  <ScaleCrop>false</ScaleCrop>
  <LinksUpToDate>false</LinksUpToDate>
  <CharactersWithSpaces>1169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2026-07-12T01:46:00Z</dcterms:created>
  <dc:creator>Un-named</dc:creator>
  <cp:lastModifiedBy>Heritage Isaac Oludipe</cp:lastModifiedBy>
  <dcterms:modified xsi:type="dcterms:W3CDTF">2026-07-12T02:04:25Z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eyJoZGlkIjoiYjk5ODM0YmMxOWJiYWQyNDU4MGIzYWRmYTA0ZmI5NDciLCJ1c2VySWQiOiIxNjY2NTY2MTE0MzIxIn0=</vt:lpwstr>
  </property>
  <property fmtid="{D5CDD505-2E9C-101B-9397-08002B2CF9AE}" pid="3" name="KSOProductBuildVer">
    <vt:lpwstr>1033-12.1.0.26880</vt:lpwstr>
  </property>
  <property fmtid="{D5CDD505-2E9C-101B-9397-08002B2CF9AE}" pid="4" name="ICV">
    <vt:lpwstr>581AC69A1DCC4BB39DB03145C96AE848_12</vt:lpwstr>
  </property>
</Properties>
</file>