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40" w:before="240" w:line="276" w:lineRule="auto"/>
        <w:ind w:left="0" w:firstLine="0"/>
        <w:jc w:val="left"/>
        <w:rPr>
          <w:sz w:val="48"/>
          <w:szCs w:val="48"/>
        </w:rPr>
      </w:pPr>
      <w:r w:rsidDel="00000000" w:rsidR="00000000" w:rsidRPr="00000000">
        <w:rPr>
          <w:rtl w:val="0"/>
        </w:rPr>
      </w:r>
    </w:p>
    <w:p w:rsidR="00000000" w:rsidDel="00000000" w:rsidP="00000000" w:rsidRDefault="00000000" w:rsidRPr="00000000" w14:paraId="00000002">
      <w:pPr>
        <w:widowControl w:val="1"/>
        <w:spacing w:after="240" w:before="240" w:line="276" w:lineRule="auto"/>
        <w:jc w:val="center"/>
        <w:rPr>
          <w:color w:val="1f1f1f"/>
          <w:sz w:val="48"/>
          <w:szCs w:val="48"/>
        </w:rPr>
      </w:pPr>
      <w:r w:rsidDel="00000000" w:rsidR="00000000" w:rsidRPr="00000000">
        <w:rPr>
          <w:b w:val="1"/>
          <w:bCs w:val="1"/>
          <w:sz w:val="48"/>
          <w:szCs w:val="48"/>
          <w:rtl w:val="0"/>
        </w:rPr>
        <w:t xml:space="preserve">AI Impact Statement</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Physio AI is an advanced computer vision application designed to monitor physical exercises via a standard webcam in real time. By tracking skeletal landmarks, the system accurately counts repetitions, evaluates movement tempo, and flags form discrepancies instantaneously. Additionally, an optional interactive coaching module provides tailored fitness guidance and addresses user inquiries by drawing directly upon the individual's historical workout data.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The system leverages Google’s pretrained MediaPipe Pose model, distributed under the Apache-2.0 license, which is optimized to run efficiently on standard consumer hardware without requiring a dedicated graphics processing unit. Movement analysis, repetition tracking, and form corrections rely on transparent, rule-based geometric algorithms rather than opaque machine learning models, ensuring complete explainability for all feedback provided. The coaching feature integrates a localized dataset, supplemented by an optional integration with OpenAI language models.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No proprietary machine learning models were trained for the development of this application. To safeguard user privacy, video feeds are processed exclusively in volatile memory and are never recorded, persisted, or stored. Long-term data retention is strictly limited to account registration details and user-entered workout logs. Documentation regarding the specific data sources and licensing terms for the coaching dataset is currently pending finalization.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To minimize erroneous feedback, the system abstains from generating corrections when joint visibility is compromised, rather than relying on algorithmic estimations. Rigorous input validation protocols are implemented across all interfaces. The AI coach is strictly scoped to educational fitness guidance, expressly disclaims medical diagnosis, and grounds all progress insights in verifiable historical data. Acknowledging that pose estimation accuracy can be influenced by anatomical diversity, attire, ambient lighting, and individual mobility, the development team plans to conduct structured evaluations across diverse participant cohorts and publish subgroup performance metrics.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Physio AI aims to facilitate higher-quality home workouts and encourage sustained fitness habits through integrated progress tracking and streak mechanisms. These objectives represent prospective goals pending formal empirical validation. Users are reminded that Physio AI functions exclusively as a training aid and does not constitute professional medical advice.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