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center"/>
      </w:pPr>
      <w:r>
        <w:rPr>
          <w:rFonts w:ascii="微软雅黑" w:hAnsi="微软雅黑" w:eastAsia="微软雅黑"/>
          <w:b/>
          <w:color w:val="0E8A5A"/>
          <w:sz w:val="44"/>
        </w:rPr>
        <w:t>健康管理系统 · 招商加盟计划书（v1.1）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📌 **最新版本与功能见 `00-更新日志-最新功能与状态.md`**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一、招谁？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**目标画像**：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现有养生馆/中医馆/医美/美容院老板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想升级数字化但没技术团队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单店月营收 5W-30W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接受 ¥299-999/月订阅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**不适合**：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只想买便宜软件（我们不卖永久授权）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想自己生成 AI 解读的（必须走总部）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不接受 ¥9.9 解读统一收款的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二、招进来给什么？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v1.1 状态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检测 + 报告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40+ 类报告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**AI 结构化解读**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10 字段，总部代生成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**循证依据库**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50 类 PubMed 引用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客户/订单/套餐/营销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完整电商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预约/调理方案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**H5 客户报告**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移动端可分享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真实 PDF 导出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Chromium 部署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macOS / Windows 桌面端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三、怎么赚钱（加盟商角度）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场景：1 家标准加盟店（PRO 档）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月订阅：¥699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AI 解读分成：每单 30% 归加盟商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检测套餐：纯利（加盟商自定）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商城商品：30% 毛利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**单店月利润估算**：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单月估算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检测套餐利润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¥15K-30K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解读分成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¥1K-3K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调理服务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¥5K-20K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商城商品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¥1K-3K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**扣除订阅 ¥699**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**¥21K-55K/月**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四、推广路径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阶段 1：种子加盟（本周-第 4 周）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总部员工朋友圈 + 老客户介绍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目标：1-3 家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阶段 2：区域加盟（第 5-8 周）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抖音/小红书短视频（加盟商创业故事）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行业展会（中医养生、美博会）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目标：10-30 家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阶段 3：全国加盟（第 9-24 周）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加盟招商页（独立域名）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PR 稿 + 行业自媒体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目标：100+ 家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五、加盟话术要点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**针对养生馆老板**：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"您现在给客户的报告是凭经验说，有 AI 结构化解读 10 字段（中医体质/风险/饮食/运动/经络穴位），还有 50 类循证依据，**客户看得到文献来源**。AI 解读总部代生成，您不用懂技术。"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**针对担心数据安全的**：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"每家店数据 100% 隔离，跨店看不到也改不了。删除报告仅超级管理员能操作，**有二次确认防误删**。"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**针对担心设备成本**：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"现有 PB-66 加密狗继续用（不增加成本）。如要升级真实生物电检测设备，Grove GSR 150 元，BITalino 2000 元，按店型选配。"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**针对投资回报**：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"¥699/月订阅，AI 解读单店日均 5-10 单（净利 ¥50-100/天），回本周期 &lt;1 个月。"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六、加盟后支持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开业前：1 天现场/视频培训（按 14-加盟商培训手册）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开业中：总部企业微信群实时答疑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运营：每周 1 次运营会（视频）+ 月度数据复盘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系统：每月 1-2 次免费升级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七、签约与费用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金额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加盟费（一次性）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¥10,000-30,000（按城市级别）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月订阅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¥299-999（4 档）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培训费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**0**（总部承担）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系统升级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**0**（订阅期内免费）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解读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¥9.9/次（按分成比例回款）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八、风险与免责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总部不保证加盟商营收（加盟商业绩自担）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数据丢失/泄露由总部按 SLA 承担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加盟商退出：30 天通知期，订阅按月结算不退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📌 完整功能见 `00-更新日志-最新功能与状态.md` · 培训内容见 `14-加盟商培训手册.md`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