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微软雅黑" w:hAnsi="微软雅黑" w:eastAsia="微软雅黑"/>
          <w:b/>
          <w:color w:val="0E8A5A"/>
          <w:sz w:val="44"/>
        </w:rPr>
        <w:t>健康管理系统 · 员工培训手册（v1.1 · 总部版）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📌 **最新功能详见 `00-更新日志-最新功能与状态.md`**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适用对象：总部运营、技术支持、培训师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培训时长：2 天（理论 0.5 天 + 实操 1.5 天）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第一天：理论 + 演示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上午 9:00-12:00 · 系统架构与能力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1. **v1.1 新能力总览**（30 min）</w:t>
      </w:r>
    </w:p>
    <w:p>
      <w:pPr>
        <w:spacing w:after="40"/>
        <w:ind w:left="900"/>
      </w:pPr>
      <w:r>
        <w:rPr>
          <w:rFonts w:ascii="微软雅黑" w:hAnsi="微软雅黑" w:eastAsia="微软雅黑"/>
          <w:b w:val="0"/>
          <w:sz w:val="22"/>
        </w:rPr>
        <w:t>• AI 结构化解读、循证证据库、PDF 导出、7 大分组、keep-alive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2. **角色权限矩阵**（30 min）</w:t>
      </w:r>
    </w:p>
    <w:p>
      <w:pPr>
        <w:spacing w:after="40"/>
        <w:ind w:left="900"/>
      </w:pPr>
      <w:r>
        <w:rPr>
          <w:rFonts w:ascii="微软雅黑" w:hAnsi="微软雅黑" w:eastAsia="微软雅黑"/>
          <w:b w:val="0"/>
          <w:sz w:val="22"/>
        </w:rPr>
        <w:t>• SUPER_ADMIN / STORE_ADMIN / DOCTOR / CONSULTANT / RECEPTIONIST</w:t>
      </w:r>
    </w:p>
    <w:p>
      <w:pPr>
        <w:spacing w:after="40"/>
        <w:ind w:left="900"/>
      </w:pPr>
      <w:r>
        <w:rPr>
          <w:rFonts w:ascii="微软雅黑" w:hAnsi="微软雅黑" w:eastAsia="微软雅黑"/>
          <w:b w:val="0"/>
          <w:sz w:val="22"/>
        </w:rPr>
        <w:t>• 细粒度勾选（员工管理 → 权限）</w:t>
      </w:r>
    </w:p>
    <w:p>
      <w:pPr>
        <w:spacing w:after="40"/>
        <w:ind w:left="900"/>
      </w:pPr>
      <w:r>
        <w:rPr>
          <w:rFonts w:ascii="微软雅黑" w:hAnsi="微软雅黑" w:eastAsia="微软雅黑"/>
          <w:b w:val="0"/>
          <w:sz w:val="22"/>
        </w:rPr>
        <w:t>• **报告删除仅 SUPER_ADMIN/STORE_ADMIN**（v1.1 强调）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3. **数据流：检测 → 报告 → AI 解读**（30 min）</w:t>
      </w:r>
    </w:p>
    <w:p>
      <w:pPr>
        <w:spacing w:after="40"/>
        <w:ind w:left="900"/>
      </w:pPr>
      <w:r>
        <w:rPr>
          <w:rFonts w:ascii="微软雅黑" w:hAnsi="微软雅黑" w:eastAsia="微软雅黑"/>
          <w:b w:val="0"/>
          <w:sz w:val="22"/>
        </w:rPr>
        <w:t>• 客户端发起 → 服务端落库 → 报告引擎生成 40+ 类 → AI 结构化解读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4. **设备澄清**（15 min）</w:t>
      </w:r>
    </w:p>
    <w:p>
      <w:pPr>
        <w:spacing w:after="40"/>
        <w:ind w:left="900"/>
      </w:pPr>
      <w:r>
        <w:rPr>
          <w:rFonts w:ascii="微软雅黑" w:hAnsi="微软雅黑" w:eastAsia="微软雅黑"/>
          <w:b w:val="0"/>
          <w:sz w:val="22"/>
        </w:rPr>
        <w:t>• PB-66 = Rockey 加密狗（不是传感器）</w:t>
      </w:r>
    </w:p>
    <w:p>
      <w:pPr>
        <w:spacing w:after="40"/>
        <w:ind w:left="900"/>
      </w:pPr>
      <w:r>
        <w:rPr>
          <w:rFonts w:ascii="微软雅黑" w:hAnsi="微软雅黑" w:eastAsia="微软雅黑"/>
          <w:b w:val="0"/>
          <w:sz w:val="22"/>
        </w:rPr>
        <w:t>• 真实检测需另采硬件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5. **7 大分组菜单演示**（45 min）</w:t>
      </w:r>
    </w:p>
    <w:p>
      <w:pPr>
        <w:spacing w:after="40"/>
        <w:ind w:left="900"/>
      </w:pPr>
      <w:r>
        <w:rPr>
          <w:rFonts w:ascii="微软雅黑" w:hAnsi="微软雅黑" w:eastAsia="微软雅黑"/>
          <w:b w:val="0"/>
          <w:sz w:val="22"/>
        </w:rPr>
        <w:t>• 工作台 / 客户中心 / 服务交付 / 商品订单 / 加盟运营 / 数据设备 / 系统设置</w:t>
      </w:r>
    </w:p>
    <w:p>
      <w:pPr>
        <w:spacing w:after="40"/>
        <w:ind w:left="900"/>
      </w:pPr>
      <w:r>
        <w:rPr>
          <w:rFonts w:ascii="微软雅黑" w:hAnsi="微软雅黑" w:eastAsia="微软雅黑"/>
          <w:b w:val="0"/>
          <w:sz w:val="22"/>
        </w:rPr>
        <w:t>• keep-alive 现场演示（切走再回来保留状态）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下午 14:00-17:00 · 关键流程实操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4"/>
        </w:rPr>
        <w:t>流程 1：加盟申请审批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「加盟管理 → 加盟申请」→ 审核 → 「通过开通」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自动生成门店 + 商家账号（弹窗显示账号密码）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通知商家下载桌面端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4"/>
        </w:rPr>
        <w:t>流程 2：AI 解读付费闭环（v1.1 新）</w:t>
      </w:r>
    </w:p>
    <w:p>
      <w:pPr>
        <w:spacing w:after="120"/>
      </w:pPr>
      <w:r>
        <w:rPr>
          <w:rFonts w:ascii="Consolas" w:hAnsi="Consolas" w:eastAsia="Consolas"/>
          <w:b w:val="0"/>
          <w:color w:val="1F2D3D"/>
          <w:sz w:val="19"/>
        </w:rPr>
        <w:t>门店提交工单（9.9 元）→ 总部受理 → 总部收款 → 收款后自动生成解读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「加盟管理 → 服务工单」演示完整流程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AI 接口配置（系统设置 → AI 接口配置）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7 家模型演示切换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结构化解读效果展示（10 字段卡片）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4"/>
        </w:rPr>
        <w:t>流程 3：报告删除权限演示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用 SUPER_ADMIN 账号演示删除（含二次确认）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用 DOCTOR 账号演示无删除按钮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强调：删除仅管理员可见，避免误删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4"/>
        </w:rPr>
        <w:t>流程 4：设备鉴权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设备绑定/解绑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强随机密钥 + HMAC 签名心跳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401 拦截演示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第二天：分组实操（每组 2 人）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上午 9:00-12:00 · 实操题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实操 1：客户建档 → 检测 → 看报告（含 AI 解读申请）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实操 2：报告删除 / 返回上一级 / keep-alive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实操 3：服务工单（AI 解读 / 调理方案 / 远程会诊 三种）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实操 4：账单与收款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下午 14:00-17:00 · 故障演练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故障 1：AI 解读 `{raw:"..."}` → 点"重新生成"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故障 2：PDF 503 → 检查 CHROMIUM_PATH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故障 3：门店越权访问 → 403/404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故障 4：断网 → 离线演示模式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考核（30 min）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每位员工完成：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5 道理论题（角色权限 / AI 流程 / 设备定位 / 错误码 / 应急）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1 次实操（完整跑通"门店申请 AI 解读 → 总部受理 → 收款 → 解读生成"）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关键话术（对加盟商/客户）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对加盟商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"系统用 50 类循证数据（PubMed 论文 + 国家指南）做参考，AI 解读是 MiniMax M3 模型生成的中医体质分析，最终由您的医师把关。报告里的'评估依据'标签页可以直接点链接看参考文献来源。"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对客户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"您的报告有评分、指标、结论、AI 解读，**居家调理建议**是给您回家参考的，纯文字无虚假数值。如果想让我帮您看具体某项，点'服务申请 → 远程会诊'，¥99 总部专家出意见。"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应对"设备质疑"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"检测仪是硬件加密狗 + 真实算法生成的报告，**不是拍脑袋的**。我们背后有 50 类循证依据 + 中医体质算法 + 风险分级。"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培训资料包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资料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用户手册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`01-用户手册.md`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开业操作 SOP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`05-开业操作SOP.md`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生产监控 SLA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`15-生产环境监控与SLA手册.md`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加盟商培训手册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`14-加盟商培训手册.md`（分发给加盟商）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设备采购指南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`设备代工/生物电设备采购清单与接入方案.md`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更新日志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`00-更新日志-最新功能与状态.md`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培训效果检查清单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5 级角色权限能默写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AI 解读 9.9 元流程能完整跑通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报告删除权限差异能讲清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设备定位能诚实回答客户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故障应急能 1 分钟内定位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离线模式能正常演示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📌 最新功能与状态见 `00-更新日志-最新功能与状态.md`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