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  <w:jc w:val="center"/>
      </w:pPr>
      <w:r>
        <w:rPr>
          <w:rFonts w:ascii="微软雅黑" w:hAnsi="微软雅黑" w:eastAsia="微软雅黑"/>
          <w:b/>
          <w:color w:val="0E8A5A"/>
          <w:sz w:val="44"/>
        </w:rPr>
        <w:t>健康管理系统 · 生产环境监控与 SLA 手册（v1.1）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📌 **最新功能/服务变更见 `00-更新日志-最新功能与状态.md`**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适用：总部技术支持、SRE、值班人员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一、SLA 承诺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服务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可用性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响应延迟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备注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后端 API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≥99.5%（工作时段 99.9%）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p95 ≤800ms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含 AI 结构化解读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结构化解读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≥99%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单次 15-40s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MiniMax-M3 推理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PDF 导出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≥99%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p95 ≤5s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依赖 Chromium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桌面端登录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≤3s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含配置获取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数据备份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每日 4:00 完成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保留 7 天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</w:tbl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二、监控指标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2.1 业务关键指标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阈值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报警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每小时新增报告数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异常 ±50%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邮件/企业微信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解读成功率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&lt;95%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即时报警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报告删除次数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单店 &gt;5/天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异常行为提醒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接口费用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月预算超 80%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预算告警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</w:tbl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2.2 系统指标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**CPU** &gt;80% 持续 5min → 报警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**内存** &gt;85% → 报警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**磁盘** &gt;85% → 报警（备份占空间）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**API 错误率** &gt;2% → 报警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**PM2 重启次数** &gt;5/小时 → 报警（崩溃循环）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**AI 接口 5xx** &gt;3 次/分钟 → 报警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三、关键服务运行检查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1. 后端健康</w:t>
      </w:r>
    </w:p>
    <w:p>
      <w:pPr>
        <w:spacing w:after="120"/>
      </w:pPr>
      <w:r>
        <w:rPr>
          <w:rFonts w:ascii="Consolas" w:hAnsi="Consolas" w:eastAsia="Consolas"/>
          <w:b w:val="0"/>
          <w:color w:val="1F2D3D"/>
          <w:sz w:val="19"/>
        </w:rPr>
        <w:t>pm2 list | grep health-backend  # 应 online</w:t>
        <w:br/>
        <w:t>pm2 logs health-backend --lines 50  # 查最近错误</w:t>
        <w:br/>
        <w:t>curl -s http://127.0.0.1:3015/health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2. Chromium 状态（v1.1 关键）</w:t>
      </w:r>
    </w:p>
    <w:p>
      <w:pPr>
        <w:spacing w:after="120"/>
      </w:pPr>
      <w:r>
        <w:rPr>
          <w:rFonts w:ascii="Consolas" w:hAnsi="Consolas" w:eastAsia="Consolas"/>
          <w:b w:val="0"/>
          <w:color w:val="1F2D3D"/>
          <w:sz w:val="19"/>
        </w:rPr>
        <w:t>/opt/chromium/chrome-linux64/chrome --version</w:t>
        <w:br/>
        <w:t># 期望：Google Chrome for Testing 120.0.6099.109</w:t>
        <w:br/>
        <w:t>ps aux | grep chrome | head -3  # 查是否有僵尸进程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PDF 端点验证：</w:t>
      </w:r>
    </w:p>
    <w:p>
      <w:pPr>
        <w:spacing w:after="120"/>
      </w:pPr>
      <w:r>
        <w:rPr>
          <w:rFonts w:ascii="Consolas" w:hAnsi="Consolas" w:eastAsia="Consolas"/>
          <w:b w:val="0"/>
          <w:color w:val="1F2D3D"/>
          <w:sz w:val="19"/>
        </w:rPr>
        <w:t>TOKEN=$(curl -s -X POST http://127.0.0.1:3015/api/auth/login \</w:t>
        <w:br/>
        <w:t xml:space="preserve">  -H "Content-Type: application/json" \</w:t>
        <w:br/>
        <w:t xml:space="preserve">  -d '{"username":"admin","password":"admin123"}' | node -e ...)</w:t>
        <w:br/>
        <w:t>RID=$(curl -s "http://127.0.0.1:3015/api/reports?page=1&amp;pageSize=1" -H "Authorization: Bearer $TOKEN" | ...)</w:t>
        <w:br/>
        <w:t>curl -s -o /dev/null -w "%{http_code} %{content_type}\n" \</w:t>
        <w:br/>
        <w:t xml:space="preserve">  "http://127.0.0.1:3015/api/reports/$RID/pdf" -H "Authorization: Bearer $TOKEN"</w:t>
        <w:br/>
        <w:t># 期望：200 application/pdf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3. AI 接口（v1.1 重点）</w:t>
      </w:r>
    </w:p>
    <w:p>
      <w:pPr>
        <w:spacing w:after="120"/>
      </w:pPr>
      <w:r>
        <w:rPr>
          <w:rFonts w:ascii="Consolas" w:hAnsi="Consolas" w:eastAsia="Consolas"/>
          <w:b w:val="0"/>
          <w:color w:val="1F2D3D"/>
          <w:sz w:val="19"/>
        </w:rPr>
        <w:t># 测连接</w:t>
        <w:br/>
        <w:t>curl -s -X POST http://127.0.0.1:3015/api/ai/chat \</w:t>
        <w:br/>
        <w:t xml:space="preserve">  -H "Content-Type: application/json" -H "Authorization: Bearer $TOKEN" \</w:t>
        <w:br/>
        <w:t xml:space="preserve">  -d '{"messages":[{"role":"user","content":"回复：连接成功"}]}'</w:t>
        <w:br/>
        <w:t># 期望：reply 含中文回复</w:t>
        <w:br/>
        <w:br/>
        <w:t># 测结构化（耗 15-40s）</w:t>
        <w:br/>
        <w:t>curl -s -X POST "http://127.0.0.1:3015/api/ai/interpret/$RID/structured" \</w:t>
        <w:br/>
        <w:t xml:space="preserve">  -H "Content-Type: application/json" -H "Authorization: Bearer $TOKEN" -d '{}'</w:t>
        <w:br/>
        <w:t># 期望：structured 含 overallAssessment 等 10 字段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四、故障应急 SOP（v1.1）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F1：AI 解读失败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**症状**：结构化解读返回 `{raw:"..."}` 或 500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**根因**：maxTokens 截断 / MiniMax 端点错 / 网络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**处理**：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1. `pm2 logs health-backend | grep -iE "minimax|invalid"` 看具体错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2. 若是端点错 → 系统设置 → AI 接口配置 → 改 `api.minimaxi.com/v1`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3. 若是 token 失效 → 重新粘贴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4. 让用户点"重新生成 AI 结构化解读"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F2：PDF 503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**症状**：下载报告 503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**根因**：Chromium 未启动 / CHROMIUM_PATH 错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**处理**：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1. `/opt/chromium/chrome-linux64/chrome --version`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2. 检查 `.env` 中 `CHROMIUM_PATH`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3. `pm2 restart health-backend --update-env`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F3：桌面端 `R.interpretStructured is not a function`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**症状**：用户点击 AI 解读报错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**根因**：用户没装 v1.1 新安装包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**处理**：让用户从群文件下载 v1.1 安装包重装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F4：门店越权访问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**症状**：门店账号看到非本店数据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**根因**：scope 拦截器失效（极少见）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**处理**：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1. 立即冻结该账号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2. `pm2 logs | grep "403\|404"` 查访问记录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3. 联系开发排查 scope interceptor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F5：数据备份失败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**症状**：备份目录无新文件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**处理**：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1. `ls -la /opt/health-platform/backups/`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2. 手动跑 `/opt/backup.sh`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3. 检查磁盘空间 `df -h`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五、版本升级（v1.0 → v1.1 注意事项）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升级点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风险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应对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桌面端替换为 v1.1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用户不更新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群通知 / 强制提示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后端 ai.service maxTokens 2200→5000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调用变慢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已在文档说明 15-40s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后端 parseJSON 升级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旧 AI 解读记录仍按旧规则显示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自动兼容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后端 report.engine 居家调理过滤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老报告的检测明细会少居家调理行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已有"归档"块兜底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后端 report.service 删除权限收紧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医生/前台删除按钮消失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培训通知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桌面端 keep-alive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老用户的菜单状态可能不同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首次刷新后正常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桌面端 7 大分组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UI 视觉变化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培训手册已发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</w:tbl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六、值班检查清单（每日 9:00 / 17:00）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后端 PM2 online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健康端点 200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浏览器后台（AI 接口配置）显示 connected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PDF 抽样测试 1 次（任选一份）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备份目录有新文件（检查 timestamp）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磁盘使用 &lt;80%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当日错误日志无新 ERROR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营业日报：今日检测 / AI 解读 / 收入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📌 最新功能与变更见 `00-更新日志-最新功能与状态.md`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