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EB6D" w14:textId="77777777" w:rsidR="000D3B8C" w:rsidRDefault="000D3B8C">
      <w:pPr>
        <w:pStyle w:val="Heading1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drag-lint + Component Converter</w:t>
      </w:r>
    </w:p>
    <w:p w14:paraId="03816874" w14:textId="77777777" w:rsidR="000D3B8C" w:rsidRDefault="000D3B8C">
      <w:pPr>
        <w:pStyle w:val="sub"/>
        <w:divId w:val="170151746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Feature list · 16 September 2026 · drag-lint </w:t>
      </w:r>
      <w:r>
        <w:rPr>
          <w:rFonts w:ascii="Calibri" w:hAnsi="Calibri" w:cs="Calibri"/>
          <w:b/>
          <w:bCs/>
          <w:color w:val="000000"/>
          <w:lang w:val="en"/>
        </w:rPr>
        <w:t>1.13.0-alpha</w:t>
      </w:r>
      <w:r>
        <w:rPr>
          <w:rFonts w:ascii="Calibri" w:hAnsi="Calibri" w:cs="Calibri"/>
          <w:lang w:val="en"/>
        </w:rPr>
        <w:br/>
        <w:t>(index extractor 1.16.0-alpha, schema 22)</w:t>
      </w:r>
      <w:r>
        <w:rPr>
          <w:rFonts w:ascii="Calibri" w:hAnsi="Calibri" w:cs="Calibri"/>
          <w:lang w:val="en"/>
        </w:rPr>
        <w:br/>
        <w:t>Supersedes the 9 September 2026 edition (1.10.1-alpha). Chapters 12 and 13 are new.</w:t>
      </w:r>
    </w:p>
    <w:p w14:paraId="1690D1EE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What it is.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drag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-lint is an AST-exact symbol index, linter and refactoring engine for Delphi / Object Pascal. It parses your code with tree-sitter into a SQLite index, then answers questions about it -- symbols, callers, types, dependencies, documentation -- without a compiler and without the IDE having the project open. The Component Converter is a rules-driven system built on that index for migrating legacy VCL components to modern replacements.</w:t>
      </w:r>
    </w:p>
    <w:p w14:paraId="4CD25C3F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1. Indexing and the code database</w:t>
      </w:r>
    </w:p>
    <w:p w14:paraId="3D29ACFC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AST-exact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via tree-sitter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grammars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Pascal and DFM -- no regex, no string-literal or comment noise.</w:t>
      </w:r>
    </w:p>
    <w:p w14:paraId="02DE200F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One database per project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stored beside the project in </w:t>
      </w:r>
      <w:r>
        <w:rPr>
          <w:rStyle w:val="HTMLCode"/>
          <w:color w:val="1A1A1A"/>
          <w:lang w:val="en"/>
        </w:rPr>
        <w:t>_D-RAG\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plus per-platform library indexes for the RTL/VCL and third-party code.</w:t>
      </w:r>
    </w:p>
    <w:p w14:paraId="1E809121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Compile-closure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contains exactly what the compiler sees: project members, transitively used project-local units, each unit's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sibling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dfm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its </w:t>
      </w:r>
      <w:r>
        <w:rPr>
          <w:rStyle w:val="HTMLCode"/>
          <w:color w:val="1A1A1A"/>
          <w:lang w:val="en"/>
        </w:rPr>
        <w:t>{$I}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includes.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Loose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unreferenced files stay out.</w:t>
      </w:r>
    </w:p>
    <w:p w14:paraId="454C62E0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and browsing-path scans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read the IDE's own registered paths (Win32 + Win64, or every platform including Android / iOS / Linux / macOS).</w:t>
      </w:r>
    </w:p>
    <w:p w14:paraId="1E7A0B96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Incremental re-indexing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per-file fingerprints -- only changed files are re-parsed; interrupted runs resume rather than restart.</w:t>
      </w:r>
    </w:p>
    <w:p w14:paraId="4B1B35A9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Resolve-only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re-derives call edges, ancestry and helper targets from parses the index already holds, skipping the file walk entirely.</w:t>
      </w:r>
    </w:p>
    <w:p w14:paraId="6DE668C3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Watch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re-indexes on file change at a configurable interval.</w:t>
      </w:r>
    </w:p>
    <w:p w14:paraId="3B4DEEE9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Cross-database resolution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can consult a library index for calls it cannot resolve locally, without ever inventing an edge.</w:t>
      </w:r>
    </w:p>
    <w:p w14:paraId="37D3340A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Parallel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configurable job counts, driven by a named manifest so a whole estate rebuilds with one command.</w:t>
      </w:r>
    </w:p>
    <w:p w14:paraId="3C8043D7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registration and reconciliation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a project to the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manifest, and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sync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its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dproj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/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dpr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member list against the units it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actually uses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FB771A3" w14:textId="77777777" w:rsidR="000D3B8C" w:rsidRDefault="000D3B8C">
      <w:pPr>
        <w:numPr>
          <w:ilvl w:val="0"/>
          <w:numId w:val="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Full-text index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(FTS5,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unicode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+ trigram) over source text, comments, DFM content and SQL.</w:t>
      </w:r>
    </w:p>
    <w:p w14:paraId="5B8F4E95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2. Search and navigation</w:t>
      </w:r>
    </w:p>
    <w:p w14:paraId="23C69833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Symbol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by name, qualified name, or substring -- exact, fuzzy and case-sensitive modes, filterable by symbol kind.</w:t>
      </w:r>
    </w:p>
    <w:p w14:paraId="14C9AFDA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 callers / find callees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any routine, method or event handler, with surrounding source context.</w:t>
      </w:r>
    </w:p>
    <w:p w14:paraId="186BF113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Which unit declares this?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resolves a symbol to the unit you need to add to a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clause.</w:t>
      </w:r>
    </w:p>
    <w:p w14:paraId="000C2632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What implements this interface?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(new in 1.13.0-alpha)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hovering an interface lists the classes that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implement it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and, separately, the interfaces that extend it. The same fact is written into the generated documentation.</w:t>
      </w:r>
    </w:p>
    <w:p w14:paraId="6D21F9CB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Type-at-position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resolve the identifier at a file/line/column.</w:t>
      </w:r>
    </w:p>
    <w:p w14:paraId="4B78D257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Text, message and caption search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across </w:t>
      </w:r>
      <w:r>
        <w:rPr>
          <w:rStyle w:val="HTMLCode"/>
          <w:color w:val="1A1A1A"/>
          <w:lang w:val="en"/>
        </w:rPr>
        <w:t>.pas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dfm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sql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 messages, DFM captions and SQL exception text, with exact-phrase, any-order and substring matching.</w:t>
      </w:r>
    </w:p>
    <w:p w14:paraId="752A22F4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Unit outline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type, method and its line, without opening the file.</w:t>
      </w:r>
    </w:p>
    <w:p w14:paraId="6C8BD230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proofErr w:type="gram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Where-used</w:t>
      </w:r>
      <w:proofErr w:type="gramEnd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 / usages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reporting across the whole indexed estate.</w:t>
      </w:r>
    </w:p>
    <w:p w14:paraId="4B0B7CD7" w14:textId="77777777" w:rsidR="000D3B8C" w:rsidRDefault="000D3B8C">
      <w:pPr>
        <w:numPr>
          <w:ilvl w:val="0"/>
          <w:numId w:val="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Concept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routes a human phrase ("the scheduler", "delta streaming") to the owning symbol via topics authors write in ordinary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comments.</w:t>
      </w:r>
    </w:p>
    <w:p w14:paraId="12C11242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lastRenderedPageBreak/>
        <w:t>3. Dependency and architecture analysis</w:t>
      </w:r>
    </w:p>
    <w:p w14:paraId="13E632C4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Circular-dependency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generated cycle reports that explain why a cycle exists and recommend a fix.</w:t>
      </w:r>
    </w:p>
    <w:p w14:paraId="013632F1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audit and 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unused units, misplaced interface/implementation entries, missing units.</w:t>
      </w:r>
    </w:p>
    <w:p w14:paraId="174D01B3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Impact analysis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transitive blast radius of a symbol, by depth.</w:t>
      </w:r>
    </w:p>
    <w:p w14:paraId="0046E1B6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Call graph and butterfly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callers and callees composed into one navigable chart (DOT, Mermaid, text or JSON).</w:t>
      </w:r>
    </w:p>
    <w:p w14:paraId="3A4DAC24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Reverse call </w:t>
      </w:r>
      <w:proofErr w:type="gram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tree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arbitrary depth.</w:t>
      </w:r>
    </w:p>
    <w:p w14:paraId="50D1B8EF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Third-party dependency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your code pulls in from where.</w:t>
      </w:r>
    </w:p>
    <w:p w14:paraId="18B07CD2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Spring4D dependency-injection wiring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interface to implementation class, lifetime, and resolve sites.</w:t>
      </w:r>
    </w:p>
    <w:p w14:paraId="45B14F84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surface and code slices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public interface of a type, or a minimal self-contained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compilable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slice.</w:t>
      </w:r>
    </w:p>
    <w:p w14:paraId="3E4462E1" w14:textId="77777777" w:rsidR="000D3B8C" w:rsidRDefault="000D3B8C">
      <w:pPr>
        <w:numPr>
          <w:ilvl w:val="0"/>
          <w:numId w:val="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 hierarchy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ancestors, descendants and class helpers.</w:t>
      </w:r>
    </w:p>
    <w:p w14:paraId="6092291A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4. Linting and auto-fix</w:t>
      </w:r>
    </w:p>
    <w:p w14:paraId="623FC2B4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181 rules across 16 categories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-- 128 built-in and 53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external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scm</w:t>
      </w:r>
      <w:proofErr w:type="spellEnd"/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rules,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156 enabled by default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23 with an automatic fix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Rules can be enabled, disabled, re-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prioritised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parameterised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per project; individual findings can be suppressed with an accountable, reviewed annotation rather than silently ignored.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960"/>
        <w:gridCol w:w="8267"/>
      </w:tblGrid>
      <w:tr w:rsidR="00E674A8" w14:paraId="7A185D1B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31D61AF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 group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9395ECC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8F6AB5A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Covers</w:t>
            </w:r>
          </w:p>
        </w:tc>
      </w:tr>
      <w:tr w:rsidR="00E674A8" w14:paraId="02642042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3B8C49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Object lifetime and resources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25B2216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17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D376D2C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Use-after-free, double-free, leaked objects, unprotected create/free without </w:t>
            </w:r>
            <w:r>
              <w:rPr>
                <w:rStyle w:val="HTMLCode"/>
                <w:color w:val="1A1A1A"/>
              </w:rPr>
              <w:t>try-finally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destructors not marked </w:t>
            </w:r>
            <w:r>
              <w:rPr>
                <w:rStyle w:val="HTMLCode"/>
                <w:color w:val="1A1A1A"/>
              </w:rPr>
              <w:t>override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missing </w:t>
            </w:r>
            <w:r>
              <w:rPr>
                <w:rStyle w:val="HTMLCode"/>
                <w:color w:val="1A1A1A"/>
              </w:rPr>
              <w:t>inherited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calls, </w:t>
            </w:r>
            <w:proofErr w:type="spellStart"/>
            <w:r>
              <w:rPr>
                <w:rStyle w:val="HTMLCode"/>
                <w:color w:val="1A1A1A"/>
              </w:rPr>
              <w:t>FreeAndNil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an interface, object/interface dual-handle mixing, unreleased critical sections, virtual calls from a constructor, instantiating a class with an unimplemented abstract method</w:t>
            </w:r>
          </w:p>
        </w:tc>
      </w:tr>
      <w:tr w:rsidR="00E674A8" w14:paraId="4EAB6E24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362D69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Exceptions and control flow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7790024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807649A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Bare and empty </w:t>
            </w:r>
            <w:r>
              <w:rPr>
                <w:rStyle w:val="HTMLCode"/>
                <w:color w:val="1A1A1A"/>
              </w:rPr>
              <w:t>except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blocks, swallowed exceptions, </w:t>
            </w:r>
            <w:r>
              <w:rPr>
                <w:rStyle w:val="HTMLCode"/>
                <w:color w:val="1A1A1A"/>
              </w:rPr>
              <w:t>raise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/ </w:t>
            </w:r>
            <w:r>
              <w:rPr>
                <w:rStyle w:val="HTMLCode"/>
                <w:color w:val="1A1A1A"/>
              </w:rPr>
              <w:t>Break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inside </w:t>
            </w:r>
            <w:r>
              <w:rPr>
                <w:rStyle w:val="HTMLCode"/>
                <w:color w:val="1A1A1A"/>
              </w:rPr>
              <w:t>finally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re-raising in a way that loses the stack trace, raising the root </w:t>
            </w:r>
            <w:r>
              <w:rPr>
                <w:rStyle w:val="HTMLCode"/>
                <w:color w:val="1A1A1A"/>
              </w:rPr>
              <w:t>Exception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class, unreachable duplicate handlers, exceptions constructed but never raised, unreachable code after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loops that run at most once, empty conditional / loop / case / procedure bodies</w:t>
            </w:r>
          </w:p>
        </w:tc>
      </w:tr>
      <w:tr w:rsidR="00E674A8" w14:paraId="0E7B3D72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1AD413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Logic, comparisons and type safety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EAB57D6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E556E74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Operator-precedence traps (</w:t>
            </w:r>
            <w:r>
              <w:rPr>
                <w:rStyle w:val="HTMLCode"/>
                <w:color w:val="1A1A1A"/>
              </w:rPr>
              <w:t>not X in 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not A = B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), comparisons that are always true or always false, identical operands, self-assignment, off-by-one loop bounds, float equality, string and case-insensitive comparison mistakes, division by literal zero, </w:t>
            </w:r>
            <w:proofErr w:type="gramStart"/>
            <w:r>
              <w:rPr>
                <w:rStyle w:val="HTMLCode"/>
                <w:color w:val="1A1A1A"/>
              </w:rPr>
              <w:t>Format(</w:t>
            </w:r>
            <w:proofErr w:type="gramEnd"/>
            <w:r>
              <w:rPr>
                <w:rStyle w:val="HTMLCode"/>
                <w:color w:val="1A1A1A"/>
              </w:rPr>
              <w:t>)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argument count and specifier type mismatches, non-exhaustive </w:t>
            </w:r>
            <w:r>
              <w:rPr>
                <w:rStyle w:val="HTMLCode"/>
                <w:color w:val="1A1A1A"/>
              </w:rPr>
              <w:t>case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an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enum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unguarded hard casts, lossy Unicode-to-Ansi casts</w:t>
            </w:r>
          </w:p>
        </w:tc>
      </w:tr>
      <w:tr w:rsidR="00E674A8" w14:paraId="3F04D113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8F1081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Data flow, concurrency and source integrity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1CF6338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C1E3C8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 before assignment, </w:t>
            </w:r>
            <w:r>
              <w:rPr>
                <w:rStyle w:val="HTMLCode"/>
                <w:color w:val="1A1A1A"/>
              </w:rPr>
              <w:t>Result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out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parameters not set on every path, values overwritten before being read, write-only locals, loop variable used after the loop, UI access from a background thread, </w:t>
            </w:r>
            <w:r>
              <w:rPr>
                <w:rStyle w:val="HTMLCode"/>
                <w:color w:val="1A1A1A"/>
              </w:rPr>
              <w:t>Sleep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the VCL main thread, </w:t>
            </w:r>
            <w:r>
              <w:rPr>
                <w:rStyle w:val="HTMLCode"/>
                <w:color w:val="1A1A1A"/>
              </w:rPr>
              <w:t>with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silently shadowing an outer symbol, destructive actions gated on a file-existence check, unnamed literal constants, and syntax or unbalanced </w:t>
            </w:r>
            <w:r>
              <w:rPr>
                <w:rStyle w:val="HTMLCode"/>
                <w:color w:val="1A1A1A"/>
              </w:rPr>
              <w:t>begin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/ </w:t>
            </w:r>
            <w:r>
              <w:rPr>
                <w:rStyle w:val="HTMLCode"/>
                <w:color w:val="1A1A1A"/>
              </w:rPr>
              <w:t>end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errors</w:t>
            </w:r>
          </w:p>
        </w:tc>
      </w:tr>
      <w:tr w:rsidR="00E674A8" w14:paraId="50795259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6D58B1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Dead code and project hygiene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944B164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B56153C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Unreachable and unused code (12), project-wide checks that only a whole-project run can see, such as unused public symbols and unused units (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15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), structural issues (7)</w:t>
            </w:r>
          </w:p>
        </w:tc>
      </w:tr>
      <w:tr w:rsidR="00E674A8" w14:paraId="25DB7B38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958F8F9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and maintainability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5543DBA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BD0D72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limits (11), size and shape metrics (8), refactoring opportunities (11)</w:t>
            </w:r>
          </w:p>
        </w:tc>
      </w:tr>
      <w:tr w:rsidR="00E674A8" w14:paraId="147B37FD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012CAB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Conventions and documentation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BF7B13D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857343A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Naming conventions (10), documentation completeness and accuracy (5), review markers (3), other (6)</w:t>
            </w:r>
          </w:p>
        </w:tc>
      </w:tr>
      <w:tr w:rsidR="00E674A8" w14:paraId="31D0F073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1FB11C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Security, platform and data access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8DA74F6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FC5C98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 issues including injection and unsafe API use (10), platform and portability (10), FireDAC-specific data-access (3)</w:t>
            </w:r>
          </w:p>
        </w:tc>
      </w:tr>
      <w:tr w:rsidR="00E674A8" w14:paraId="79432326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7A52C4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Total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A0FBC8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181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8E80CE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8 groups, drawn from the engine's 16 rule categories</w:t>
            </w:r>
          </w:p>
        </w:tc>
      </w:tr>
    </w:tbl>
    <w:p w14:paraId="1FA85C1F" w14:textId="77777777" w:rsidR="000D3B8C" w:rsidRDefault="000D3B8C">
      <w:pPr>
        <w:numPr>
          <w:ilvl w:val="0"/>
          <w:numId w:val="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scopes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single file, or whole project. Project-wide rules can only fire in a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whole-project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run.</w:t>
      </w:r>
    </w:p>
    <w:p w14:paraId="18E2D9B8" w14:textId="77777777" w:rsidR="000D3B8C" w:rsidRDefault="000D3B8C">
      <w:pPr>
        <w:numPr>
          <w:ilvl w:val="0"/>
          <w:numId w:val="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preview or apply, targeted by file, line or rule.</w:t>
      </w:r>
    </w:p>
    <w:p w14:paraId="51C7341F" w14:textId="77777777" w:rsidR="000D3B8C" w:rsidRDefault="000D3B8C">
      <w:pPr>
        <w:numPr>
          <w:ilvl w:val="0"/>
          <w:numId w:val="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Severity model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error, warning, info and hint, mapped to the IDE's own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colour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scheme.</w:t>
      </w:r>
    </w:p>
    <w:p w14:paraId="62275FA7" w14:textId="77777777" w:rsidR="000D3B8C" w:rsidRDefault="000D3B8C">
      <w:pPr>
        <w:numPr>
          <w:ilvl w:val="0"/>
          <w:numId w:val="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output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JSON and SARIF for CI.</w:t>
      </w:r>
    </w:p>
    <w:p w14:paraId="1B8D7412" w14:textId="77777777" w:rsidR="000D3B8C" w:rsidRDefault="000D3B8C">
      <w:pPr>
        <w:numPr>
          <w:ilvl w:val="0"/>
          <w:numId w:val="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Ownership scoping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vendored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third-party roots are reported as skipped by name, never silently dropped from the count.</w:t>
      </w:r>
    </w:p>
    <w:p w14:paraId="1CAA8752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5. Compiler-less diagnostics and compile checking</w:t>
      </w:r>
    </w:p>
    <w:p w14:paraId="551611C8" w14:textId="77777777" w:rsidR="000D3B8C" w:rsidRDefault="000D3B8C">
      <w:pPr>
        <w:numPr>
          <w:ilvl w:val="0"/>
          <w:numId w:val="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 diagnostics without a build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unbalanced </w:t>
      </w:r>
      <w:r>
        <w:rPr>
          <w:rStyle w:val="HTMLCode"/>
          <w:color w:val="1A1A1A"/>
          <w:lang w:val="en"/>
        </w:rPr>
        <w:t>begin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HTMLCode"/>
          <w:color w:val="1A1A1A"/>
          <w:lang w:val="en"/>
        </w:rPr>
        <w:t>end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undeclared identifiers, and structural errors found by parsing alone.</w:t>
      </w:r>
    </w:p>
    <w:p w14:paraId="4AB4F9F3" w14:textId="77777777" w:rsidR="000D3B8C" w:rsidRDefault="000D3B8C">
      <w:pPr>
        <w:numPr>
          <w:ilvl w:val="0"/>
          <w:numId w:val="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Semantic compile-check from the CLI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spawns the real compiler against a file or project and returns hints, warnings, errors and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fatals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as JSON.</w:t>
      </w:r>
    </w:p>
    <w:p w14:paraId="1BE5C662" w14:textId="77777777" w:rsidR="000D3B8C" w:rsidRDefault="000D3B8C">
      <w:pPr>
        <w:numPr>
          <w:ilvl w:val="0"/>
          <w:numId w:val="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Ghost-compile of unsaved buffers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compiles what is currently in the editor, in a separate process, so real compiler errors appear as you type without saving and without freezing the IDE. Your source files are never written: each unsaved buffer is staged into a temporary shadow directory and compiled there, in full project context, so the editor stays the single source of truth and no "changed on disk" prompt can appear.</w:t>
      </w:r>
    </w:p>
    <w:p w14:paraId="58F84EAE" w14:textId="77777777" w:rsidR="000D3B8C" w:rsidRDefault="000D3B8C">
      <w:pPr>
        <w:numPr>
          <w:ilvl w:val="0"/>
          <w:numId w:val="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Build-log import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fold an existing compiler log into the findings view.</w:t>
      </w:r>
    </w:p>
    <w:p w14:paraId="48EF4213" w14:textId="77777777" w:rsidR="000D3B8C" w:rsidRDefault="000D3B8C">
      <w:pPr>
        <w:numPr>
          <w:ilvl w:val="0"/>
          <w:numId w:val="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Preprocessor awareness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conditional-compilation branches are resolved so inactive code is not misread as active.</w:t>
      </w:r>
    </w:p>
    <w:p w14:paraId="1DC6BD14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6. Documentation</w:t>
      </w:r>
    </w:p>
    <w:p w14:paraId="6C506A80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proofErr w:type="spell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DocInsight</w:t>
      </w:r>
      <w:proofErr w:type="spellEnd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 support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native Delphi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XML doc comments, rendered in the IDE's own Help Insight tooltips.</w:t>
      </w:r>
    </w:p>
    <w:p w14:paraId="6412A037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Automatic documentation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summaries, parameters, returns, exceptions and cross-references derived from the index, for a symbol or a whole unit.</w:t>
      </w:r>
    </w:p>
    <w:p w14:paraId="39995797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Documentation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finds comments that no longer match the code they document, including parameters that no longer exist.</w:t>
      </w:r>
    </w:p>
    <w:p w14:paraId="4AC20E20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Undocumented-symbol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filterable by kind and visibility.</w:t>
      </w:r>
    </w:p>
    <w:p w14:paraId="11A4CC67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Deprecation and version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 symbols tagged deprecated or carrying a </w:t>
      </w:r>
      <w:r>
        <w:rPr>
          <w:rStyle w:val="HTMLCode"/>
          <w:color w:val="1A1A1A"/>
          <w:lang w:val="en"/>
        </w:rPr>
        <w:t>since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annotation.</w:t>
      </w:r>
    </w:p>
    <w:p w14:paraId="7A4238AC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a routine raises, traced transitively through the calls it makes.</w:t>
      </w:r>
    </w:p>
    <w:p w14:paraId="59851399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Implementor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(new)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 interface's declaration records which classes implement it and which interfaces extend it, generated and refreshed like any other index-derived fact.</w:t>
      </w:r>
    </w:p>
    <w:p w14:paraId="614DAAD3" w14:textId="77777777" w:rsidR="000D3B8C" w:rsidRDefault="000D3B8C">
      <w:pPr>
        <w:numPr>
          <w:ilvl w:val="0"/>
          <w:numId w:val="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Manual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full documentation set as PDF and Word.</w:t>
      </w:r>
    </w:p>
    <w:p w14:paraId="7B9F3D1C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7. Refactoring and code actions</w:t>
      </w:r>
    </w:p>
    <w:p w14:paraId="26F860EC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Cross-unit rename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preview before applying.</w:t>
      </w:r>
    </w:p>
    <w:p w14:paraId="21AAFA0E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Extract method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3747A708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Safe delete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refuses when references remain.</w:t>
      </w:r>
    </w:p>
    <w:p w14:paraId="52DF9D5F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Uses-clause </w:t>
      </w:r>
      <w:proofErr w:type="gram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quick</w:t>
      </w:r>
      <w:proofErr w:type="gramEnd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 fixes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the missing unit, remove the unused one.</w:t>
      </w:r>
    </w:p>
    <w:p w14:paraId="67A51994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Enum helper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3D33B53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Exception-class </w:t>
      </w:r>
      <w:proofErr w:type="spell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synchronisation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named exception classes from </w:t>
      </w:r>
      <w:r>
        <w:rPr>
          <w:rStyle w:val="HTMLCode"/>
          <w:color w:val="1A1A1A"/>
          <w:lang w:val="en"/>
        </w:rPr>
        <w:t>raise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sites and rewrites those sites to use them.</w:t>
      </w:r>
    </w:p>
    <w:p w14:paraId="1997C2F6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Local-variable cleanup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6E1F08BE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Code formatting through YADF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now with safety rails: a minimum-version gate, a post-format check that the formatter changed only layout and not what the unit declares (restoring the file if it did), and a preview mode that writes nothing. See chapter 12.</w:t>
      </w:r>
    </w:p>
    <w:p w14:paraId="379F55C3" w14:textId="77777777" w:rsidR="000D3B8C" w:rsidRDefault="000D3B8C">
      <w:pPr>
        <w:numPr>
          <w:ilvl w:val="0"/>
          <w:numId w:val="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Test-helper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generated from the real class surface.</w:t>
      </w:r>
    </w:p>
    <w:p w14:paraId="76A9F3AD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8. AI and tooling integration</w:t>
      </w:r>
    </w:p>
    <w:p w14:paraId="70F62BE1" w14:textId="77777777" w:rsidR="000D3B8C" w:rsidRDefault="000D3B8C">
      <w:pPr>
        <w:pStyle w:val="NormalWeb"/>
        <w:shd w:val="clear" w:color="auto" w:fill="F4F6F8"/>
        <w:divId w:val="1638486846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Context bundles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assembles exactly what an AI assistant needs to work on a symbol (documentation, class surface, the symbol's own body, and a capped set of callers) instead of whole source files. Measured roughly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60x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leaner on a real project (~556 tokens versus ~33,762), and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269x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on this engine's own largest unit (~1,259 versus ~338,500).</w:t>
      </w:r>
    </w:p>
    <w:p w14:paraId="2EFE56A4" w14:textId="77777777" w:rsidR="000D3B8C" w:rsidRDefault="000D3B8C">
      <w:pPr>
        <w:pStyle w:val="NormalWeb"/>
        <w:shd w:val="clear" w:color="auto" w:fill="F4F6F8"/>
        <w:divId w:val="1638486846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Across a working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day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that is the difference between an assistant that is affordable to run against a large Delphi codebase and one that is not.</w:t>
      </w:r>
    </w:p>
    <w:p w14:paraId="6E4EADD0" w14:textId="77777777" w:rsidR="000D3B8C" w:rsidRDefault="000D3B8C">
      <w:pPr>
        <w:numPr>
          <w:ilvl w:val="0"/>
          <w:numId w:val="8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MCP server with 15 tools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Claude, Cursor and other MCP clients -- symbol lookup, callers, linting, documentation, doc-tag and undocumented search, impact, DI wiring, class surface, code slice, context bundle, type-at-position, rename, AST checks and compile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check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5B6EF567" w14:textId="77777777" w:rsidR="000D3B8C" w:rsidRDefault="000D3B8C">
      <w:pPr>
        <w:numPr>
          <w:ilvl w:val="0"/>
          <w:numId w:val="8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JSON everywhere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query verb emits structured output for scripting.</w:t>
      </w:r>
    </w:p>
    <w:p w14:paraId="4AC95F89" w14:textId="77777777" w:rsidR="000D3B8C" w:rsidRDefault="000D3B8C">
      <w:pPr>
        <w:numPr>
          <w:ilvl w:val="0"/>
          <w:numId w:val="8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Guarded read-only SQL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over the index for questions the verbs do not cover.</w:t>
      </w:r>
    </w:p>
    <w:p w14:paraId="2A62F2EC" w14:textId="77777777" w:rsidR="000D3B8C" w:rsidRDefault="000D3B8C">
      <w:pPr>
        <w:numPr>
          <w:ilvl w:val="0"/>
          <w:numId w:val="8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Obsidian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graph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external analysis.</w:t>
      </w:r>
    </w:p>
    <w:p w14:paraId="310E0DA5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9. Editor and IDE integration</w:t>
      </w:r>
    </w:p>
    <w:p w14:paraId="032E387B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Language server (LSP)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hover, go-to-definition, find-references, workspace symbols, completion and signature help, answered from the index across every project at once, with no compiler and no project open. Find-references and workspace symbols are not available from Delphi's own language server at all.</w:t>
      </w:r>
    </w:p>
    <w:p w14:paraId="1F396961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Proxy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runs alongside RAD Studio's own language server and relays between it and the IDE, so you keep the compiler front end (generics, </w:t>
      </w:r>
      <w:r>
        <w:rPr>
          <w:rStyle w:val="HTMLCode"/>
          <w:color w:val="1A1A1A"/>
          <w:lang w:val="en"/>
        </w:rPr>
        <w:t>with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inline variables, unsaved buffers) instead of trading it away.</w:t>
      </w:r>
    </w:p>
    <w:p w14:paraId="788C6589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RAD Studio 13 plugin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-- 66 entry points across four surfaces: 50 main-menu items, 2 tool windows, 13 on the Structure view's right-click menu, and 1 on the Project Manager. Includes 12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Ctrl+Alt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shortcuts.</w:t>
      </w:r>
    </w:p>
    <w:p w14:paraId="3D202B8F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In-editor diagnostics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gutter markers and wavy underlines,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coloured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from the IDE's own scheme, with hover tooltips.</w:t>
      </w:r>
    </w:p>
    <w:p w14:paraId="1633F148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proofErr w:type="spellStart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Dockable</w:t>
      </w:r>
      <w:proofErr w:type="spellEnd"/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 xml:space="preserve"> panels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Structure, Usages and Call Graph, all click-to-navigate.</w:t>
      </w:r>
    </w:p>
    <w:p w14:paraId="61BC12F3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VS Code extension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findings in the Problems panel on save,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 Pascal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TextMate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grammar, and a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colour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theme generated from your own RAD Studio scheme so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colours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match the IDE literally rather than approximately. It runs a private copy of the engine, so an open window never blocks a rebuild.</w:t>
      </w:r>
    </w:p>
    <w:p w14:paraId="072FCC2C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Zed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tree-sitter highlighting today.</w:t>
      </w:r>
    </w:p>
    <w:p w14:paraId="4FB869EF" w14:textId="77777777" w:rsidR="000D3B8C" w:rsidRDefault="000D3B8C">
      <w:pPr>
        <w:numPr>
          <w:ilvl w:val="0"/>
          <w:numId w:val="9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Any LSP editor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Neovim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Helix and others point at the same server.</w:t>
      </w:r>
    </w:p>
    <w:p w14:paraId="70C4C745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10. Reporting, maintenance and integrity</w:t>
      </w:r>
    </w:p>
    <w:p w14:paraId="481D8CEA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Reports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dead code, TODOs, compiler hints, top symbols, forms inventory, dependency and cycle reports.</w:t>
      </w:r>
    </w:p>
    <w:p w14:paraId="30B3C7BF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Index freshness verification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proves every configured database is current rather than relying on a per-query guess.</w:t>
      </w:r>
    </w:p>
    <w:p w14:paraId="7C02C2F3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Database maintenance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schema inspection, migration between layouts, and resolution of which database answers for a given project, file or platform.</w:t>
      </w:r>
    </w:p>
    <w:p w14:paraId="10FDD8F2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registry library roots whose source is on disk but not yet indexed.</w:t>
      </w:r>
    </w:p>
    <w:p w14:paraId="75786858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Crash recovery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detects and restores files left modified by an interrupted operation.</w:t>
      </w:r>
    </w:p>
    <w:p w14:paraId="2747ED29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Findings history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refresh and diff findings between runs.</w:t>
      </w:r>
    </w:p>
    <w:p w14:paraId="0D61F4AC" w14:textId="77777777" w:rsidR="000D3B8C" w:rsidRDefault="000D3B8C">
      <w:pPr>
        <w:numPr>
          <w:ilvl w:val="0"/>
          <w:numId w:val="10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wiki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reference topics authored in the units themselves, so the explanation lives with the code. 21 topics were seeded for Micronite from its own sources.</w:t>
      </w:r>
    </w:p>
    <w:p w14:paraId="01F4157F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11. Component Converter</w:t>
      </w:r>
    </w:p>
    <w:p w14:paraId="0BE966A8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rules-driven system for migrating legacy components (for example Orpheus </w:t>
      </w:r>
      <w:r>
        <w:rPr>
          <w:rStyle w:val="HTMLCode"/>
          <w:color w:val="1A1A1A"/>
          <w:lang w:val="en"/>
        </w:rPr>
        <w:t>TOvc*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controls, or BDE data access) to modern replacements such as DevExpress or FireDAC -- across every surface a component touches, not just the declaration.</w:t>
      </w:r>
    </w:p>
    <w:p w14:paraId="1413F362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proofErr w:type="gramStart"/>
      <w:r>
        <w:rPr>
          <w:rFonts w:ascii="Calibri" w:eastAsia="Times New Roman" w:hAnsi="Calibri" w:cs="Calibri"/>
          <w:lang w:val="en"/>
        </w:rPr>
        <w:t>Conversion rules language</w:t>
      </w:r>
      <w:proofErr w:type="gramEnd"/>
    </w:p>
    <w:p w14:paraId="5C6CB17C" w14:textId="77777777" w:rsidR="000D3B8C" w:rsidRDefault="000D3B8C">
      <w:pPr>
        <w:numPr>
          <w:ilvl w:val="0"/>
          <w:numId w:val="1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documented DSL with 13 directive kinds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 superset of the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reFind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format -- covering type conversion, property and event linking, defaults, notes, unit add/remove/swap, regular-expression rules, and reusable named value mappings.</w:t>
      </w:r>
    </w:p>
    <w:p w14:paraId="50E1CA29" w14:textId="77777777" w:rsidR="000D3B8C" w:rsidRDefault="000D3B8C">
      <w:pPr>
        <w:numPr>
          <w:ilvl w:val="0"/>
          <w:numId w:val="1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Property and event linking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between source and target components, including value casts where the two components express the same idea differently.</w:t>
      </w:r>
    </w:p>
    <w:p w14:paraId="01155C78" w14:textId="77777777" w:rsidR="000D3B8C" w:rsidRDefault="000D3B8C">
      <w:pPr>
        <w:numPr>
          <w:ilvl w:val="0"/>
          <w:numId w:val="1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Reusable value mappings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conditional branches, so an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enum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or a set of related properties translates once and is applied wherever needed.</w:t>
      </w:r>
    </w:p>
    <w:p w14:paraId="2B890558" w14:textId="77777777" w:rsidR="000D3B8C" w:rsidRDefault="000D3B8C">
      <w:pPr>
        <w:numPr>
          <w:ilvl w:val="0"/>
          <w:numId w:val="1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Tagging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rules can be labelled so a single rule book serves several migration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jobs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a job selects only the rules it needs.</w:t>
      </w:r>
    </w:p>
    <w:p w14:paraId="429EB8B7" w14:textId="77777777" w:rsidR="000D3B8C" w:rsidRDefault="000D3B8C">
      <w:pPr>
        <w:numPr>
          <w:ilvl w:val="0"/>
          <w:numId w:val="11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against reality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referenced property path is checked against the real property tree of the real class in the index, so a rule that names a property that does not exist fails before it is ever applied.</w:t>
      </w:r>
    </w:p>
    <w:p w14:paraId="5E212F37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engine</w:t>
      </w:r>
    </w:p>
    <w:p w14:paraId="3A1D3456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a valid, ready-to-edit rule file automatically from the actual property trees of the source and target classes: concrete links where exactly one target matches by name and type, explicit markers where a choice is ambiguous, and notes for source properties with no target at all.</w:t>
      </w:r>
    </w:p>
    <w:p w14:paraId="0D6D9B8A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Five-surface rewrite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applying a conversion rewrites the declaration type, the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clauses,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dfm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form definition, every property and event access site in code, and runtime construction sites.</w:t>
      </w:r>
    </w:p>
    <w:p w14:paraId="40F4BDDF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Dry run by default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shows the complete preview and writes nothing until explicitly told to apply.</w:t>
      </w:r>
    </w:p>
    <w:p w14:paraId="0824EB75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Backups and a recovery file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 every write.</w:t>
      </w:r>
    </w:p>
    <w:p w14:paraId="0B699A02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Selective application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convert named components only.</w:t>
      </w:r>
    </w:p>
    <w:p w14:paraId="6D460289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remainder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could not be converted is emitted as typed JSON items, so the leftover work can be dispatched programmatically instead of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read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out of prose.</w:t>
      </w:r>
    </w:p>
    <w:p w14:paraId="31DC2A5F" w14:textId="77777777" w:rsidR="000D3B8C" w:rsidRDefault="000D3B8C">
      <w:pPr>
        <w:numPr>
          <w:ilvl w:val="0"/>
          <w:numId w:val="12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Cast library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shared value-translation blocks reused across rule books.</w:t>
      </w:r>
    </w:p>
    <w:p w14:paraId="665247DD" w14:textId="77777777" w:rsidR="000D3B8C" w:rsidRDefault="000D3B8C">
      <w:pPr>
        <w:pStyle w:val="NormalWeb"/>
        <w:shd w:val="clear" w:color="auto" w:fill="FBF7EC"/>
        <w:divId w:val="1228034265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 xml:space="preserve">Known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limitation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 xml:space="preserve"> in this release, and it is destructive.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When a conversion needs to convert a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as well as a property -- an image handed to a different image type, for instance -- the image data is currently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dropped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while the run reports success. Twenty buttons come out of a conversion that printed </w:t>
      </w:r>
      <w:r>
        <w:rPr>
          <w:rStyle w:val="HTMLCode"/>
          <w:color w:val="1A1A1A"/>
          <w:lang w:val="en"/>
        </w:rPr>
        <w:t>20 instance(s) converted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with no glyphs.</w:t>
      </w:r>
    </w:p>
    <w:p w14:paraId="7D9BE2D1" w14:textId="77777777" w:rsidR="000D3B8C" w:rsidRDefault="000D3B8C">
      <w:pPr>
        <w:pStyle w:val="NormalWeb"/>
        <w:shd w:val="clear" w:color="auto" w:fill="FBF7EC"/>
        <w:divId w:val="1228034265"/>
        <w:rPr>
          <w:rFonts w:ascii="Calibri" w:hAnsi="Calibri" w:cs="Calibri"/>
          <w:color w:val="1A1A1A"/>
          <w:sz w:val="22"/>
          <w:szCs w:val="22"/>
          <w:lang w:val="en"/>
        </w:rPr>
      </w:pP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Fixing it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is the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first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piece of work after this release (chapter 13). Until then, treat image-carrying conversions as manual. A conversion whose unit is not in any supplied index is now refused with a message that says so, rather than one that blamed the form file.</w:t>
      </w:r>
    </w:p>
    <w:p w14:paraId="60595D97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Rule editor (ConvRulesEditor)</w:t>
      </w:r>
    </w:p>
    <w:p w14:paraId="5F6858D3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Visual rule authoring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Windows desktop application, 17 units, that turns rule writing into a mapping exercise rather than text editing.</w:t>
      </w:r>
    </w:p>
    <w:p w14:paraId="412470DE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Three-column mapping grid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source properties, assigned targets, and the pool of unassigned targets -- with assign and unassign in place.</w:t>
      </w:r>
    </w:p>
    <w:p w14:paraId="2E0AC2CD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Completion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percent-complete column per conversion rule, so a large migration has a visible finish line.</w:t>
      </w:r>
    </w:p>
    <w:p w14:paraId="6DDFF741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Real property trees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behind the grid, read from the index, so you only ever map to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properties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that genuinely exist.</w:t>
      </w:r>
    </w:p>
    <w:p w14:paraId="441D6F13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Auto-match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propose links, with manual override.</w:t>
      </w:r>
    </w:p>
    <w:p w14:paraId="383B0C7C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Form-driven workflow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open a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real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dfm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see which of its component types are already covered by rules and which are not.</w:t>
      </w:r>
    </w:p>
    <w:p w14:paraId="4C5AD00E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pickers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source and target across platforms.</w:t>
      </w:r>
    </w:p>
    <w:p w14:paraId="52EC8F36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Mapping and curation editors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named value mappings.</w:t>
      </w:r>
    </w:p>
    <w:p w14:paraId="583EFA8F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a whole corpus of rule books.</w:t>
      </w:r>
    </w:p>
    <w:p w14:paraId="031F2807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Raw DSL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directive tabs exposing the full grammar for anything the grid does not cover.</w:t>
      </w:r>
    </w:p>
    <w:p w14:paraId="5D4F537B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on save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writes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 backup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re-emits canonical DSL, and runs the engine's validator before accepting the file.</w:t>
      </w:r>
    </w:p>
    <w:p w14:paraId="474285B4" w14:textId="77777777" w:rsidR="000D3B8C" w:rsidRDefault="000D3B8C">
      <w:pPr>
        <w:numPr>
          <w:ilvl w:val="0"/>
          <w:numId w:val="13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Light and dark themes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the preference remembered per user.</w:t>
      </w:r>
    </w:p>
    <w:p w14:paraId="5E102A13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Added to the editor since the previous edition</w:t>
      </w:r>
    </w:p>
    <w:p w14:paraId="2D2AF305" w14:textId="77777777" w:rsidR="000D3B8C" w:rsidRDefault="000D3B8C">
      <w:pPr>
        <w:numPr>
          <w:ilvl w:val="0"/>
          <w:numId w:val="1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Work on a unit that is not a project member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From Unit box accepts a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loose </w:t>
      </w:r>
      <w:r>
        <w:rPr>
          <w:rStyle w:val="HTMLCode"/>
          <w:color w:val="1A1A1A"/>
          <w:lang w:val="en"/>
        </w:rPr>
        <w:t>.pas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or </w:t>
      </w:r>
      <w:r>
        <w:rPr>
          <w:rStyle w:val="HTMLCode"/>
          <w:color w:val="1A1A1A"/>
          <w:lang w:val="en"/>
        </w:rPr>
        <w:t>.</w:t>
      </w:r>
      <w:proofErr w:type="spellStart"/>
      <w:r>
        <w:rPr>
          <w:rStyle w:val="HTMLCode"/>
          <w:color w:val="1A1A1A"/>
          <w:lang w:val="en"/>
        </w:rPr>
        <w:t>dfm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browsed from disk, so a form that no project file lists can still be converted. This is the common case in a long-lived codebase, and it previously stopped the job.</w:t>
      </w:r>
    </w:p>
    <w:p w14:paraId="63B9D1AB" w14:textId="77777777" w:rsidR="000D3B8C" w:rsidRDefault="000D3B8C">
      <w:pPr>
        <w:numPr>
          <w:ilvl w:val="0"/>
          <w:numId w:val="1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Conversion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"Can convert to:" list beneath the target pool, so the author sees which target types a source component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actually has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rules for instead of discovering it by trying.</w:t>
      </w:r>
    </w:p>
    <w:p w14:paraId="6AAD7891" w14:textId="77777777" w:rsidR="000D3B8C" w:rsidRDefault="000D3B8C">
      <w:pPr>
        <w:numPr>
          <w:ilvl w:val="0"/>
          <w:numId w:val="1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Double-click to assign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 the target pool -- the mapping action that was previously only reachable through a button.</w:t>
      </w:r>
    </w:p>
    <w:p w14:paraId="1BF73EA6" w14:textId="77777777" w:rsidR="000D3B8C" w:rsidRDefault="000D3B8C">
      <w:pPr>
        <w:numPr>
          <w:ilvl w:val="0"/>
          <w:numId w:val="14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Pinned engine with a drift check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editor is tested against a pinned copy of the engine, and a check compares it by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content hash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rather than version string. Two builds of the same version can differ, and a GUI test rebuilt underneath you produces failures that belong to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neither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side.</w:t>
      </w:r>
    </w:p>
    <w:p w14:paraId="772B3653" w14:textId="77777777" w:rsidR="000D3B8C" w:rsidRDefault="000D3B8C">
      <w:pPr>
        <w:pStyle w:val="NormalWeb"/>
        <w:shd w:val="clear" w:color="auto" w:fill="FBF7EC"/>
        <w:divId w:val="1113936659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One editor limitation worth knowing.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 green "already used" marks on source properties are trustworthy for the form file but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not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for the code: the code-side scan matches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any </w:t>
      </w:r>
      <w:r>
        <w:rPr>
          <w:rStyle w:val="HTMLCode"/>
          <w:color w:val="1A1A1A"/>
          <w:lang w:val="en"/>
        </w:rPr>
        <w:t>.Property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text without knowing the receiver's type or skipping comments, so a property can be marked used on the strength of a different component's call, or of a commented-out line. The fix is designed -- match against the known instance names of the source class, which the form file already supplies -- and is listed in the roadmap.</w:t>
      </w:r>
    </w:p>
    <w:p w14:paraId="4FD00E0E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12. What is new since the previous edition</w:t>
      </w:r>
    </w:p>
    <w:p w14:paraId="7BB80B52" w14:textId="77777777" w:rsidR="000D3B8C" w:rsidRDefault="000D3B8C">
      <w:pPr>
        <w:pStyle w:val="sub"/>
        <w:divId w:val="170151746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Changes between 1.10.1-alpha (9 September) and 1.13.0-alpha (16 September).</w:t>
      </w:r>
    </w:p>
    <w:p w14:paraId="5E9739A1" w14:textId="77777777" w:rsidR="000D3B8C" w:rsidRDefault="000D3B8C">
      <w:pPr>
        <w:pStyle w:val="Heading3"/>
        <w:shd w:val="clear" w:color="auto" w:fill="EEF6EE"/>
        <w:divId w:val="70117584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Hovering an interface now tells you what implements it</w:t>
      </w:r>
    </w:p>
    <w:p w14:paraId="6A8AC49B" w14:textId="77777777" w:rsidR="000D3B8C" w:rsidRDefault="000D3B8C">
      <w:pPr>
        <w:pStyle w:val="NormalWeb"/>
        <w:shd w:val="clear" w:color="auto" w:fill="EEF6EE"/>
        <w:divId w:val="70117584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Point at </w:t>
      </w:r>
      <w:proofErr w:type="spellStart"/>
      <w:r>
        <w:rPr>
          <w:rStyle w:val="HTMLCode"/>
          <w:color w:val="1A1A1A"/>
          <w:lang w:val="en"/>
        </w:rPr>
        <w:t>ImcSTATIONS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the answer is </w:t>
      </w:r>
      <w:proofErr w:type="spellStart"/>
      <w:r>
        <w:rPr>
          <w:rStyle w:val="HTMLCode"/>
          <w:color w:val="1A1A1A"/>
          <w:lang w:val="en"/>
        </w:rPr>
        <w:t>TmcSTATIONS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Implementing classes and derived interfaces are listed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separately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because one is something you can create and the other is not. The same fact is written into the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generated documentation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, so it can be read without any tool.</w:t>
      </w:r>
    </w:p>
    <w:p w14:paraId="68A55675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Formatting can no longer damage a file</w:t>
      </w:r>
    </w:p>
    <w:p w14:paraId="29F2B2C7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format command rewrites source in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place, and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was the only command with no test coverage at all. It now refuses a formatter version known to be too old (naming the version found, the version required and the path); re-reads the file afterwards and checks that the formatter changed only the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layout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not what the unit declares, restoring the original if it did; and offers both a preview that writes nothing and a diff against a formatted copy.</w:t>
      </w:r>
    </w:p>
    <w:p w14:paraId="5EC141D3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Previously the preview option was accepted and then ignored, so a file could be rewritten by the very command typed to avoid touching it.</w:t>
      </w:r>
    </w:p>
    <w:p w14:paraId="37072B12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Read-only commands are genuinely read-only</w:t>
      </w:r>
    </w:p>
    <w:p w14:paraId="290C2F33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Fourteen further commands that only answer questions were quietly upgrading the database they were pointed at. They now refuse a stale database and leave it untouched. This completes a change begun in the previous release for four commands.</w:t>
      </w:r>
    </w:p>
    <w:p w14:paraId="537B9350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Two messages that were confidently wrong</w:t>
      </w:r>
    </w:p>
    <w:p w14:paraId="46CF5175" w14:textId="77777777" w:rsidR="000D3B8C" w:rsidRDefault="000D3B8C">
      <w:pPr>
        <w:numPr>
          <w:ilvl w:val="0"/>
          <w:numId w:val="1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converter reported that a form file was missing a component block when the real cause was that the unit had not been indexed. The message cost the conversion team a day of eliminating plausible wrong answers. It now names the real condition.</w:t>
      </w:r>
    </w:p>
    <w:p w14:paraId="1A74D6D7" w14:textId="77777777" w:rsidR="000D3B8C" w:rsidRDefault="000D3B8C">
      <w:pPr>
        <w:numPr>
          <w:ilvl w:val="0"/>
          <w:numId w:val="15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outline command reported that no database covered a file, for files another command listed three databases for. Both now resolve the same way, through shared code rather than two copies.</w:t>
      </w:r>
    </w:p>
    <w:p w14:paraId="0F62A7B6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Component Converter and its editor</w:t>
      </w:r>
    </w:p>
    <w:p w14:paraId="56C8AE08" w14:textId="77777777" w:rsidR="000D3B8C" w:rsidRDefault="000D3B8C">
      <w:pPr>
        <w:numPr>
          <w:ilvl w:val="0"/>
          <w:numId w:val="1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editor can now work on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unit no project file lists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which is the ordinary case in a long-lived codebase and previously stopped the job outright.</w:t>
      </w:r>
    </w:p>
    <w:p w14:paraId="6BC95C98" w14:textId="77777777" w:rsidR="000D3B8C" w:rsidRDefault="000D3B8C">
      <w:pPr>
        <w:numPr>
          <w:ilvl w:val="0"/>
          <w:numId w:val="1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conversion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shows which target types a source component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actually has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rules for.</w:t>
      </w:r>
    </w:p>
    <w:p w14:paraId="26F21E71" w14:textId="77777777" w:rsidR="000D3B8C" w:rsidRDefault="000D3B8C">
      <w:pPr>
        <w:numPr>
          <w:ilvl w:val="0"/>
          <w:numId w:val="1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editor is tested against a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pinned engine, compared by content hash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rather than version string -- two builds of one version can differ, and a GUI test rebuilt underneath you produces failures belonging to neither side.</w:t>
      </w:r>
    </w:p>
    <w:p w14:paraId="3186AC32" w14:textId="77777777" w:rsidR="000D3B8C" w:rsidRDefault="000D3B8C">
      <w:pPr>
        <w:numPr>
          <w:ilvl w:val="0"/>
          <w:numId w:val="16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 conversion whose unit is in no supplied index is now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refused with a message that says so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instead of one that blamed the form file.</w:t>
      </w:r>
    </w:p>
    <w:p w14:paraId="1688B729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Documentation the tool enforces about itself</w:t>
      </w:r>
    </w:p>
    <w:p w14:paraId="15E74DD4" w14:textId="77777777" w:rsidR="000D3B8C" w:rsidRDefault="000D3B8C">
      <w:pPr>
        <w:pStyle w:val="NormalWeb"/>
        <w:divId w:val="1701517463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guard that keeps </w:t>
      </w:r>
      <w:r>
        <w:rPr>
          <w:rStyle w:val="HTMLCode"/>
          <w:color w:val="1A1A1A"/>
          <w:lang w:val="en"/>
        </w:rPr>
        <w:t>--help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the README and the agent documentation in step was extended to sub-commands -- an axis it structurally could not see, which is how a shipping query stayed undocumented while every check passed.</w:t>
      </w:r>
    </w:p>
    <w:p w14:paraId="65A17EC0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13. What is planned</w:t>
      </w:r>
    </w:p>
    <w:p w14:paraId="7F88898D" w14:textId="77777777" w:rsidR="000D3B8C" w:rsidRDefault="000D3B8C">
      <w:pPr>
        <w:pStyle w:val="NormalWeb"/>
        <w:shd w:val="clear" w:color="auto" w:fill="FBF7EC"/>
        <w:divId w:val="1989894408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This is a pipeline, not a commitment.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Items are listed in the order currently intended, with rough effort. Order and scope change as priorities do.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8140"/>
        <w:gridCol w:w="1578"/>
      </w:tblGrid>
      <w:tr w:rsidR="00E674A8" w14:paraId="100FA4E1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411E574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Next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D9C571A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1C6509E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Rough effort</w:t>
            </w:r>
          </w:p>
        </w:tc>
      </w:tr>
      <w:tr w:rsidR="00E674A8" w14:paraId="77616FA7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334F94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Image and value conversion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24C9CDE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Finish the converter so a conversion that must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transform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value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-- an image handed to a different image type -- carries it across instead of dropping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it, and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honours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every accepted source type rather than the one the current rule book happens to exercise. Blocks live conversion work today.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02ADCB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3-5 days</w:t>
            </w:r>
          </w:p>
        </w:tc>
      </w:tr>
      <w:tr w:rsidR="00E674A8" w14:paraId="78B798DC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005557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Inherited fields in analysis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7ABF951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Object analysis stops at a class's own fields and misses everything inherited from a shared base, which understates what a method touches. Decided; needs one piece of groundwork first (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recognising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 generic base class), which by itself improves ancestry, descendants and type resolution across the estate.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B88587D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 + groundwork</w:t>
            </w:r>
          </w:p>
        </w:tc>
      </w:tr>
      <w:tr w:rsidR="00E674A8" w14:paraId="41AC3008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6702DE1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89CD141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Document which exceptions a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routine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handles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not only which it raises.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3146D2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</w:t>
            </w:r>
          </w:p>
        </w:tc>
      </w:tr>
      <w:tr w:rsidR="00E674A8" w14:paraId="0DAD78EE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5BB8BF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Nested routine analysis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6F519D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Variables declared inside nested routines are not recorded, which weakens several checks. Requires a full re-read of every index (about five hours, unattended).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3EBF1F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days + re-index</w:t>
            </w:r>
          </w:p>
        </w:tc>
      </w:tr>
      <w:tr w:rsidR="00E674A8" w14:paraId="43A0E8E2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304F5C9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Property references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0560A1F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index records which routines call each other, but not which read or write a property. Closing this improves dead-code detection, purity analysis and impact reports at once. The largest item on the list.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FCF028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weeks</w:t>
            </w:r>
          </w:p>
        </w:tc>
      </w:tr>
    </w:tbl>
    <w:p w14:paraId="0F130749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Further out</w:t>
      </w:r>
    </w:p>
    <w:p w14:paraId="680B458C" w14:textId="77777777" w:rsidR="000D3B8C" w:rsidRDefault="000D3B8C">
      <w:pPr>
        <w:numPr>
          <w:ilvl w:val="0"/>
          <w:numId w:val="1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visual code map.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 standalone viewer already exists and already talks to the IDE; the work is to give it professional layout and export. Re-estimated from months to about </w:t>
      </w: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to three weeks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once it was established that the layout engine should be delegated rather than written. Likely to run on its own track so it does not hold up the engine.</w:t>
      </w:r>
    </w:p>
    <w:p w14:paraId="1377F762" w14:textId="77777777" w:rsidR="000D3B8C" w:rsidRDefault="000D3B8C">
      <w:pPr>
        <w:numPr>
          <w:ilvl w:val="0"/>
          <w:numId w:val="1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Following a call across process boundaries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tracing a request from a client through to the server routine that serves it. Proven to work end to end; roughly one to two days to finish.</w:t>
      </w:r>
    </w:p>
    <w:p w14:paraId="7C5A372D" w14:textId="77777777" w:rsidR="000D3B8C" w:rsidRDefault="000D3B8C">
      <w:pPr>
        <w:numPr>
          <w:ilvl w:val="0"/>
          <w:numId w:val="1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Numbers as searchable facts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port numbers and similar constants are not findable by value today.</w:t>
      </w:r>
    </w:p>
    <w:p w14:paraId="2C03AB9D" w14:textId="77777777" w:rsidR="000D3B8C" w:rsidRDefault="000D3B8C">
      <w:pPr>
        <w:numPr>
          <w:ilvl w:val="0"/>
          <w:numId w:val="17"/>
        </w:numPr>
        <w:spacing w:before="53" w:after="53"/>
        <w:divId w:val="170151746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More wiki topics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from the existing Micronite documentation -- one to two hours.</w:t>
      </w:r>
    </w:p>
    <w:p w14:paraId="23DB8007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How quality is held</w:t>
      </w:r>
    </w:p>
    <w:p w14:paraId="36CB45CA" w14:textId="77777777" w:rsidR="000D3B8C" w:rsidRDefault="000D3B8C">
      <w:pPr>
        <w:pStyle w:val="NormalWeb"/>
        <w:shd w:val="clear" w:color="auto" w:fill="F4F6F8"/>
        <w:divId w:val="612446028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Every change in this release shipped with a test written </w:t>
      </w:r>
      <w:r>
        <w:rPr>
          <w:rStyle w:val="Emphasis"/>
          <w:rFonts w:ascii="Calibri" w:hAnsi="Calibri" w:cs="Calibri"/>
          <w:color w:val="1A1A1A"/>
          <w:sz w:val="22"/>
          <w:szCs w:val="22"/>
          <w:lang w:val="en"/>
        </w:rPr>
        <w:t>before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 fix, which was required to fail first. Each also ships what the team calls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a positive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control -- a second test proving the first one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is capable of failing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at all. This exists because a test that silently stops checking anything looks exactly like a test that passes.</w:t>
      </w:r>
    </w:p>
    <w:p w14:paraId="2F412788" w14:textId="77777777" w:rsidR="000D3B8C" w:rsidRDefault="000D3B8C">
      <w:pPr>
        <w:pStyle w:val="NormalWeb"/>
        <w:shd w:val="clear" w:color="auto" w:fill="F4F6F8"/>
        <w:divId w:val="612446028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full test battery is </w:t>
      </w: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543 runs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and the release was cut only with all of them green.</w:t>
      </w:r>
    </w:p>
    <w:p w14:paraId="71965B61" w14:textId="77777777" w:rsidR="000D3B8C" w:rsidRDefault="000D3B8C">
      <w:pPr>
        <w:pStyle w:val="Heading2"/>
        <w:divId w:val="1701517463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Appendix A -- Upcoming roadmap (everything currently planned)</w:t>
      </w:r>
    </w:p>
    <w:p w14:paraId="303C8350" w14:textId="77777777" w:rsidR="000D3B8C" w:rsidRDefault="000D3B8C">
      <w:pPr>
        <w:pStyle w:val="sub"/>
        <w:divId w:val="170151746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Every </w:t>
      </w:r>
      <w:proofErr w:type="gramStart"/>
      <w:r>
        <w:rPr>
          <w:rFonts w:ascii="Calibri" w:hAnsi="Calibri" w:cs="Calibri"/>
          <w:lang w:val="en"/>
        </w:rPr>
        <w:t>open item</w:t>
      </w:r>
      <w:proofErr w:type="gramEnd"/>
      <w:r>
        <w:rPr>
          <w:rFonts w:ascii="Calibri" w:hAnsi="Calibri" w:cs="Calibri"/>
          <w:lang w:val="en"/>
        </w:rPr>
        <w:t xml:space="preserve"> on the board </w:t>
      </w:r>
      <w:proofErr w:type="gramStart"/>
      <w:r>
        <w:rPr>
          <w:rFonts w:ascii="Calibri" w:hAnsi="Calibri" w:cs="Calibri"/>
          <w:lang w:val="en"/>
        </w:rPr>
        <w:t>at</w:t>
      </w:r>
      <w:proofErr w:type="gramEnd"/>
      <w:r>
        <w:rPr>
          <w:rFonts w:ascii="Calibri" w:hAnsi="Calibri" w:cs="Calibri"/>
          <w:lang w:val="en"/>
        </w:rPr>
        <w:t xml:space="preserve"> 16 September 2026, not just the highlights in chapter 13. Effort is a working estimate. </w:t>
      </w:r>
      <w:r>
        <w:rPr>
          <w:rFonts w:ascii="Calibri" w:hAnsi="Calibri" w:cs="Calibri"/>
          <w:b/>
          <w:bCs/>
          <w:color w:val="000000"/>
          <w:lang w:val="en"/>
        </w:rPr>
        <w:t>Order changes as priorities do; nothing here is a commitment or a delivery date.</w:t>
      </w:r>
    </w:p>
    <w:p w14:paraId="1C865D45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A.1 Committed next -- the converter contract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8641"/>
        <w:gridCol w:w="960"/>
      </w:tblGrid>
      <w:tr w:rsidR="00E674A8" w14:paraId="19313560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9B4E54C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BCD8E84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Why it matters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7E14C18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Effort</w:t>
            </w:r>
          </w:p>
        </w:tc>
      </w:tr>
      <w:tr w:rsidR="00E674A8" w14:paraId="5C5CD3C9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FD952B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Realize class casts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in the converter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F46B16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The only item blocking another team.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Today a conversion that must transform a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value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drops image data while reporting success. Also widens the conversion to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honour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every accepted source type (</w:t>
            </w:r>
            <w:proofErr w:type="spellStart"/>
            <w:r>
              <w:rPr>
                <w:rStyle w:val="HTMLCode"/>
                <w:color w:val="1A1A1A"/>
              </w:rPr>
              <w:t>TPicture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proofErr w:type="spellStart"/>
            <w:r>
              <w:rPr>
                <w:rStyle w:val="HTMLCode"/>
                <w:color w:val="1A1A1A"/>
              </w:rPr>
              <w:t>TBitmap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proofErr w:type="spellStart"/>
            <w:r>
              <w:rPr>
                <w:rStyle w:val="HTMLCode"/>
                <w:color w:val="1A1A1A"/>
              </w:rPr>
              <w:t>TGraphic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proofErr w:type="spellStart"/>
            <w:r>
              <w:rPr>
                <w:rStyle w:val="HTMLCode"/>
                <w:color w:val="1A1A1A"/>
              </w:rPr>
              <w:t>TPngImage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TIcon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), not just the one the current rule book exercises.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60FEF50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3-5 d</w:t>
            </w:r>
          </w:p>
        </w:tc>
      </w:tr>
    </w:tbl>
    <w:p w14:paraId="7035AC72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A.2 Engine analysis -- makes existing answers more complete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8654"/>
        <w:gridCol w:w="984"/>
      </w:tblGrid>
      <w:tr w:rsidR="00E674A8" w14:paraId="0F077F3C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2576DE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64DFA6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Why it matters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88B9CB4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Effort</w:t>
            </w:r>
          </w:p>
        </w:tc>
      </w:tr>
      <w:tr w:rsidR="00E674A8" w14:paraId="7683EADD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DA8CC1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Generic base-class resolution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FAB013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 generic base such as </w:t>
            </w:r>
            <w:proofErr w:type="spellStart"/>
            <w:r>
              <w:rPr>
                <w:rStyle w:val="HTMLCode"/>
                <w:color w:val="1A1A1A"/>
              </w:rPr>
              <w:t>TMicObjectBase</w:t>
            </w:r>
            <w:proofErr w:type="spellEnd"/>
            <w:r>
              <w:rPr>
                <w:rStyle w:val="HTMLCode"/>
                <w:color w:val="1A1A1A"/>
              </w:rPr>
              <w:t>&lt;I&gt;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currently reads as unresolved, so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every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object's ancestry in that estate is incomplete. Prerequisite for inherited fields, and on its own it improves ancestors, descendants, the property tree and type resolution.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E59CFC1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1-2 d</w:t>
            </w:r>
          </w:p>
        </w:tc>
      </w:tr>
      <w:tr w:rsidR="00E674A8" w14:paraId="722B644F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DD612A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Inherited fields in analysis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8956528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Analysis stops at a class's own fields and misses everything inherited from a shared base, understating what a method touches. Decision taken; waits on the item above.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65691FC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</w:t>
            </w:r>
          </w:p>
        </w:tc>
      </w:tr>
      <w:tr w:rsidR="00E674A8" w14:paraId="6D6FAE49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5B41CF8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Exceptions a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routine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1"/>
                <w:szCs w:val="21"/>
              </w:rPr>
              <w:t>handles</w:t>
            </w:r>
            <w:proofErr w:type="gramEnd"/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9C809B8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tool documents what a routine raises but not what it catches, so a reader cannot tell which failures are already dealt with.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A29B774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</w:t>
            </w:r>
          </w:p>
        </w:tc>
      </w:tr>
      <w:tr w:rsidR="00E674A8" w14:paraId="2BB5CB77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07E1BD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Nested-routine variables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0FF8BC8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Variables declared inside nested routines are not recorded, weakening several checks and producing false "unused" style findings. Needs a full re-read of every index (about five hours, unattended).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A24ECC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2-3 d + re-index</w:t>
            </w:r>
          </w:p>
        </w:tc>
      </w:tr>
      <w:tr w:rsidR="00E674A8" w14:paraId="3A6B4306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84B688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Property references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FF5C3C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The largest item on the board.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The index records which routines call each other but not which read or write a property. Closing it improves dead-code detection, purity analysis and impact reporting at once, and several smaller items are really waiting on it.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264A71A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weeks</w:t>
            </w:r>
          </w:p>
        </w:tc>
      </w:tr>
      <w:tr w:rsidR="00E674A8" w14:paraId="3E309DF2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FF707F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Numbers as searchable facts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2F9267D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A port number or similar constant cannot be found by value today, only by name. Batched with the two extractor items above, since they share one re-index.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B462CC7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small, batched</w:t>
            </w:r>
          </w:p>
        </w:tc>
      </w:tr>
    </w:tbl>
    <w:p w14:paraId="6A281A9D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A.3 Reach -- new kinds of question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8637"/>
        <w:gridCol w:w="960"/>
      </w:tblGrid>
      <w:tr w:rsidR="00E674A8" w14:paraId="118B4F7D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F91E0BD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A67751F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Why it matters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E05048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Effort</w:t>
            </w:r>
          </w:p>
        </w:tc>
      </w:tr>
      <w:tr w:rsidR="00E674A8" w14:paraId="7F4D908D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8753AD7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Calls across process boundaries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45F0812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Trace a request from the client through to the server routine that serves it. Proven end to end already; the remaining work is query-side only, with no re-index.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CC57CB2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1-2 d</w:t>
            </w:r>
          </w:p>
        </w:tc>
      </w:tr>
      <w:tr w:rsidR="00E674A8" w14:paraId="40E4F16C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DAF73E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</w:rPr>
              <w:t>Visual code map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EFE1001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 standalone viewer already exists and already talks to the IDE. The work is professional layout and export. Re-estimated from months to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weeks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once it was established the layout engine should be delegated rather than written. Likely to run on its own track so it does not hold up the engine.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3B8BAD9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2-3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wk</w:t>
            </w:r>
            <w:proofErr w:type="spellEnd"/>
          </w:p>
        </w:tc>
      </w:tr>
      <w:tr w:rsidR="00E674A8" w14:paraId="05DA68D0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A0E86DD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More project wiki topics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A58A2D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Roughly ten further topics available from existing Micronite documentation, on the same pattern as the 21 already seeded.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56B70FE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1-2 h</w:t>
            </w:r>
          </w:p>
        </w:tc>
      </w:tr>
    </w:tbl>
    <w:p w14:paraId="26F3B14E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A.4 Component Converter and its editor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8405"/>
        <w:gridCol w:w="1035"/>
      </w:tblGrid>
      <w:tr w:rsidR="00E674A8" w14:paraId="57CDB528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DE5CA9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399C0C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Why it matters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C843AB9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Effort</w:t>
            </w:r>
          </w:p>
        </w:tc>
      </w:tr>
      <w:tr w:rsidR="00E674A8" w14:paraId="6534C1D4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9AB933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End-to-end conversion run in the UI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63BEDCB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The </w:t>
            </w:r>
            <w:proofErr w:type="spellStart"/>
            <w:r>
              <w:rPr>
                <w:rStyle w:val="HTMLCode"/>
                <w:color w:val="1A1A1A"/>
              </w:rPr>
              <w:t>TabcToggleBtn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to </w:t>
            </w:r>
            <w:proofErr w:type="spellStart"/>
            <w:r>
              <w:rPr>
                <w:rStyle w:val="HTMLCode"/>
                <w:color w:val="1A1A1A"/>
              </w:rPr>
              <w:t>TcxButton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rule book validates and the blocker that stopped it is fixed, but the conversion has not yet been driven through the editor from end to end on a real form. Nothing blocks it.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41E306F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hours</w:t>
            </w:r>
          </w:p>
        </w:tc>
      </w:tr>
      <w:tr w:rsidR="00E674A8" w14:paraId="74D2AF81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3FCC20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Trustworthy "already used" marks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2AB47A1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The editor's code-side scan matches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any </w:t>
            </w:r>
            <w:r>
              <w:rPr>
                <w:rStyle w:val="HTMLCode"/>
                <w:color w:val="1A1A1A"/>
              </w:rPr>
              <w:t>.Property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text regardless of the receiver's type, and does not skip comments, so a property can be marked used on another component's call or a commented-out line. The author is then told a property is handled when it is not. Fix designed: match the source class's known instance names, which the form file already supplies.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FE7A5DB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1-2 d</w:t>
            </w:r>
          </w:p>
        </w:tc>
      </w:tr>
      <w:tr w:rsidR="00E674A8" w14:paraId="0D407769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1A3DCD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Exercise the curation UI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65B795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named-value-mapping curation surface has been built but never driven in anger, so it carries whatever defects an unclicked UI carries. Long-standing owed item.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E4A237E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hours</w:t>
            </w:r>
          </w:p>
        </w:tc>
      </w:tr>
      <w:tr w:rsidR="00E674A8" w14:paraId="6267C36F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D31BA6D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Unlinked properties are silently not carried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7C9EC25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 property with no </w:t>
            </w:r>
            <w:r>
              <w:rPr>
                <w:rStyle w:val="HTMLCode"/>
                <w:color w:val="1A1A1A"/>
              </w:rPr>
              <w:t>#link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is simply dropped, and the run still reports success. Found by measurement, not by the tool: a rule book missing geometry and event links would have landed twenty buttons stacked at (0,0) with no size and no click handler, reported as </w:t>
            </w:r>
            <w:r>
              <w:rPr>
                <w:rStyle w:val="HTMLCode"/>
                <w:color w:val="1A1A1A"/>
              </w:rPr>
              <w:t>20 instance(s) converted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. The rule book has been completed; the general question -- whether the engine should warn about an unlinked source property rather than leave it to the author -- is open.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8752DB9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open question</w:t>
            </w:r>
          </w:p>
        </w:tc>
      </w:tr>
    </w:tbl>
    <w:p w14:paraId="41C16020" w14:textId="77777777" w:rsidR="000D3B8C" w:rsidRDefault="000D3B8C">
      <w:pPr>
        <w:pStyle w:val="Heading3"/>
        <w:divId w:val="170151746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A.5 Quality of the tool's own output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8845"/>
        <w:gridCol w:w="992"/>
      </w:tblGrid>
      <w:tr w:rsidR="00E674A8" w14:paraId="7C90A4D2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2918D8F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4F069F0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Why it matters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61CDE7F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Effort</w:t>
            </w:r>
          </w:p>
        </w:tc>
      </w:tr>
      <w:tr w:rsidR="00E674A8" w14:paraId="4B7336C1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41001B3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Two lint false positives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51E222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 version constant such as </w:t>
            </w:r>
            <w:r>
              <w:rPr>
                <w:rStyle w:val="HTMLCode"/>
                <w:color w:val="1A1A1A"/>
              </w:rPr>
              <w:t>'1.0.6.6'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is reported as a hardcoded IP address; and a legitimately suppressed project-wide finding is then reported as an unnecessary suppression, so the two messages contradict each other. Small, but exactly the kind of noise that teaches people to skim the linter.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010B16B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hours</w:t>
            </w:r>
          </w:p>
        </w:tc>
      </w:tr>
      <w:tr w:rsidR="00E674A8" w14:paraId="65ABE12C" w14:textId="77777777">
        <w:trPr>
          <w:divId w:val="1701517463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E085EB6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Retire the stale side branch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226225E" w14:textId="77777777" w:rsidR="000D3B8C" w:rsidRDefault="000D3B8C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Housekeeping: an old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worktree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and branch are still registered after the work moved. Awaiting a go-ahead rather than effort.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C01371B" w14:textId="77777777" w:rsidR="000D3B8C" w:rsidRDefault="000D3B8C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owner decision</w:t>
            </w:r>
          </w:p>
        </w:tc>
      </w:tr>
    </w:tbl>
    <w:p w14:paraId="0DEA3113" w14:textId="77777777" w:rsidR="000D3B8C" w:rsidRDefault="000D3B8C">
      <w:pPr>
        <w:pStyle w:val="NormalWeb"/>
        <w:shd w:val="clear" w:color="auto" w:fill="FBF7EC"/>
        <w:divId w:val="990597956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"/>
        </w:rPr>
        <w:t>Not on the roadmap, deliberately.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 release ships with eight commits not yet published to the shared repository -- that is a decision for the owner, not a work item. And the converter's image-drop limitation is listed once, as A.1; it is a defect being fixed first, not a feature being added.</w:t>
      </w:r>
    </w:p>
    <w:p w14:paraId="6C696271" w14:textId="77777777" w:rsidR="000D3B8C" w:rsidRDefault="000D3B8C">
      <w:pPr>
        <w:pStyle w:val="foot"/>
        <w:spacing w:after="100" w:afterAutospacing="1"/>
        <w:divId w:val="170151746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Counts in this document are derived from the shipping build, not from the previous edition of this document: rule totals come from </w:t>
      </w:r>
      <w:r>
        <w:rPr>
          <w:rStyle w:val="HTMLCode"/>
          <w:lang w:val="en"/>
        </w:rPr>
        <w:t>drag-lint rules --</w:t>
      </w:r>
      <w:proofErr w:type="spellStart"/>
      <w:r>
        <w:rPr>
          <w:rStyle w:val="HTMLCode"/>
          <w:lang w:val="en"/>
        </w:rPr>
        <w:t>json</w:t>
      </w:r>
      <w:proofErr w:type="spellEnd"/>
      <w:r>
        <w:rPr>
          <w:rFonts w:ascii="Calibri" w:hAnsi="Calibri" w:cs="Calibri"/>
          <w:lang w:val="en"/>
        </w:rPr>
        <w:t xml:space="preserve">, the command surface from </w:t>
      </w:r>
      <w:r>
        <w:rPr>
          <w:rStyle w:val="HTMLCode"/>
          <w:lang w:val="en"/>
        </w:rPr>
        <w:t>drag-lint --help</w:t>
      </w:r>
      <w:r>
        <w:rPr>
          <w:rFonts w:ascii="Calibri" w:hAnsi="Calibri" w:cs="Calibri"/>
          <w:lang w:val="en"/>
        </w:rPr>
        <w:t xml:space="preserve"> (</w:t>
      </w:r>
      <w:r>
        <w:rPr>
          <w:rFonts w:ascii="Calibri" w:hAnsi="Calibri" w:cs="Calibri"/>
          <w:b/>
          <w:bCs/>
          <w:color w:val="000000"/>
          <w:lang w:val="en"/>
        </w:rPr>
        <w:t>82 documented commands</w:t>
      </w:r>
      <w:r>
        <w:rPr>
          <w:rFonts w:ascii="Calibri" w:hAnsi="Calibri" w:cs="Calibri"/>
          <w:lang w:val="en"/>
        </w:rPr>
        <w:t>), and the MCP tool count from the server's own tool list -- all taken on 16 September 2026 against drag-lint 1.13.0-alpha. The roadmap in Appendix A is the project's real open-item list on that date, not a selection.</w:t>
      </w:r>
      <w:r>
        <w:rPr>
          <w:rFonts w:ascii="Calibri" w:hAnsi="Calibri" w:cs="Calibri"/>
          <w:lang w:val="en"/>
        </w:rPr>
        <w:br/>
      </w:r>
      <w:r>
        <w:rPr>
          <w:rFonts w:ascii="Calibri" w:hAnsi="Calibri" w:cs="Calibri"/>
          <w:lang w:val="en"/>
        </w:rPr>
        <w:br/>
        <w:t xml:space="preserve">The eight rule groups above are a presentation grouping over the engine's own 16 categories, chosen so each group is a comparable size and describes one kind of problem; every one of the 181 rules appears in exactly one group, and the subtotals sum to 181. The change from the previous edition's 179 is entirely in project-wide rules (13 to 15). Run </w:t>
      </w:r>
      <w:r>
        <w:rPr>
          <w:rStyle w:val="HTMLCode"/>
          <w:lang w:val="en"/>
        </w:rPr>
        <w:t>drag-lint rules</w:t>
      </w:r>
      <w:r>
        <w:rPr>
          <w:rFonts w:ascii="Calibri" w:hAnsi="Calibri" w:cs="Calibri"/>
          <w:lang w:val="en"/>
        </w:rPr>
        <w:t xml:space="preserve"> for the authoritative, always-current catalog. </w:t>
      </w:r>
    </w:p>
    <w:sectPr w:rsidR="000D3B8C" w:rsidSect="00366915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3F17"/>
    <w:multiLevelType w:val="multilevel"/>
    <w:tmpl w:val="39E6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58BD"/>
    <w:multiLevelType w:val="multilevel"/>
    <w:tmpl w:val="09FA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D5364"/>
    <w:multiLevelType w:val="multilevel"/>
    <w:tmpl w:val="EB08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90E4A"/>
    <w:multiLevelType w:val="multilevel"/>
    <w:tmpl w:val="E48E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07C7"/>
    <w:multiLevelType w:val="multilevel"/>
    <w:tmpl w:val="4148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23972"/>
    <w:multiLevelType w:val="multilevel"/>
    <w:tmpl w:val="0CFC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1A2945"/>
    <w:multiLevelType w:val="multilevel"/>
    <w:tmpl w:val="E07C8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61097D"/>
    <w:multiLevelType w:val="multilevel"/>
    <w:tmpl w:val="41DA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385DD0"/>
    <w:multiLevelType w:val="multilevel"/>
    <w:tmpl w:val="903A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A6C7C"/>
    <w:multiLevelType w:val="multilevel"/>
    <w:tmpl w:val="4492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171F8C"/>
    <w:multiLevelType w:val="multilevel"/>
    <w:tmpl w:val="DEC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0484A"/>
    <w:multiLevelType w:val="multilevel"/>
    <w:tmpl w:val="25BC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5F2E9E"/>
    <w:multiLevelType w:val="multilevel"/>
    <w:tmpl w:val="5782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BF71B8"/>
    <w:multiLevelType w:val="multilevel"/>
    <w:tmpl w:val="E15C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C44C3F"/>
    <w:multiLevelType w:val="multilevel"/>
    <w:tmpl w:val="98A8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A46258"/>
    <w:multiLevelType w:val="multilevel"/>
    <w:tmpl w:val="5020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274493"/>
    <w:multiLevelType w:val="multilevel"/>
    <w:tmpl w:val="E260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707722">
    <w:abstractNumId w:val="8"/>
  </w:num>
  <w:num w:numId="2" w16cid:durableId="1126050651">
    <w:abstractNumId w:val="12"/>
  </w:num>
  <w:num w:numId="3" w16cid:durableId="631523557">
    <w:abstractNumId w:val="13"/>
  </w:num>
  <w:num w:numId="4" w16cid:durableId="992639563">
    <w:abstractNumId w:val="10"/>
  </w:num>
  <w:num w:numId="5" w16cid:durableId="798576085">
    <w:abstractNumId w:val="14"/>
  </w:num>
  <w:num w:numId="6" w16cid:durableId="671491320">
    <w:abstractNumId w:val="5"/>
  </w:num>
  <w:num w:numId="7" w16cid:durableId="1602759187">
    <w:abstractNumId w:val="0"/>
  </w:num>
  <w:num w:numId="8" w16cid:durableId="407117301">
    <w:abstractNumId w:val="3"/>
  </w:num>
  <w:num w:numId="9" w16cid:durableId="1878541673">
    <w:abstractNumId w:val="15"/>
  </w:num>
  <w:num w:numId="10" w16cid:durableId="1136947449">
    <w:abstractNumId w:val="2"/>
  </w:num>
  <w:num w:numId="11" w16cid:durableId="864320497">
    <w:abstractNumId w:val="9"/>
  </w:num>
  <w:num w:numId="12" w16cid:durableId="244152876">
    <w:abstractNumId w:val="1"/>
  </w:num>
  <w:num w:numId="13" w16cid:durableId="1650089285">
    <w:abstractNumId w:val="6"/>
  </w:num>
  <w:num w:numId="14" w16cid:durableId="207183329">
    <w:abstractNumId w:val="11"/>
  </w:num>
  <w:num w:numId="15" w16cid:durableId="1861622781">
    <w:abstractNumId w:val="4"/>
  </w:num>
  <w:num w:numId="16" w16cid:durableId="1240293014">
    <w:abstractNumId w:val="16"/>
  </w:num>
  <w:num w:numId="17" w16cid:durableId="12697753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AA8"/>
    <w:rsid w:val="000D1CC0"/>
    <w:rsid w:val="000D3B8C"/>
    <w:rsid w:val="00366915"/>
    <w:rsid w:val="00890D55"/>
    <w:rsid w:val="009A6AA8"/>
    <w:rsid w:val="00E674A8"/>
    <w:rsid w:val="00F37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1D108F"/>
  <w15:chartTrackingRefBased/>
  <w15:docId w15:val="{B635640A-5289-445D-B592-208D70D45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B8B8B8"/>
      </w:pBdr>
      <w:spacing w:before="384" w:after="96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64" w:after="72"/>
      <w:outlineLvl w:val="2"/>
    </w:pPr>
    <w:rPr>
      <w:b/>
      <w:bCs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336"/>
    </w:pPr>
    <w:rPr>
      <w:color w:val="555555"/>
      <w:sz w:val="20"/>
      <w:szCs w:val="20"/>
    </w:rPr>
  </w:style>
  <w:style w:type="paragraph" w:customStyle="1" w:styleId="lede">
    <w:name w:val="lede"/>
    <w:basedOn w:val="Normal"/>
    <w:pPr>
      <w:pBdr>
        <w:left w:val="single" w:sz="24" w:space="12" w:color="7A8A99"/>
      </w:pBdr>
      <w:shd w:val="clear" w:color="auto" w:fill="F4F6F8"/>
      <w:spacing w:before="288" w:after="288"/>
    </w:pPr>
  </w:style>
  <w:style w:type="paragraph" w:customStyle="1" w:styleId="new">
    <w:name w:val="new"/>
    <w:basedOn w:val="Normal"/>
    <w:pPr>
      <w:pBdr>
        <w:left w:val="single" w:sz="24" w:space="12" w:color="5A8A5A"/>
      </w:pBdr>
      <w:shd w:val="clear" w:color="auto" w:fill="EEF6EE"/>
      <w:spacing w:before="288" w:after="288"/>
    </w:pPr>
  </w:style>
  <w:style w:type="paragraph" w:customStyle="1" w:styleId="warn">
    <w:name w:val="warn"/>
    <w:basedOn w:val="Normal"/>
    <w:pPr>
      <w:pBdr>
        <w:left w:val="single" w:sz="24" w:space="12" w:color="C9A227"/>
      </w:pBdr>
      <w:shd w:val="clear" w:color="auto" w:fill="FBF7EC"/>
      <w:spacing w:before="288" w:after="288"/>
    </w:pPr>
  </w:style>
  <w:style w:type="paragraph" w:customStyle="1" w:styleId="foot">
    <w:name w:val="foot"/>
    <w:basedOn w:val="Normal"/>
    <w:pPr>
      <w:pBdr>
        <w:top w:val="single" w:sz="6" w:space="10" w:color="CCCCCC"/>
      </w:pBdr>
      <w:spacing w:before="600" w:after="53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1517463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6846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  <w:div w:id="1228034265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  <w:div w:id="1113936659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  <w:div w:id="701175843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5A8A5A"/>
            <w:bottom w:val="none" w:sz="0" w:space="0" w:color="auto"/>
            <w:right w:val="none" w:sz="0" w:space="0" w:color="auto"/>
          </w:divBdr>
        </w:div>
        <w:div w:id="1989894408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  <w:div w:id="612446028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  <w:div w:id="990597956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C9A227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4413</Words>
  <Characters>25159</Characters>
  <Application>Microsoft Office Word</Application>
  <DocSecurity>0</DocSecurity>
  <Lines>209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32</vt:i4>
      </vt:variant>
    </vt:vector>
  </HeadingPairs>
  <TitlesOfParts>
    <vt:vector size="33" baseType="lpstr">
      <vt:lpstr>drag-lint + Component Converter -- Feature List</vt:lpstr>
      <vt:lpstr>drag-lint + Component Converter</vt:lpstr>
      <vt:lpstr>    1. Indexing and the code database</vt:lpstr>
      <vt:lpstr>    2. Search and navigation</vt:lpstr>
      <vt:lpstr>    3. Dependency and architecture analysis</vt:lpstr>
      <vt:lpstr>    4. Linting and auto-fix</vt:lpstr>
      <vt:lpstr>    5. Compiler-less diagnostics and compile checking</vt:lpstr>
      <vt:lpstr>    6. Documentation</vt:lpstr>
      <vt:lpstr>    7. Refactoring and code actions</vt:lpstr>
      <vt:lpstr>    8. AI and tooling integration</vt:lpstr>
      <vt:lpstr>    9. Editor and IDE integration</vt:lpstr>
      <vt:lpstr>    10. Reporting, maintenance and integrity</vt:lpstr>
      <vt:lpstr>    11. Component Converter</vt:lpstr>
      <vt:lpstr>        Conversion rules language</vt:lpstr>
      <vt:lpstr>        Conversion engine</vt:lpstr>
      <vt:lpstr>        Rule editor (ConvRulesEditor)</vt:lpstr>
      <vt:lpstr>        Added to the editor since the previous edition</vt:lpstr>
      <vt:lpstr>    12. What is new since the previous edition</vt:lpstr>
      <vt:lpstr>        Hovering an interface now tells you what implements it</vt:lpstr>
      <vt:lpstr>        Formatting can no longer damage a file</vt:lpstr>
      <vt:lpstr>        Read-only commands are genuinely read-only</vt:lpstr>
      <vt:lpstr>        Two messages that were confidently wrong</vt:lpstr>
      <vt:lpstr>        Component Converter and its editor</vt:lpstr>
      <vt:lpstr>        Documentation the tool enforces about itself</vt:lpstr>
      <vt:lpstr>    13. What is planned</vt:lpstr>
      <vt:lpstr>        Further out</vt:lpstr>
      <vt:lpstr>    How quality is held</vt:lpstr>
      <vt:lpstr>    Appendix A -- Upcoming roadmap (everything currently planned)</vt:lpstr>
      <vt:lpstr>        A.1 Committed next -- the converter contract</vt:lpstr>
      <vt:lpstr>        A.2 Engine analysis -- makes existing answers more complete</vt:lpstr>
      <vt:lpstr>        A.3 Reach -- new kinds of question</vt:lpstr>
      <vt:lpstr>        A.4 Component Converter and its editor</vt:lpstr>
      <vt:lpstr>        A.5 Quality of the tool's own output</vt:lpstr>
    </vt:vector>
  </TitlesOfParts>
  <Company/>
  <LinksUpToDate>false</LinksUpToDate>
  <CharactersWithSpaces>29513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drag-lint + Component Converter -- Feature List</dc:title>
  <dc:subject/>
  <dc:creator>Alexander Liberov</dc:creator>
  <cp:keywords/>
  <dc:description/>
  <cp:lastModifiedBy>Alexander Liberov</cp:lastModifiedBy>
  <cp:revision>4</cp:revision>
  <dcterms:created xsi:type="dcterms:W3CDTF">2026-09-16T11:50:00Z</dcterms:created>
  <dcterms:modified xsi:type="dcterms:W3CDTF">2026-09-16T13:30:00Z</dcterms:modified>
</cp:coreProperties>
</file>