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F8CB9" w14:textId="04B7FC6B" w:rsidR="006A263A" w:rsidRPr="006A263A" w:rsidRDefault="006A263A" w:rsidP="006A263A">
      <w:pPr>
        <w:pStyle w:val="ListParagraph"/>
        <w:numPr>
          <w:ilvl w:val="0"/>
          <w:numId w:val="1"/>
        </w:numPr>
        <w:rPr>
          <w:rStyle w:val="Emphasis"/>
          <w:rFonts w:ascii="Arial" w:hAnsi="Arial"/>
          <w:color w:val="FF0000"/>
          <w:sz w:val="18"/>
          <w:szCs w:val="18"/>
          <w:bdr w:val="none" w:sz="0" w:space="0" w:color="auto" w:frame="1"/>
          <w:shd w:val="clear" w:color="auto" w:fill="F4F4F4"/>
        </w:rPr>
      </w:pPr>
      <w:r w:rsidRPr="006A263A">
        <w:rPr>
          <w:rFonts w:ascii="Arial" w:hAnsi="Arial"/>
          <w:color w:val="666666"/>
          <w:sz w:val="18"/>
          <w:szCs w:val="18"/>
          <w:shd w:val="clear" w:color="auto" w:fill="F4F4F4"/>
        </w:rPr>
        <w:t>Web API Routing and methods used to define routing</w:t>
      </w:r>
      <w:r w:rsidRPr="006A263A">
        <w:rPr>
          <w:rStyle w:val="Emphasis"/>
          <w:rFonts w:ascii="Arial" w:hAnsi="Arial"/>
          <w:color w:val="FF0000"/>
          <w:sz w:val="18"/>
          <w:szCs w:val="18"/>
          <w:bdr w:val="none" w:sz="0" w:space="0" w:color="auto" w:frame="1"/>
          <w:shd w:val="clear" w:color="auto" w:fill="F4F4F4"/>
        </w:rPr>
        <w:t>*</w:t>
      </w:r>
    </w:p>
    <w:p w14:paraId="7E9DBF11" w14:textId="7AA1D1B8" w:rsidR="006A263A" w:rsidRPr="006A263A" w:rsidRDefault="006A263A" w:rsidP="006A263A">
      <w:pPr>
        <w:pStyle w:val="ListParagraph"/>
        <w:numPr>
          <w:ilvl w:val="0"/>
          <w:numId w:val="1"/>
        </w:numPr>
        <w:rPr>
          <w:rStyle w:val="Emphasis"/>
          <w:i w:val="0"/>
          <w:iCs w:val="0"/>
        </w:rPr>
      </w:pPr>
      <w:r>
        <w:rPr>
          <w:rFonts w:ascii="Arial" w:hAnsi="Arial" w:cs="Arial"/>
          <w:color w:val="666666"/>
          <w:sz w:val="18"/>
          <w:szCs w:val="18"/>
          <w:shd w:val="clear" w:color="auto" w:fill="F4F4F4"/>
        </w:rPr>
        <w:t>Durable Functions</w:t>
      </w:r>
      <w:r>
        <w:rPr>
          <w:rStyle w:val="Emphasis"/>
          <w:rFonts w:ascii="Arial" w:hAnsi="Arial" w:cs="Arial"/>
          <w:color w:val="FF0000"/>
          <w:sz w:val="18"/>
          <w:szCs w:val="18"/>
          <w:bdr w:val="none" w:sz="0" w:space="0" w:color="auto" w:frame="1"/>
          <w:shd w:val="clear" w:color="auto" w:fill="F4F4F4"/>
        </w:rPr>
        <w:t>*</w:t>
      </w:r>
    </w:p>
    <w:p w14:paraId="2CF779AE" w14:textId="39EC2B8C" w:rsidR="006A263A" w:rsidRPr="006A263A" w:rsidRDefault="006A263A" w:rsidP="006A263A">
      <w:pPr>
        <w:pStyle w:val="ListParagraph"/>
        <w:numPr>
          <w:ilvl w:val="0"/>
          <w:numId w:val="1"/>
        </w:numPr>
        <w:rPr>
          <w:rStyle w:val="Emphasis"/>
          <w:i w:val="0"/>
          <w:iCs w:val="0"/>
        </w:rPr>
      </w:pPr>
      <w:r>
        <w:rPr>
          <w:rFonts w:ascii="Arial" w:hAnsi="Arial" w:cs="Arial"/>
          <w:color w:val="666666"/>
          <w:sz w:val="18"/>
          <w:szCs w:val="18"/>
          <w:shd w:val="clear" w:color="auto" w:fill="F4F4F4"/>
        </w:rPr>
        <w:t>Anonymous Types</w:t>
      </w:r>
      <w:r>
        <w:rPr>
          <w:rStyle w:val="Emphasis"/>
          <w:rFonts w:ascii="Arial" w:hAnsi="Arial" w:cs="Arial"/>
          <w:color w:val="FF0000"/>
          <w:sz w:val="18"/>
          <w:szCs w:val="18"/>
          <w:bdr w:val="none" w:sz="0" w:space="0" w:color="auto" w:frame="1"/>
          <w:shd w:val="clear" w:color="auto" w:fill="F4F4F4"/>
        </w:rPr>
        <w:t>*</w:t>
      </w:r>
    </w:p>
    <w:p w14:paraId="344F6FBA" w14:textId="3F399D1F" w:rsidR="006A263A" w:rsidRPr="006A263A" w:rsidRDefault="006A263A" w:rsidP="006A263A">
      <w:pPr>
        <w:pStyle w:val="ListParagraph"/>
        <w:numPr>
          <w:ilvl w:val="0"/>
          <w:numId w:val="1"/>
        </w:numPr>
        <w:rPr>
          <w:rStyle w:val="Emphasis"/>
          <w:i w:val="0"/>
          <w:iCs w:val="0"/>
        </w:rPr>
      </w:pPr>
      <w:r>
        <w:rPr>
          <w:rFonts w:ascii="Arial" w:hAnsi="Arial" w:cs="Arial"/>
          <w:color w:val="666666"/>
          <w:sz w:val="18"/>
          <w:szCs w:val="18"/>
          <w:shd w:val="clear" w:color="auto" w:fill="F4F4F4"/>
        </w:rPr>
        <w:t>Array List</w:t>
      </w:r>
      <w:r>
        <w:rPr>
          <w:rStyle w:val="Emphasis"/>
          <w:rFonts w:ascii="Arial" w:hAnsi="Arial" w:cs="Arial"/>
          <w:color w:val="FF0000"/>
          <w:sz w:val="18"/>
          <w:szCs w:val="18"/>
          <w:bdr w:val="none" w:sz="0" w:space="0" w:color="auto" w:frame="1"/>
          <w:shd w:val="clear" w:color="auto" w:fill="F4F4F4"/>
        </w:rPr>
        <w:t>*</w:t>
      </w:r>
    </w:p>
    <w:p w14:paraId="204D749F" w14:textId="3EE0BD1F" w:rsidR="006A263A" w:rsidRPr="006A263A" w:rsidRDefault="006A263A" w:rsidP="006A263A">
      <w:pPr>
        <w:pStyle w:val="ListParagraph"/>
        <w:numPr>
          <w:ilvl w:val="0"/>
          <w:numId w:val="1"/>
        </w:numPr>
        <w:rPr>
          <w:rStyle w:val="Emphasis"/>
          <w:i w:val="0"/>
          <w:iCs w:val="0"/>
        </w:rPr>
      </w:pPr>
      <w:r>
        <w:rPr>
          <w:rFonts w:ascii="Arial" w:hAnsi="Arial" w:cs="Arial"/>
          <w:color w:val="666666"/>
          <w:sz w:val="18"/>
          <w:szCs w:val="18"/>
          <w:shd w:val="clear" w:color="auto" w:fill="F4F4F4"/>
        </w:rPr>
        <w:t>Explain about Generics and Restriction Types</w:t>
      </w:r>
      <w:r>
        <w:rPr>
          <w:rStyle w:val="Emphasis"/>
          <w:rFonts w:ascii="Arial" w:hAnsi="Arial" w:cs="Arial"/>
          <w:color w:val="FF0000"/>
          <w:sz w:val="18"/>
          <w:szCs w:val="18"/>
          <w:bdr w:val="none" w:sz="0" w:space="0" w:color="auto" w:frame="1"/>
          <w:shd w:val="clear" w:color="auto" w:fill="F4F4F4"/>
        </w:rPr>
        <w:t>*</w:t>
      </w:r>
    </w:p>
    <w:p w14:paraId="4EC42E2B" w14:textId="4F60142E" w:rsidR="006A263A" w:rsidRPr="006A263A" w:rsidRDefault="006A263A" w:rsidP="006A263A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666666"/>
          <w:sz w:val="18"/>
          <w:szCs w:val="18"/>
          <w:shd w:val="clear" w:color="auto" w:fill="F4F4F4"/>
        </w:rPr>
        <w:t> Difference between .NET and .NET core</w:t>
      </w:r>
      <w:r>
        <w:rPr>
          <w:rStyle w:val="Emphasis"/>
          <w:rFonts w:ascii="Arial" w:hAnsi="Arial" w:cs="Arial"/>
          <w:color w:val="FF0000"/>
          <w:sz w:val="18"/>
          <w:szCs w:val="18"/>
          <w:bdr w:val="none" w:sz="0" w:space="0" w:color="auto" w:frame="1"/>
          <w:shd w:val="clear" w:color="auto" w:fill="F4F4F4"/>
        </w:rPr>
        <w:t>*</w:t>
      </w:r>
    </w:p>
    <w:sectPr w:rsidR="006A263A" w:rsidRPr="006A26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E0350D"/>
    <w:multiLevelType w:val="hybridMultilevel"/>
    <w:tmpl w:val="29784B4E"/>
    <w:lvl w:ilvl="0" w:tplc="7242D33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color w:val="66666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63A"/>
    <w:rsid w:val="006A2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1A577"/>
  <w15:chartTrackingRefBased/>
  <w15:docId w15:val="{2ADFF023-AFF1-47F7-A451-43BE10FFE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6A263A"/>
    <w:rPr>
      <w:i/>
      <w:iCs/>
    </w:rPr>
  </w:style>
  <w:style w:type="paragraph" w:styleId="ListParagraph">
    <w:name w:val="List Paragraph"/>
    <w:basedOn w:val="Normal"/>
    <w:uiPriority w:val="34"/>
    <w:qFormat/>
    <w:rsid w:val="006A26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D</dc:creator>
  <cp:keywords/>
  <dc:description/>
  <cp:lastModifiedBy>Raja D</cp:lastModifiedBy>
  <cp:revision>1</cp:revision>
  <dcterms:created xsi:type="dcterms:W3CDTF">2022-02-01T02:46:00Z</dcterms:created>
  <dcterms:modified xsi:type="dcterms:W3CDTF">2022-02-01T02:48:00Z</dcterms:modified>
</cp:coreProperties>
</file>