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00B6" w14:textId="3A0A202A" w:rsidR="0036411C" w:rsidRDefault="0026591B" w:rsidP="0026591B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UML 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(</w:t>
      </w:r>
      <w:proofErr w:type="spellStart"/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Unified</w:t>
      </w:r>
      <w:proofErr w:type="spellEnd"/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proofErr w:type="spellStart"/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Modeling</w:t>
      </w:r>
      <w:proofErr w:type="spellEnd"/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proofErr w:type="spellStart"/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Language</w:t>
      </w:r>
      <w:proofErr w:type="spellEnd"/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)</w:t>
      </w: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nada mais é </w:t>
      </w:r>
      <w:proofErr w:type="spellStart"/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que</w:t>
      </w: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a</w:t>
      </w:r>
      <w:proofErr w:type="spellEnd"/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uma linguagem padrão 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onde</w:t>
      </w: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é utilizada n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o desenvolvimento de </w:t>
      </w: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estrutura de software, ou seja, 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com o </w:t>
      </w: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objetivo de facilitar a compreensão </w:t>
      </w:r>
      <w:r w:rsid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do sistema na </w:t>
      </w: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fase d</w:t>
      </w:r>
      <w:r w:rsid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</w:t>
      </w: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proofErr w:type="spellStart"/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pré</w:t>
      </w:r>
      <w:proofErr w:type="spellEnd"/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-implementação.</w:t>
      </w:r>
      <w:r w:rsid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A criação da UML iniciou oficialmente em outubro de 1994, quando </w:t>
      </w:r>
      <w:proofErr w:type="spellStart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Rumbaugh</w:t>
      </w:r>
      <w:proofErr w:type="spellEnd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se juntou a </w:t>
      </w:r>
      <w:proofErr w:type="spellStart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Booch</w:t>
      </w:r>
      <w:proofErr w:type="spellEnd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na </w:t>
      </w:r>
      <w:proofErr w:type="spellStart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Rational</w:t>
      </w:r>
      <w:proofErr w:type="spellEnd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. O foco inicial do projeto era a unificação dos métodos </w:t>
      </w:r>
      <w:proofErr w:type="spellStart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Booch</w:t>
      </w:r>
      <w:proofErr w:type="spellEnd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e </w:t>
      </w:r>
      <w:proofErr w:type="gramStart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OMT[</w:t>
      </w:r>
      <w:proofErr w:type="gramEnd"/>
      <w:r w:rsidR="0036411C" w:rsidRPr="0036411C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Furlan, 1998].</w:t>
      </w:r>
    </w:p>
    <w:p w14:paraId="3180CEFD" w14:textId="73CDCF5F" w:rsidR="0036411C" w:rsidRDefault="002D01DC" w:rsidP="002659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2EB4E76" wp14:editId="3C8180C8">
            <wp:extent cx="5505450" cy="2943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97050" w14:textId="6581FB63" w:rsidR="002D01DC" w:rsidRDefault="002D01DC" w:rsidP="002659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</w:t>
      </w:r>
      <w:r w:rsidRPr="002D01DC">
        <w:rPr>
          <w:rFonts w:ascii="Arial" w:hAnsi="Arial" w:cs="Arial"/>
          <w:color w:val="000000"/>
          <w:sz w:val="18"/>
          <w:szCs w:val="18"/>
        </w:rPr>
        <w:t>ma linguagem de notação utilizada para modelar e documentar as diversas fases do desenvolvimento de sistemas orientados a objetos</w:t>
      </w:r>
      <w:r>
        <w:rPr>
          <w:rFonts w:ascii="Arial" w:hAnsi="Arial" w:cs="Arial"/>
          <w:color w:val="000000"/>
          <w:sz w:val="18"/>
          <w:szCs w:val="18"/>
        </w:rPr>
        <w:t xml:space="preserve">, sendo </w:t>
      </w:r>
      <w:r w:rsidRPr="002D01DC">
        <w:rPr>
          <w:rFonts w:ascii="Arial" w:hAnsi="Arial" w:cs="Arial"/>
          <w:color w:val="000000"/>
          <w:sz w:val="18"/>
          <w:szCs w:val="18"/>
        </w:rPr>
        <w:t>possível representar o software através de modelos orientados a objetos, ela não demonstra que tipo de trabalho deve ser feito</w:t>
      </w:r>
      <w:r>
        <w:rPr>
          <w:rFonts w:ascii="Arial" w:hAnsi="Arial" w:cs="Arial"/>
          <w:color w:val="000000"/>
          <w:sz w:val="18"/>
          <w:szCs w:val="18"/>
        </w:rPr>
        <w:t>, mas</w:t>
      </w:r>
      <w:r w:rsidRPr="002D01DC"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sim evidencia o que o projeto deve cumprir, processos que </w:t>
      </w:r>
      <w:r w:rsidR="00BE79AF">
        <w:rPr>
          <w:rFonts w:ascii="Arial" w:hAnsi="Arial" w:cs="Arial"/>
          <w:color w:val="000000"/>
          <w:sz w:val="18"/>
          <w:szCs w:val="18"/>
        </w:rPr>
        <w:t>devem estar presentes durante o uso, segmentação de etapas e seus componentes relevantes.</w:t>
      </w:r>
    </w:p>
    <w:p w14:paraId="1AD85716" w14:textId="79975E25" w:rsidR="0026591B" w:rsidRPr="0026591B" w:rsidRDefault="00BE79AF" w:rsidP="005F2245">
      <w:pPr>
        <w:pStyle w:val="NormalWeb"/>
        <w:shd w:val="clear" w:color="auto" w:fill="FFFFFF"/>
        <w:spacing w:after="120" w:line="36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Existem diversos </w:t>
      </w:r>
      <w:r w:rsidR="0026591B"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modelos de UML ou diagramas de UML, sendo que, os diagramas são representações gráficas dos modelos UML</w:t>
      </w:r>
      <w:r w:rsid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, entre esses temos </w:t>
      </w:r>
      <w:r w:rsidR="005F2245"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Modelos de diagramas de classe</w:t>
      </w:r>
      <w:r w:rsid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, </w:t>
      </w:r>
      <w:r w:rsidR="005F2245"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Modelos de diagramas de componentes</w:t>
      </w:r>
      <w:r w:rsid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, </w:t>
      </w:r>
      <w:r w:rsidR="005F2245"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Modelos de diagramas de objetos</w:t>
      </w:r>
      <w:r w:rsid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, </w:t>
      </w:r>
      <w:r w:rsidR="005F2245"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Modelos de diagramas de atividade</w:t>
      </w:r>
      <w:r w:rsid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, </w:t>
      </w:r>
      <w:r w:rsidR="005F2245"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Modelos de diagramas de sequência</w:t>
      </w:r>
      <w:r w:rsid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 e </w:t>
      </w:r>
      <w:r w:rsidR="005F2245"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Modelos de diagramas de caso de uso</w:t>
      </w:r>
      <w:r w:rsid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.</w:t>
      </w:r>
    </w:p>
    <w:p w14:paraId="78919838" w14:textId="650EFC8D" w:rsidR="0026591B" w:rsidRPr="0026591B" w:rsidRDefault="0026591B" w:rsidP="0026591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 w:rsidRPr="0026591B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As utilizações para estes modelos são as mais variadas: sistemas de informação corporativos, sistemas bancários e financeiros, telecomunicações, transportes, defesa, varejo, medicina, </w:t>
      </w:r>
      <w:r w:rsid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conceitos de banco de dados apenas etc.</w:t>
      </w:r>
    </w:p>
    <w:p w14:paraId="6BFF5A0A" w14:textId="2BB962C0" w:rsidR="005F2245" w:rsidRDefault="005F2245" w:rsidP="005F2245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Diagrama de Classes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epresenta uma coleção de classes e seus inter-relacionamentos.</w:t>
      </w:r>
    </w:p>
    <w:p w14:paraId="020E2969" w14:textId="063C2B77" w:rsidR="000D6FD1" w:rsidRDefault="000D6FD1" w:rsidP="005F2245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4768BCDF" wp14:editId="33493A89">
            <wp:extent cx="3792867" cy="248184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62" cy="2500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2C78C" w14:textId="4F484012" w:rsidR="005F2245" w:rsidRDefault="005F2245" w:rsidP="005F2245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lastRenderedPageBreak/>
        <w:t>Diagrama de objetos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F2245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epresenta um retrato, em tempo de execução, dos objetos do software e seus inter-relacionamentos.</w:t>
      </w:r>
    </w:p>
    <w:p w14:paraId="21CED8AB" w14:textId="5AE79007" w:rsidR="000D6FD1" w:rsidRPr="005F2245" w:rsidRDefault="000D6FD1" w:rsidP="005F2245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67096654" wp14:editId="7B0DC911">
            <wp:extent cx="3667125" cy="2124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EB450" w14:textId="77777777" w:rsidR="000D6FD1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Diagrama de Colaboração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 xml:space="preserve">epresenta uma coleção de objetos que trabalham em conjunto para atender algum comportamento do </w:t>
      </w:r>
    </w:p>
    <w:p w14:paraId="564ECE44" w14:textId="175AE1B4" w:rsidR="004431FA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sistema.</w:t>
      </w:r>
    </w:p>
    <w:p w14:paraId="1491781B" w14:textId="4A5E290B" w:rsidR="000D6FD1" w:rsidRDefault="000D6FD1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4EF9656E" wp14:editId="1A29FBEB">
            <wp:extent cx="3932778" cy="2056892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57" cy="2064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A46BB" w14:textId="31FA7791" w:rsidR="005254E8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Diagrama de Sequência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epresenta uma perspectiva, orientada por tempo, da colaboração entre os objetos.</w:t>
      </w:r>
    </w:p>
    <w:p w14:paraId="70C9BA75" w14:textId="62FCB4E6" w:rsidR="000D6FD1" w:rsidRPr="005254E8" w:rsidRDefault="000D6FD1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72164693" wp14:editId="1206151E">
            <wp:extent cx="3602314" cy="221628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36" cy="2225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2196C" w14:textId="77777777" w:rsidR="000D6FD1" w:rsidRDefault="000D6FD1">
      <w:pPr>
        <w:rPr>
          <w:rStyle w:val="Forte"/>
          <w:rFonts w:eastAsia="Times New Roman" w:cs="Arial"/>
          <w:b w:val="0"/>
          <w:bCs w:val="0"/>
          <w:color w:val="000000"/>
          <w:sz w:val="18"/>
          <w:szCs w:val="18"/>
          <w:lang w:eastAsia="pt-BR"/>
        </w:rPr>
      </w:pPr>
      <w:r>
        <w:rPr>
          <w:rStyle w:val="Forte"/>
          <w:rFonts w:cs="Arial"/>
          <w:b w:val="0"/>
          <w:bCs w:val="0"/>
          <w:color w:val="000000"/>
          <w:sz w:val="18"/>
          <w:szCs w:val="18"/>
        </w:rPr>
        <w:br w:type="page"/>
      </w:r>
    </w:p>
    <w:p w14:paraId="7E87792B" w14:textId="1B576107" w:rsidR="005254E8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lastRenderedPageBreak/>
        <w:t>Diagrama de Atividades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epresenta o fluxo de tarefas que podem ser executadas pelo sistema ou por um ator.</w:t>
      </w:r>
    </w:p>
    <w:p w14:paraId="60DDA471" w14:textId="17A3A83A" w:rsidR="000D6FD1" w:rsidRPr="005254E8" w:rsidRDefault="000D6FD1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52C3E70D" wp14:editId="0A18D08E">
            <wp:extent cx="4179209" cy="46725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60" cy="4695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A977E" w14:textId="2DCF3C26" w:rsidR="005254E8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Diagrama de Estados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epresenta um conjunto de estados que um objeto pode estar e os “gatilhos” que estimulam a transição do objeto de um estado para outro.</w:t>
      </w:r>
    </w:p>
    <w:p w14:paraId="0EAB8DF1" w14:textId="1A6211E3" w:rsidR="005254E8" w:rsidRDefault="000D6FD1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2FE8293E" wp14:editId="00698869">
            <wp:extent cx="3630959" cy="190979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52" cy="193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AAB5E" w14:textId="77777777" w:rsidR="000D6FD1" w:rsidRDefault="000D6FD1">
      <w:pPr>
        <w:rPr>
          <w:rStyle w:val="Forte"/>
          <w:rFonts w:eastAsia="Times New Roman" w:cs="Arial"/>
          <w:b w:val="0"/>
          <w:bCs w:val="0"/>
          <w:color w:val="000000"/>
          <w:sz w:val="18"/>
          <w:szCs w:val="18"/>
          <w:lang w:eastAsia="pt-BR"/>
        </w:rPr>
      </w:pPr>
      <w:r>
        <w:rPr>
          <w:rStyle w:val="Forte"/>
          <w:rFonts w:cs="Arial"/>
          <w:b w:val="0"/>
          <w:bCs w:val="0"/>
          <w:color w:val="000000"/>
          <w:sz w:val="18"/>
          <w:szCs w:val="18"/>
        </w:rPr>
        <w:br w:type="page"/>
      </w:r>
    </w:p>
    <w:p w14:paraId="024357F3" w14:textId="5705E979" w:rsidR="005254E8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lastRenderedPageBreak/>
        <w:t>Diagrama de Componentes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epresenta uma coleção de componentes de software e seus inter-relacionamentos.</w:t>
      </w:r>
    </w:p>
    <w:p w14:paraId="1B4C8CB0" w14:textId="2AEBED79" w:rsidR="005254E8" w:rsidRDefault="000D6FD1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67E30A40" wp14:editId="26699F04">
            <wp:extent cx="3646779" cy="220022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80" cy="2208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F361F0" w14:textId="163E327A" w:rsidR="005254E8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Diagrama de Depuração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epresenta uma coleção de componentes e mostra como esses são distribuídos em um ou vários nós de hardware.</w:t>
      </w:r>
    </w:p>
    <w:p w14:paraId="6B233CDF" w14:textId="453957E4" w:rsidR="005254E8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43403C85" wp14:editId="065D52AD">
            <wp:extent cx="3810000" cy="1495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9DC2E" w14:textId="6803842D" w:rsidR="005254E8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Diagrama de Pacotes</w:t>
      </w:r>
      <w:r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, r</w:t>
      </w:r>
      <w:r w:rsidRPr="005254E8"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  <w:t>epresenta uma coleção de outros elementos de modelagem e diagramas.</w:t>
      </w:r>
    </w:p>
    <w:p w14:paraId="69F2AE47" w14:textId="1C6A5C60" w:rsidR="005254E8" w:rsidRPr="005F2245" w:rsidRDefault="005254E8" w:rsidP="005254E8">
      <w:pPr>
        <w:pStyle w:val="NormalWeb"/>
        <w:shd w:val="clear" w:color="auto" w:fill="FFFFFF"/>
        <w:spacing w:after="120" w:line="360" w:lineRule="atLeast"/>
        <w:rPr>
          <w:rStyle w:val="Forte"/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Forte"/>
          <w:rFonts w:ascii="Arial" w:hAnsi="Arial" w:cs="Arial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1DBA42D1" wp14:editId="33712250">
            <wp:extent cx="4097636" cy="3726473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46" cy="37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54E8" w:rsidRPr="005F2245" w:rsidSect="00265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1B"/>
    <w:rsid w:val="000D6FD1"/>
    <w:rsid w:val="0026591B"/>
    <w:rsid w:val="002D01DC"/>
    <w:rsid w:val="0036411C"/>
    <w:rsid w:val="004431FA"/>
    <w:rsid w:val="005254E8"/>
    <w:rsid w:val="005F2245"/>
    <w:rsid w:val="00B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A5D7"/>
  <w15:chartTrackingRefBased/>
  <w15:docId w15:val="{67D46648-C1AC-46C7-A26C-34ABF463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591B"/>
    <w:rPr>
      <w:b/>
      <w:bCs/>
    </w:rPr>
  </w:style>
  <w:style w:type="paragraph" w:customStyle="1" w:styleId="msonormal0">
    <w:name w:val="msonormal"/>
    <w:basedOn w:val="Normal"/>
    <w:rsid w:val="0026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1">
    <w:name w:val="_1"/>
    <w:basedOn w:val="Fontepargpadro"/>
    <w:rsid w:val="0026591B"/>
  </w:style>
  <w:style w:type="character" w:customStyle="1" w:styleId="0">
    <w:name w:val="_0"/>
    <w:basedOn w:val="Fontepargpadro"/>
    <w:rsid w:val="0026591B"/>
  </w:style>
  <w:style w:type="character" w:customStyle="1" w:styleId="3">
    <w:name w:val="_3"/>
    <w:basedOn w:val="Fontepargpadro"/>
    <w:rsid w:val="0026591B"/>
  </w:style>
  <w:style w:type="character" w:customStyle="1" w:styleId="lse">
    <w:name w:val="lse"/>
    <w:basedOn w:val="Fontepargpadro"/>
    <w:rsid w:val="0026591B"/>
  </w:style>
  <w:style w:type="character" w:customStyle="1" w:styleId="ls2">
    <w:name w:val="ls2"/>
    <w:basedOn w:val="Fontepargpadro"/>
    <w:rsid w:val="0026591B"/>
  </w:style>
  <w:style w:type="character" w:customStyle="1" w:styleId="ff4">
    <w:name w:val="ff4"/>
    <w:basedOn w:val="Fontepargpadro"/>
    <w:rsid w:val="0026591B"/>
  </w:style>
  <w:style w:type="character" w:customStyle="1" w:styleId="2">
    <w:name w:val="_2"/>
    <w:basedOn w:val="Fontepargpadro"/>
    <w:rsid w:val="0026591B"/>
  </w:style>
  <w:style w:type="character" w:customStyle="1" w:styleId="ls3">
    <w:name w:val="ls3"/>
    <w:basedOn w:val="Fontepargpadro"/>
    <w:rsid w:val="0026591B"/>
  </w:style>
  <w:style w:type="character" w:customStyle="1" w:styleId="ff2">
    <w:name w:val="ff2"/>
    <w:basedOn w:val="Fontepargpadro"/>
    <w:rsid w:val="0026591B"/>
  </w:style>
  <w:style w:type="character" w:customStyle="1" w:styleId="lsc">
    <w:name w:val="lsc"/>
    <w:basedOn w:val="Fontepargpadro"/>
    <w:rsid w:val="0026591B"/>
  </w:style>
  <w:style w:type="character" w:customStyle="1" w:styleId="ls0">
    <w:name w:val="ls0"/>
    <w:basedOn w:val="Fontepargpadro"/>
    <w:rsid w:val="0026591B"/>
  </w:style>
  <w:style w:type="character" w:customStyle="1" w:styleId="ff1">
    <w:name w:val="ff1"/>
    <w:basedOn w:val="Fontepargpadro"/>
    <w:rsid w:val="0026591B"/>
  </w:style>
  <w:style w:type="character" w:customStyle="1" w:styleId="lsf">
    <w:name w:val="lsf"/>
    <w:basedOn w:val="Fontepargpadro"/>
    <w:rsid w:val="0026591B"/>
  </w:style>
  <w:style w:type="character" w:customStyle="1" w:styleId="8">
    <w:name w:val="_8"/>
    <w:basedOn w:val="Fontepargpadro"/>
    <w:rsid w:val="0026591B"/>
  </w:style>
  <w:style w:type="character" w:customStyle="1" w:styleId="5">
    <w:name w:val="_5"/>
    <w:basedOn w:val="Fontepargpadro"/>
    <w:rsid w:val="0026591B"/>
  </w:style>
  <w:style w:type="character" w:customStyle="1" w:styleId="7">
    <w:name w:val="_7"/>
    <w:basedOn w:val="Fontepargpadro"/>
    <w:rsid w:val="0026591B"/>
  </w:style>
  <w:style w:type="character" w:customStyle="1" w:styleId="ls10">
    <w:name w:val="ls10"/>
    <w:basedOn w:val="Fontepargpadro"/>
    <w:rsid w:val="0026591B"/>
  </w:style>
  <w:style w:type="character" w:customStyle="1" w:styleId="6">
    <w:name w:val="_6"/>
    <w:basedOn w:val="Fontepargpadro"/>
    <w:rsid w:val="0026591B"/>
  </w:style>
  <w:style w:type="character" w:customStyle="1" w:styleId="ls4">
    <w:name w:val="ls4"/>
    <w:basedOn w:val="Fontepargpadro"/>
    <w:rsid w:val="0026591B"/>
  </w:style>
  <w:style w:type="character" w:customStyle="1" w:styleId="ff3">
    <w:name w:val="ff3"/>
    <w:basedOn w:val="Fontepargpadro"/>
    <w:rsid w:val="0026591B"/>
  </w:style>
  <w:style w:type="character" w:customStyle="1" w:styleId="4">
    <w:name w:val="_4"/>
    <w:basedOn w:val="Fontepargpadro"/>
    <w:rsid w:val="0026591B"/>
  </w:style>
  <w:style w:type="character" w:customStyle="1" w:styleId="ls9">
    <w:name w:val="ls9"/>
    <w:basedOn w:val="Fontepargpadro"/>
    <w:rsid w:val="0026591B"/>
  </w:style>
  <w:style w:type="character" w:customStyle="1" w:styleId="ls11">
    <w:name w:val="ls11"/>
    <w:basedOn w:val="Fontepargpadro"/>
    <w:rsid w:val="0026591B"/>
  </w:style>
  <w:style w:type="character" w:customStyle="1" w:styleId="fs2">
    <w:name w:val="fs2"/>
    <w:basedOn w:val="Fontepargpadro"/>
    <w:rsid w:val="0026591B"/>
  </w:style>
  <w:style w:type="character" w:customStyle="1" w:styleId="ls7">
    <w:name w:val="ls7"/>
    <w:basedOn w:val="Fontepargpadro"/>
    <w:rsid w:val="0026591B"/>
  </w:style>
  <w:style w:type="character" w:customStyle="1" w:styleId="ws1b">
    <w:name w:val="ws1b"/>
    <w:basedOn w:val="Fontepargpadro"/>
    <w:rsid w:val="0026591B"/>
  </w:style>
  <w:style w:type="character" w:customStyle="1" w:styleId="ls12">
    <w:name w:val="ls12"/>
    <w:basedOn w:val="Fontepargpadro"/>
    <w:rsid w:val="0026591B"/>
  </w:style>
  <w:style w:type="character" w:customStyle="1" w:styleId="ls8">
    <w:name w:val="ls8"/>
    <w:basedOn w:val="Fontepargpadro"/>
    <w:rsid w:val="0026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1</cp:revision>
  <dcterms:created xsi:type="dcterms:W3CDTF">2022-05-14T18:58:00Z</dcterms:created>
  <dcterms:modified xsi:type="dcterms:W3CDTF">2022-05-14T19:31:00Z</dcterms:modified>
</cp:coreProperties>
</file>