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Background</w:t>
      </w:r>
    </w:p>
    <w:p>
      <w:pPr>
        <w:pStyle w:val="Normal"/>
        <w:rPr/>
      </w:pPr>
      <w:r>
        <w:rPr/>
      </w:r>
    </w:p>
    <w:p>
      <w:pPr>
        <w:pStyle w:val="Normal"/>
        <w:rPr/>
      </w:pPr>
      <w:r>
        <w:rPr/>
        <w:t>The theory of stellar evolution has been developed and established during the last sixty years, and its main predictions confirmed by a large number of empirical tests that have involved photometric, spectroscopic and more recently asteroseismic (observations of non-radial stellar pulsations) observations. Results obtained from stellar model computations are nowadays widely used to develop a vast array of techniques to determine distances, ages, star formation histories and chemical evolution of star clusters and galaxies.</w:t>
      </w:r>
    </w:p>
    <w:p>
      <w:pPr>
        <w:pStyle w:val="Normal"/>
        <w:rPr/>
      </w:pPr>
      <w:r>
        <w:rPr/>
        <w:t xml:space="preserve">The accuracy of results obtained from stellar population analyses is tied to the accuracy of the current generation of theoretical stellar models; in this respect one particularly thorny issue is to model all possible mechanisms that cause transport of chemical elements between different regions within a star. The temporal evolution of the chemical abundance profiles within stars  </w:t>
      </w:r>
    </w:p>
    <w:p>
      <w:pPr>
        <w:pStyle w:val="Normal"/>
        <w:rPr/>
      </w:pPr>
      <w:r>
        <w:rPr/>
        <w:t xml:space="preserve">is their main driver of the star's evolution, and can be in principle tested through spectroscopic observations of surface abundances of key elements, asteroseismic observations (that can test the internal chemical stratification of stars), and more indirectly through the effect on star counts </w:t>
      </w:r>
    </w:p>
    <w:p>
      <w:pPr>
        <w:pStyle w:val="Normal"/>
        <w:rPr>
          <w:rFonts w:ascii="Liberation Serif" w:hAnsi="Liberation Serif" w:eastAsia="Noto Sans CJK SC Regular" w:cs="FreeSans"/>
          <w:color w:val="00000A"/>
          <w:sz w:val="24"/>
          <w:szCs w:val="24"/>
          <w:lang w:val="en-GB" w:eastAsia="zh-CN" w:bidi="hi-IN"/>
        </w:rPr>
      </w:pPr>
      <w:r>
        <w:rPr/>
        <w:t>(sensitive to evolutionary timescales) and evolutionary paths in</w:t>
      </w:r>
    </w:p>
    <w:p>
      <w:pPr>
        <w:pStyle w:val="Normal"/>
        <w:rPr>
          <w:rFonts w:ascii="Liberation Serif" w:hAnsi="Liberation Serif" w:eastAsia="Noto Sans CJK SC Regular" w:cs="FreeSans"/>
          <w:color w:val="00000A"/>
          <w:sz w:val="24"/>
          <w:szCs w:val="24"/>
          <w:lang w:val="en-GB" w:eastAsia="zh-CN" w:bidi="hi-IN"/>
        </w:rPr>
      </w:pPr>
      <w:r>
        <w:rPr/>
        <w:t xml:space="preserve">colour-magnitude-diagrams (CMDs) , that are all affected by the internal chemical profiles </w:t>
      </w:r>
    </w:p>
    <w:p>
      <w:pPr>
        <w:pStyle w:val="Normal"/>
        <w:rPr>
          <w:rFonts w:ascii="Liberation Serif" w:hAnsi="Liberation Serif" w:eastAsia="Noto Sans CJK SC Regular" w:cs="FreeSans"/>
          <w:color w:val="00000A"/>
          <w:sz w:val="24"/>
          <w:szCs w:val="24"/>
          <w:lang w:val="en-GB" w:eastAsia="zh-CN" w:bidi="hi-IN"/>
        </w:rPr>
      </w:pPr>
      <w:r>
        <w:rPr/>
        <w:t>(see, e.g., Salaris &amp; Cassisi 2005 and references therein).</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t>In recent times, it has become clear that mixing induced by rotation (denoted as rotational mixing), radiative levitation (upward displacement of elements when the acceleration imparted by interactions with photons is larger than the local gravitational acceleration)  and thermohaline mixing (instability that arises when a layer of higher molecular weight lies above layers of lower molecular weight in the presence of a gravitational field) need to be included in stellar evolution modelling to explain a number of  spectroscopic observations in old stars.</w:t>
      </w:r>
    </w:p>
    <w:p>
      <w:pPr>
        <w:pStyle w:val="Normal"/>
        <w:rPr>
          <w:rFonts w:ascii="Liberation Serif" w:hAnsi="Liberation Serif" w:eastAsia="Noto Sans CJK SC Regular" w:cs="FreeSans"/>
          <w:color w:val="00000A"/>
          <w:sz w:val="24"/>
          <w:szCs w:val="24"/>
          <w:lang w:val="en-GB" w:eastAsia="zh-CN" w:bidi="hi-IN"/>
        </w:rPr>
      </w:pPr>
      <w:r>
        <w:rPr/>
        <w:t>However a self-consistent implementation of all these three processes in stellar evolution codes and the study of their combined effect on the chemical evolution of stars is still lacking.</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 xml:space="preserve">Stellar evolution codes solve a 1-dimensional (1D) system of differential equations that allow to calculate the run of physical (e.g. luminosity, temperature, density, specific heats) and chemical quantities, from the centre to the surface (photosphere) of a stellar model with a given initial mass and chemical composition, and their evolution with time.  </w:t>
      </w:r>
    </w:p>
    <w:p>
      <w:pPr>
        <w:pStyle w:val="Normal"/>
        <w:rPr/>
      </w:pPr>
      <w:r>
        <w:rPr>
          <w:rFonts w:eastAsia="Noto Sans CJK SC Regular" w:cs="FreeSans"/>
          <w:color w:val="00000A"/>
          <w:sz w:val="24"/>
          <w:szCs w:val="24"/>
          <w:lang w:val="en-GB" w:eastAsia="zh-CN" w:bidi="hi-IN"/>
        </w:rPr>
        <w:t>The effect of rotation can be included in 1D codes with a small modification of the equations and reinterpretation of the variables, as described e.g. in  the review by Salaris &amp; Cassisi (2017). Rotational mixing can then be treated as a diffusive transport of elements (hence described by a diffusion equation for each chemical species) that basically opposes the formation of chemical gradients within the model.</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 xml:space="preserve">Thermohaline mixing can also be implemented as a diffusive process (Ulrich 1972, </w:t>
      </w:r>
      <w:r>
        <w:rPr>
          <w:rFonts w:eastAsia="Noto Sans CJK SC Regular" w:cs="FreeSans"/>
          <w:color w:val="00000A"/>
          <w:sz w:val="24"/>
          <w:szCs w:val="24"/>
          <w:u w:val="none"/>
          <w:lang w:val="en-GB" w:eastAsia="zh-CN" w:bidi="hi-IN"/>
        </w:rPr>
        <w:t>Kippenhahn et al. 1980, Charbonnel &amp; Zahn 2007</w:t>
      </w:r>
      <w:r>
        <w:rPr>
          <w:rFonts w:eastAsia="Noto Sans CJK SC Regular" w:cs="FreeSans"/>
          <w:color w:val="00000A"/>
          <w:sz w:val="24"/>
          <w:szCs w:val="24"/>
          <w:lang w:val="en-GB" w:eastAsia="zh-CN" w:bidi="hi-IN"/>
        </w:rPr>
        <w:t>) with a specific diffusion coefficient that is equal to zero when the conditions for thermohaline instability are not satisfied. Finally, mixing due to radiative levitation can also be treated as a diffusive process, with diffusion coefficients derived from accurate calculations of momentum exchange between photons and nuclei (Turcotte et al. 1998).</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To date, these three element transport mechanisms have never been included and treated simultaneously in stellar evolution calculations, even though their combined effect on the model  chemical profiles is different from what expected when considering them separately. Just as an  example,  rotational mixing and radiative levitation on their own tend to increase the surface abundance of nitrogen (an important element in the context of stellar evolution) during the longest phase of stellar evolution (the so-called main sequence), but if thermohaline mixing is included, one expects this latter effect to limit or even suppress the surface enhancement caused by rotational mixing and radiative levitation (Deal et al. 2016).</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rFonts w:ascii="Liberation Serif" w:hAnsi="Liberation Serif" w:eastAsia="Noto Sans CJK SC Regular" w:cs="FreeSans"/>
          <w:color w:val="00000A"/>
          <w:sz w:val="24"/>
          <w:szCs w:val="24"/>
          <w:lang w:val="en-GB" w:eastAsia="zh-CN" w:bidi="hi-IN"/>
        </w:rPr>
      </w:pPr>
      <w:r>
        <w:rPr/>
        <w:t>The variation of the chemical profiles caused by these transport processes affects also lifetimes, luminosities and surface temperatures of the models, due to their effect of the nuclear burning (they affect the amount of nuclear fuel to burn) and the temperature/density structure of the models (see, e.g., Salaris &amp; Cassisi 2017 and references therein).</w:t>
      </w:r>
    </w:p>
    <w:p>
      <w:pPr>
        <w:pStyle w:val="Normal"/>
        <w:rPr/>
      </w:pPr>
      <w:r>
        <w:rPr/>
      </w:r>
    </w:p>
    <w:p>
      <w:pPr>
        <w:pStyle w:val="Normal"/>
        <w:rPr/>
      </w:pPr>
      <w:r>
        <w:rPr>
          <w:u w:val="single"/>
        </w:rPr>
        <w:t>Proposed research</w:t>
      </w:r>
    </w:p>
    <w:p>
      <w:pPr>
        <w:pStyle w:val="Normal"/>
        <w:rPr>
          <w:rFonts w:ascii="Liberation Serif" w:hAnsi="Liberation Serif" w:eastAsia="Noto Sans CJK SC Regular" w:cs="FreeSans"/>
          <w:color w:val="00000A"/>
          <w:sz w:val="24"/>
          <w:szCs w:val="24"/>
          <w:u w:val="single"/>
          <w:lang w:val="en-GB" w:eastAsia="zh-CN" w:bidi="hi-IN"/>
        </w:rPr>
      </w:pPr>
      <w:r>
        <w:rPr>
          <w:rFonts w:eastAsia="Noto Sans CJK SC Regular" w:cs="FreeSans"/>
          <w:color w:val="00000A"/>
          <w:sz w:val="24"/>
          <w:szCs w:val="24"/>
          <w:u w:val="single"/>
          <w:lang w:val="en-GB" w:eastAsia="zh-CN" w:bidi="hi-IN"/>
        </w:rPr>
      </w:r>
    </w:p>
    <w:p>
      <w:pPr>
        <w:pStyle w:val="Normal"/>
        <w:rPr/>
      </w:pPr>
      <w:r>
        <w:rPr/>
        <w:t>The proposed research involves the self inclusion in an existing  stellar evolution code  of  the mathematical treatment to model the three element transport mechanisms discussed before. Stellar evolution models that include these mechanisms will be then calculated, to address a number of open problems raised by observations of star clusters, as detailed below.</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t>The first and major step is to include rotation and rotational mixing, thermohaline mixing and radiative levitation in the BaSTI stellar evolution code (Pietrinferni et al. 2004), a code that has been developed at the ARI in collaboration with scientists at the Astronomical Observatory of Abruzzo, in Italy. Stellar model calculations performed with this code are routinely used by the wider astrophysical community to interpret observations of stellar populations in the Milky Way and other galaxies.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t>This task is complex but feasible. The stellar evolution code (written in Fortran, still the standard programming language of computationally intensive astrophysics codes) comprises dozens of subroutines that solve the full system of equations that describes the structure and evolution of a star. The numerical infrastructure to include these additional processes is also in place, in particular the array of diffusion equations to be used to model these additional mechanisms of chemical element transport, and the transport of angular momentum in rotating models.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t xml:space="preserve">The implementation will follow a natural progression. The first (and simpler) process to be implemented is thermohaline mixing. The diffusion coefficient by </w:t>
      </w:r>
      <w:r>
        <w:rPr>
          <w:rFonts w:eastAsia="Noto Sans CJK SC Regular" w:cs="FreeSans"/>
          <w:color w:val="00000A"/>
          <w:sz w:val="24"/>
          <w:szCs w:val="24"/>
          <w:u w:val="none"/>
          <w:lang w:val="en-GB" w:eastAsia="zh-CN" w:bidi="hi-IN"/>
        </w:rPr>
        <w:t>Charbonnel &amp; Zahn (2007) will be employed, with the free parameter calibrated to reproduce the red giant surface abundances of N and C measured in old stars of the Milky Way (Gratton et al. 2000). These observed abundances depends only on the efficiency of thermohaline mixing, and are the standard benchmark to tune the efficiency of this process.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rFonts w:ascii="Liberation Serif" w:hAnsi="Liberation Serif" w:eastAsia="Noto Sans CJK SC Regular" w:cs="FreeSans"/>
          <w:color w:val="00000A"/>
          <w:sz w:val="24"/>
          <w:szCs w:val="24"/>
          <w:lang w:val="en-GB" w:eastAsia="zh-CN" w:bidi="hi-IN"/>
        </w:rPr>
      </w:pPr>
      <w:r>
        <w:rPr/>
        <w:t>The implementation of rotation will follow. This will require slightl modifications to the stellar evolution equations, the addition of equations for the calculation of the transport of angular momentum and chemicals. The implementation of these transport mechanisms will follow the diffusive implementation described in Salaris &amp; Cassisi (2017). Models with rotation will be tested against similar calculations of other groups (Ekstroem et al. 2012, Choi et al. 2016).</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t>Finally, radiative levitation will be implemented. The routines to calculate radiative accelerations on the ions are freely available  (Seaton 2005), and will be included in the code and used to calculate the appropriate diffusion coefficients for each elements. Tests of models with radiative levitation will be made by comparing with independent results from Turcotte et al. (1998).</w:t>
      </w:r>
    </w:p>
    <w:p>
      <w:pPr>
        <w:pStyle w:val="Normal"/>
        <w:rPr/>
      </w:pPr>
      <w:r>
        <w:rPr/>
      </w:r>
    </w:p>
    <w:p>
      <w:pPr>
        <w:pStyle w:val="Normal"/>
        <w:rPr>
          <w:rFonts w:ascii="Liberation Serif" w:hAnsi="Liberation Serif" w:eastAsia="Noto Sans CJK SC Regular" w:cs="FreeSans"/>
          <w:color w:val="00000A"/>
          <w:sz w:val="24"/>
          <w:szCs w:val="24"/>
          <w:lang w:val="en-GB" w:eastAsia="zh-CN" w:bidi="hi-IN"/>
        </w:rPr>
      </w:pPr>
      <w:r>
        <w:rPr/>
        <w:t>When all these three mechanisms are in place, specific calculations will be performed to address the following three sets of astrophysical observations.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b/>
          <w:bCs/>
        </w:rPr>
        <w:t>Extended turn off regions in CMDs of young star clusters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rFonts w:ascii="Liberation Serif" w:hAnsi="Liberation Serif" w:eastAsia="Noto Sans CJK SC Regular" w:cs="FreeSans"/>
          <w:color w:val="00000A"/>
          <w:sz w:val="24"/>
          <w:szCs w:val="24"/>
          <w:lang w:val="en-GB" w:eastAsia="zh-CN" w:bidi="hi-IN"/>
        </w:rPr>
      </w:pPr>
      <w:r>
        <w:rPr/>
        <w:t xml:space="preserve">A large fraction of studied massive stellar clusters in the Large Magellanic Cloud galaxy host stellar populations that display CMDs with a spread of luminosities and colours in main-sequence turn-off  stars (stars at the end of the main sequence phase before they expand to become red giants)  </w:t>
      </w:r>
    </w:p>
    <w:p>
      <w:pPr>
        <w:pStyle w:val="Normal"/>
        <w:rPr>
          <w:rFonts w:ascii="Liberation Serif" w:hAnsi="Liberation Serif" w:eastAsia="Noto Sans CJK SC Regular" w:cs="FreeSans"/>
          <w:color w:val="00000A"/>
          <w:sz w:val="24"/>
          <w:szCs w:val="24"/>
          <w:lang w:val="en-GB" w:eastAsia="zh-CN" w:bidi="hi-IN"/>
        </w:rPr>
      </w:pPr>
      <w:r>
        <w:rPr/>
        <w:t>that cannot be explained by photometric errors or stellar binarity (e.g. Bastian et al. 2016). These phenomenon, often associated to multiple main sequences, are difficult to intepret by current theories about star cluster formation. One promising idea is that stars born with different rotation rates are responsible for these effects. If confirmed, this will open new avenue of research regarding the formation and evolution of massive star clusters, with potential links to the past evolution of the old globular clusters we see today in our galaxies and external galaxies. This idea will be tested with dedicated calculations of rotating and non-rotating stellar models, compared to observed CMDs  of young massive clusters with extended turn off regions. Confirmation or rejection of this scenario will provide an important step forward  in our understanding of the formation of these astronomical objects.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rFonts w:ascii="Liberation Serif" w:hAnsi="Liberation Serif" w:eastAsia="Noto Sans CJK SC Regular" w:cs="FreeSans"/>
          <w:b/>
          <w:b/>
          <w:bCs/>
          <w:color w:val="00000A"/>
          <w:sz w:val="24"/>
          <w:szCs w:val="24"/>
          <w:lang w:val="en-GB" w:eastAsia="zh-CN" w:bidi="hi-IN"/>
        </w:rPr>
      </w:pPr>
      <w:r>
        <w:rPr>
          <w:b/>
          <w:bCs/>
        </w:rPr>
        <w:t>Surface abundances of turn off stars in globular clusters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pPr>
      <w:r>
        <w:rPr/>
        <w:t>Globular clusters are systems made of a few hundred of thousand stars, orbiting the halo of galaxies, formed right after the Big Bang. The study of globular clusters provides crucial information about the early stages of galaxy formation. One major puzzle in globular cluster studies is to explain the surface abundance pattern of stars at the turn-off (e.g. Korn et al. 2006). No single element transport mechanism can explain the observed abundances, but it is widely recognized that a combination of levitation, rotation and possibly thermohaline mixing is probably the culprit. This issue will be addressed with new calculations, once all these three mechanisms are consistently included  in the BaSTI stellar evolution code.</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r>
    </w:p>
    <w:p>
      <w:pPr>
        <w:pStyle w:val="Normal"/>
        <w:rPr>
          <w:rFonts w:ascii="Liberation Serif" w:hAnsi="Liberation Serif" w:eastAsia="Noto Sans CJK SC Regular" w:cs="FreeSans"/>
          <w:b/>
          <w:b/>
          <w:bCs/>
          <w:color w:val="00000A"/>
          <w:sz w:val="24"/>
          <w:szCs w:val="24"/>
          <w:lang w:val="en-GB" w:eastAsia="zh-CN" w:bidi="hi-IN"/>
        </w:rPr>
      </w:pPr>
      <w:r>
        <w:rPr>
          <w:b/>
          <w:bCs/>
        </w:rPr>
        <w:t>Surface abundances of hot horizontal branch stars in globular clusters</w:t>
      </w:r>
    </w:p>
    <w:p>
      <w:pPr>
        <w:pStyle w:val="Normal"/>
        <w:rPr/>
      </w:pPr>
      <w:r>
        <w:rPr/>
      </w:r>
    </w:p>
    <w:p>
      <w:pPr>
        <w:pStyle w:val="Normal"/>
        <w:rPr>
          <w:rFonts w:ascii="Liberation Serif" w:hAnsi="Liberation Serif" w:eastAsia="Noto Sans CJK SC Regular" w:cs="FreeSans"/>
          <w:color w:val="00000A"/>
          <w:sz w:val="24"/>
          <w:szCs w:val="24"/>
          <w:lang w:val="en-GB" w:eastAsia="zh-CN" w:bidi="hi-IN"/>
        </w:rPr>
      </w:pPr>
      <w:r>
        <w:rPr/>
        <w:t>The same kind of problem shown by turn off stars appears also in hot horizontal branch stars hosted by globular clusters. These stars are in a later evolutionary phase compared to the main sequence, producing nuclear energy by transforming He into C and O. Spectroscopy reveals a surface abundance pattern so far unexplained (Behr et al. 2000), but again suspected to arise from the interplay between levitation, rotation and possibly thermohaline mixing. Appropriate stellar model calculations will be performed to address this issue and test whether the interaction amongst these three element transport mechanisms is able to reproduce the observations.</w:t>
      </w:r>
    </w:p>
    <w:p>
      <w:pPr>
        <w:pStyle w:val="Normal"/>
        <w:rPr/>
      </w:pPr>
      <w:r>
        <w:rPr/>
      </w:r>
    </w:p>
    <w:p>
      <w:pPr>
        <w:pStyle w:val="Normal"/>
        <w:rPr>
          <w:rFonts w:ascii="Liberation Serif" w:hAnsi="Liberation Serif" w:eastAsia="Noto Sans CJK SC Regular" w:cs="FreeSans"/>
          <w:color w:val="00000A"/>
          <w:sz w:val="24"/>
          <w:szCs w:val="24"/>
          <w:u w:val="single"/>
          <w:lang w:val="en-GB" w:eastAsia="zh-CN" w:bidi="hi-IN"/>
        </w:rPr>
      </w:pPr>
      <w:r>
        <w:rPr>
          <w:u w:val="single"/>
        </w:rPr>
        <w:t>Impact</w:t>
      </w:r>
    </w:p>
    <w:p>
      <w:pPr>
        <w:pStyle w:val="Normal"/>
        <w:rPr/>
      </w:pPr>
      <w:r>
        <w:rPr/>
      </w:r>
    </w:p>
    <w:p>
      <w:pPr>
        <w:pStyle w:val="Normal"/>
        <w:rPr>
          <w:rFonts w:ascii="Liberation Serif" w:hAnsi="Liberation Serif" w:eastAsia="Noto Sans CJK SC Regular" w:cs="FreeSans"/>
          <w:color w:val="00000A"/>
          <w:sz w:val="24"/>
          <w:szCs w:val="24"/>
          <w:lang w:val="en-GB" w:eastAsia="zh-CN" w:bidi="hi-IN"/>
        </w:rPr>
      </w:pPr>
      <w:r>
        <w:rPr/>
        <w:t>The results of the proposed work is predicted to have a major impact on our understanding of the surface chemical evolution of stars, as well on scenarios for the formation of massive star clusters. They will be published in peer-reviewed astrophysics journals, presented at conferences and public talks.</w:t>
      </w:r>
    </w:p>
    <w:p>
      <w:pPr>
        <w:pStyle w:val="Normal"/>
        <w:rPr/>
      </w:pPr>
      <w:r>
        <w:rPr/>
      </w:r>
    </w:p>
    <w:p>
      <w:pPr>
        <w:pStyle w:val="Normal"/>
        <w:rPr>
          <w:rFonts w:ascii="Liberation Serif" w:hAnsi="Liberation Serif" w:eastAsia="Noto Sans CJK SC Regular" w:cs="FreeSans"/>
          <w:b/>
          <w:b/>
          <w:bCs/>
          <w:color w:val="00000A"/>
          <w:sz w:val="24"/>
          <w:szCs w:val="24"/>
          <w:u w:val="none"/>
          <w:lang w:val="en-GB" w:eastAsia="zh-CN" w:bidi="hi-IN"/>
        </w:rPr>
      </w:pPr>
      <w:r>
        <w:rPr>
          <w:rFonts w:eastAsia="Noto Sans CJK SC Regular" w:cs="FreeSans"/>
          <w:b/>
          <w:bCs/>
          <w:color w:val="00000A"/>
          <w:sz w:val="24"/>
          <w:szCs w:val="24"/>
          <w:u w:val="none"/>
          <w:lang w:val="en-GB" w:eastAsia="zh-CN" w:bidi="hi-IN"/>
        </w:rPr>
        <w:t>Timeline</w:t>
      </w:r>
    </w:p>
    <w:p>
      <w:pPr>
        <w:pStyle w:val="Normal"/>
        <w:rPr/>
      </w:pPr>
      <w:r>
        <w:rPr/>
        <w:t xml:space="preserve"> </w:t>
      </w:r>
    </w:p>
    <w:p>
      <w:pPr>
        <w:pStyle w:val="Normal"/>
        <w:rPr>
          <w:rFonts w:ascii="Liberation Serif" w:hAnsi="Liberation Serif" w:eastAsia="Noto Sans CJK SC Regular" w:cs="FreeSans"/>
          <w:color w:val="00000A"/>
          <w:sz w:val="24"/>
          <w:szCs w:val="24"/>
          <w:lang w:val="en-GB" w:eastAsia="zh-CN" w:bidi="hi-IN"/>
        </w:rPr>
      </w:pPr>
      <w:r>
        <w:rPr/>
        <w:t>October 2017 – December 2017</w:t>
      </w:r>
    </w:p>
    <w:p>
      <w:pPr>
        <w:pStyle w:val="Normal"/>
        <w:rPr>
          <w:rFonts w:ascii="Liberation Serif" w:hAnsi="Liberation Serif" w:eastAsia="Noto Sans CJK SC Regular" w:cs="FreeSans"/>
          <w:color w:val="00000A"/>
          <w:sz w:val="24"/>
          <w:szCs w:val="24"/>
          <w:lang w:val="en-GB" w:eastAsia="zh-CN" w:bidi="hi-IN"/>
        </w:rPr>
      </w:pPr>
      <w:r>
        <w:rPr/>
        <w:t xml:space="preserve">Literature review, visit to Osservatorio Astronomico d'Abruzzo to be introduced to the latest </w:t>
      </w:r>
    </w:p>
    <w:p>
      <w:pPr>
        <w:pStyle w:val="Normal"/>
        <w:rPr>
          <w:rFonts w:ascii="Liberation Serif" w:hAnsi="Liberation Serif" w:eastAsia="Noto Sans CJK SC Regular" w:cs="FreeSans"/>
          <w:color w:val="00000A"/>
          <w:sz w:val="24"/>
          <w:szCs w:val="24"/>
          <w:lang w:val="en-GB" w:eastAsia="zh-CN" w:bidi="hi-IN"/>
        </w:rPr>
      </w:pPr>
      <w:r>
        <w:rPr/>
        <w:t>version of the BaSTI code</w:t>
      </w:r>
    </w:p>
    <w:p>
      <w:pPr>
        <w:pStyle w:val="Normal"/>
        <w:rPr>
          <w:rFonts w:ascii="Liberation Serif" w:hAnsi="Liberation Serif" w:eastAsia="Noto Sans CJK SC Regular" w:cs="FreeSans"/>
          <w:color w:val="00000A"/>
          <w:sz w:val="24"/>
          <w:szCs w:val="24"/>
          <w:lang w:val="en-GB" w:eastAsia="zh-CN" w:bidi="hi-IN"/>
        </w:rPr>
      </w:pPr>
      <w:r>
        <w:rPr/>
        <w:t>January 2018 – June 2018</w:t>
      </w:r>
    </w:p>
    <w:p>
      <w:pPr>
        <w:pStyle w:val="Normal"/>
        <w:rPr>
          <w:rFonts w:ascii="Liberation Serif" w:hAnsi="Liberation Serif" w:eastAsia="Noto Sans CJK SC Regular" w:cs="FreeSans"/>
          <w:color w:val="00000A"/>
          <w:sz w:val="24"/>
          <w:szCs w:val="24"/>
          <w:lang w:val="en-GB" w:eastAsia="zh-CN" w:bidi="hi-IN"/>
        </w:rPr>
      </w:pPr>
      <w:r>
        <w:rPr/>
        <w:t>Submission of RD9R. Implementation of thermohaline mixing in the stellar evolution code, tests, comparisons with independent calculations, calibration of the diffusion efficiency coefficient</w:t>
      </w:r>
    </w:p>
    <w:p>
      <w:pPr>
        <w:pStyle w:val="Normal"/>
        <w:rPr/>
      </w:pPr>
      <w:r>
        <w:rPr>
          <w:shd w:fill="auto" w:val="clear"/>
        </w:rPr>
        <w:t>J</w:t>
      </w:r>
      <w:r>
        <w:rPr/>
        <w:t>uly 2018 – September 2018</w:t>
      </w:r>
    </w:p>
    <w:p>
      <w:pPr>
        <w:pStyle w:val="Normal"/>
        <w:rPr/>
      </w:pPr>
      <w:r>
        <w:rPr/>
        <w:t>Implementation rotation in the stellar evolution code</w:t>
      </w:r>
    </w:p>
    <w:p>
      <w:pPr>
        <w:pStyle w:val="Normal"/>
        <w:rPr/>
      </w:pPr>
      <w:r>
        <w:rPr/>
        <w:t>Write up and submission transfer report</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October 2018 – February2019</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 xml:space="preserve">Continuation implementation of rotation, tests, comparison with independent calculations </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March 2019 – July 2019</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 xml:space="preserve">Calculation of models to study extended turn off phenomenon, comparison with observed CMDs, write up and submission paper about this study </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Aug. 2019 – Dec. 2019</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Implementation radiative levitation in the stellar evolution code, tests and comparisons with independent calculations</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Jan. 2020 – May 2020</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Calculation of models with rotation, levitation and thermohaline mixing for globular cluster turn off and horizontal branch stars. Comparisons to observations</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 xml:space="preserve">Write up and submission of two papers about this study </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July 2010-September 2020</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t>Write up and submission PhD thesis</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color w:val="00000A"/>
          <w:sz w:val="24"/>
          <w:szCs w:val="24"/>
          <w:u w:val="none"/>
          <w:lang w:val="en-GB" w:eastAsia="zh-CN" w:bidi="hi-IN"/>
        </w:rPr>
      </w:r>
    </w:p>
    <w:p>
      <w:pPr>
        <w:pStyle w:val="Normal"/>
        <w:rPr/>
      </w:pPr>
      <w:r>
        <w:rPr>
          <w:u w:val="single"/>
        </w:rPr>
        <w:t>References</w:t>
      </w:r>
    </w:p>
    <w:p>
      <w:pPr>
        <w:pStyle w:val="Normal"/>
        <w:rPr/>
      </w:pPr>
      <w:r>
        <w:rPr>
          <w:u w:val="none"/>
        </w:rPr>
        <w:t xml:space="preserve">Bastian, N., et al., 2016, </w:t>
      </w:r>
      <w:r>
        <w:rPr>
          <w:i w:val="false"/>
          <w:iCs w:val="false"/>
          <w:u w:val="none"/>
        </w:rPr>
        <w:t>MNRAS</w:t>
      </w:r>
      <w:r>
        <w:rPr>
          <w:i/>
          <w:u w:val="none"/>
        </w:rPr>
        <w:t xml:space="preserve">, </w:t>
      </w:r>
      <w:r>
        <w:rPr>
          <w:u w:val="none"/>
        </w:rPr>
        <w:t>460, L20</w:t>
        <w:tab/>
      </w:r>
    </w:p>
    <w:p>
      <w:pPr>
        <w:pStyle w:val="Normal"/>
        <w:rPr/>
      </w:pPr>
      <w:r>
        <w:rPr>
          <w:u w:val="none"/>
        </w:rPr>
        <w:t>Behr, B.B., Cohen, J.G. and McCarthy, J.K, 2000, ApJ,  531, L37</w:t>
      </w:r>
    </w:p>
    <w:p>
      <w:pPr>
        <w:pStyle w:val="Normal"/>
        <w:rPr/>
      </w:pPr>
      <w:r>
        <w:rPr>
          <w:u w:val="none"/>
        </w:rPr>
        <w:t xml:space="preserve">Cantiello, M. and Langer, N., 2010, </w:t>
      </w:r>
      <w:r>
        <w:rPr>
          <w:i w:val="false"/>
          <w:iCs w:val="false"/>
          <w:u w:val="none"/>
        </w:rPr>
        <w:t>A&amp;A</w:t>
      </w:r>
      <w:r>
        <w:rPr>
          <w:u w:val="none"/>
        </w:rPr>
        <w:t xml:space="preserve">, </w:t>
      </w:r>
      <w:r>
        <w:rPr>
          <w:i w:val="false"/>
          <w:iCs w:val="false"/>
          <w:u w:val="none"/>
        </w:rPr>
        <w:t xml:space="preserve">521, </w:t>
      </w:r>
      <w:r>
        <w:rPr>
          <w:u w:val="none"/>
        </w:rPr>
        <w:t>A9</w:t>
      </w:r>
    </w:p>
    <w:p>
      <w:pPr>
        <w:pStyle w:val="Normal"/>
        <w:rPr/>
      </w:pPr>
      <w:r>
        <w:rPr>
          <w:u w:val="none"/>
        </w:rPr>
        <w:t xml:space="preserve">Cassisi, S. and Salaris, M., 2013, </w:t>
      </w:r>
      <w:r>
        <w:rPr>
          <w:i/>
          <w:u w:val="none"/>
        </w:rPr>
        <w:t xml:space="preserve">Old stellar populations: how to study the fossil record of galaxy </w:t>
        <w:tab/>
        <w:t>formation</w:t>
      </w:r>
      <w:r>
        <w:rPr>
          <w:u w:val="none"/>
        </w:rPr>
        <w:t>. John Wiley &amp; Sons</w:t>
      </w:r>
    </w:p>
    <w:p>
      <w:pPr>
        <w:pStyle w:val="Normal"/>
        <w:rPr/>
      </w:pPr>
      <w:r>
        <w:rPr/>
        <w:t xml:space="preserve">Charbonnel, C. and Zahn, J.P., 2007, </w:t>
      </w:r>
      <w:bookmarkStart w:id="0" w:name="__DdeLink__94_288414292"/>
      <w:r>
        <w:rPr>
          <w:i w:val="false"/>
          <w:iCs w:val="false"/>
        </w:rPr>
        <w:t>A&amp;A</w:t>
      </w:r>
      <w:bookmarkEnd w:id="0"/>
      <w:r>
        <w:rPr/>
        <w:t xml:space="preserve">, </w:t>
      </w:r>
      <w:r>
        <w:rPr>
          <w:i w:val="false"/>
          <w:iCs w:val="false"/>
        </w:rPr>
        <w:t>467</w:t>
      </w:r>
      <w:r>
        <w:rPr/>
        <w:t>, L15</w:t>
      </w:r>
    </w:p>
    <w:p>
      <w:pPr>
        <w:pStyle w:val="Normal"/>
        <w:rPr>
          <w:rFonts w:ascii="Liberation Serif" w:hAnsi="Liberation Serif" w:eastAsia="Noto Sans CJK SC Regular" w:cs="FreeSans"/>
          <w:color w:val="00000A"/>
          <w:sz w:val="24"/>
          <w:szCs w:val="24"/>
          <w:lang w:val="en-GB" w:eastAsia="zh-CN" w:bidi="hi-IN"/>
        </w:rPr>
      </w:pPr>
      <w:r>
        <w:rPr/>
        <w:t>Choi, J., Dotter, A., Conroy, C., Cantiello, M., Paxton, B. and Johnson, B.D., 2016, ApJ, 823, 102</w:t>
      </w:r>
    </w:p>
    <w:p>
      <w:pPr>
        <w:pStyle w:val="Normal"/>
        <w:rPr/>
      </w:pPr>
      <w:r>
        <w:rPr/>
        <w:t>Collins, G.W., 1963,</w:t>
      </w:r>
      <w:r>
        <w:rPr>
          <w:i w:val="false"/>
          <w:iCs w:val="false"/>
        </w:rPr>
        <w:t xml:space="preserve"> ApJ, 138, </w:t>
      </w:r>
      <w:r>
        <w:rPr/>
        <w:t>1134</w:t>
      </w:r>
    </w:p>
    <w:p>
      <w:pPr>
        <w:pStyle w:val="Normal"/>
        <w:rPr/>
      </w:pPr>
      <w:r>
        <w:rPr>
          <w:u w:val="none"/>
        </w:rPr>
        <w:t>Cranmer, S.R., 1996, Doctoral dissertation, University of Delaware</w:t>
      </w:r>
    </w:p>
    <w:p>
      <w:pPr>
        <w:pStyle w:val="Normal"/>
        <w:rPr/>
      </w:pPr>
      <w:r>
        <w:rPr>
          <w:u w:val="none"/>
        </w:rPr>
        <w:t xml:space="preserve">Deal, M., Richard, O. and Vauclair, S., 2016, A&amp;A, 589, A140 </w:t>
      </w:r>
    </w:p>
    <w:p>
      <w:pPr>
        <w:pStyle w:val="Normal"/>
        <w:rPr>
          <w:b/>
          <w:b/>
          <w:bCs/>
        </w:rPr>
      </w:pPr>
      <w:r>
        <w:rPr>
          <w:b w:val="false"/>
          <w:bCs w:val="false"/>
          <w:u w:val="none"/>
        </w:rPr>
        <w:t>Degl’Innocenti, S., Moroni, P.P., Marconi, M. and Ruoppo, A., 2008, Ap&amp;SS, 316, 25</w:t>
      </w:r>
    </w:p>
    <w:p>
      <w:pPr>
        <w:pStyle w:val="Normal"/>
        <w:rPr/>
      </w:pPr>
      <w:r>
        <w:rPr>
          <w:u w:val="none"/>
        </w:rPr>
        <w:t>Denissenkov, P.A., 2010</w:t>
      </w:r>
      <w:r>
        <w:rPr>
          <w:i w:val="false"/>
          <w:iCs w:val="false"/>
          <w:u w:val="none"/>
        </w:rPr>
        <w:t>, ApJ, 723,</w:t>
      </w:r>
      <w:r>
        <w:rPr>
          <w:u w:val="none"/>
        </w:rPr>
        <w:t xml:space="preserve"> 563</w:t>
      </w:r>
    </w:p>
    <w:p>
      <w:pPr>
        <w:pStyle w:val="Normal"/>
        <w:rPr/>
      </w:pPr>
      <w:r>
        <w:rPr>
          <w:u w:val="none"/>
        </w:rPr>
        <w:t xml:space="preserve">Eggleton, P.P., Dearborn, D.S. and Lattanzio, J.C., 2006, </w:t>
      </w:r>
      <w:r>
        <w:rPr>
          <w:i w:val="false"/>
          <w:iCs w:val="false"/>
          <w:u w:val="none"/>
        </w:rPr>
        <w:t>Science</w:t>
      </w:r>
      <w:r>
        <w:rPr>
          <w:u w:val="none"/>
        </w:rPr>
        <w:t xml:space="preserve">, </w:t>
      </w:r>
      <w:r>
        <w:rPr>
          <w:i w:val="false"/>
          <w:iCs w:val="false"/>
          <w:u w:val="none"/>
        </w:rPr>
        <w:t>314</w:t>
      </w:r>
      <w:r>
        <w:rPr>
          <w:u w:val="none"/>
        </w:rPr>
        <w:t>, 1580</w:t>
      </w:r>
    </w:p>
    <w:p>
      <w:pPr>
        <w:pStyle w:val="Normal"/>
        <w:rPr/>
      </w:pPr>
      <w:r>
        <w:rPr>
          <w:u w:val="none"/>
        </w:rPr>
        <w:t xml:space="preserve">Ekstroem, S., et al., 2012, A&amp;A, 53, A146  </w:t>
      </w:r>
    </w:p>
    <w:p>
      <w:pPr>
        <w:pStyle w:val="Normal"/>
        <w:rPr/>
      </w:pPr>
      <w:r>
        <w:rPr>
          <w:u w:val="none"/>
        </w:rPr>
        <w:t>Gratton, R. G., Sneden, C., Carretta, E. and Bragaglia, A., 2000, A&amp;A, 354, 169</w:t>
      </w:r>
    </w:p>
    <w:p>
      <w:pPr>
        <w:pStyle w:val="Normal"/>
        <w:rPr/>
      </w:pPr>
      <w:r>
        <w:rPr>
          <w:u w:val="none"/>
        </w:rPr>
        <w:t xml:space="preserve">Kippenhahn, R., Ruschenplatt, G. and Thomas, H.C., 1980, </w:t>
      </w:r>
      <w:r>
        <w:rPr>
          <w:i w:val="false"/>
          <w:iCs w:val="false"/>
          <w:u w:val="none"/>
        </w:rPr>
        <w:t>A&amp;A, 91, 175</w:t>
      </w:r>
    </w:p>
    <w:p>
      <w:pPr>
        <w:pStyle w:val="Normal"/>
        <w:rPr/>
      </w:pPr>
      <w:r>
        <w:rPr>
          <w:i w:val="false"/>
          <w:iCs w:val="false"/>
          <w:u w:val="none"/>
        </w:rPr>
        <w:t>Korn, A. J., Grundahl, F., Richard, O., Mashonkina, L., Barklem, P. S., Collet, R., Gustafsson, B. and Piskunov, N., 2007, 671, 402</w:t>
      </w:r>
    </w:p>
    <w:p>
      <w:pPr>
        <w:pStyle w:val="Normal"/>
        <w:rPr/>
      </w:pPr>
      <w:r>
        <w:rPr>
          <w:u w:val="none"/>
        </w:rPr>
        <w:t xml:space="preserve">Michaud, G., Charland, Y., Vauclair, S. and Vauclair, G., 1976, ApJ, </w:t>
      </w:r>
      <w:r>
        <w:rPr>
          <w:i w:val="false"/>
          <w:iCs w:val="false"/>
          <w:u w:val="none"/>
        </w:rPr>
        <w:t xml:space="preserve">210, </w:t>
      </w:r>
      <w:r>
        <w:rPr>
          <w:u w:val="none"/>
        </w:rPr>
        <w:t>447</w:t>
      </w:r>
    </w:p>
    <w:p>
      <w:pPr>
        <w:pStyle w:val="Normal"/>
        <w:rPr/>
      </w:pPr>
      <w:r>
        <w:rPr>
          <w:u w:val="none"/>
        </w:rPr>
        <w:t xml:space="preserve">Milone, A.P., Marino, A.F., D'Antona, F., Bedin, L.R., Piotto, G., Jerjen, H., Anderson, J., Dotter, </w:t>
        <w:tab/>
        <w:t xml:space="preserve">A., Criscienzo, M.D. and Lagioia, E.P., 2016, </w:t>
      </w:r>
      <w:r>
        <w:rPr>
          <w:i w:val="false"/>
          <w:iCs w:val="false"/>
          <w:u w:val="none"/>
        </w:rPr>
        <w:t>MNRAS</w:t>
      </w:r>
      <w:r>
        <w:rPr>
          <w:i/>
          <w:u w:val="none"/>
        </w:rPr>
        <w:t>,</w:t>
      </w:r>
      <w:r>
        <w:rPr>
          <w:u w:val="none"/>
        </w:rPr>
        <w:t xml:space="preserve"> </w:t>
      </w:r>
      <w:r>
        <w:rPr>
          <w:i w:val="false"/>
          <w:iCs w:val="false"/>
          <w:u w:val="none"/>
        </w:rPr>
        <w:t>465</w:t>
      </w:r>
      <w:r>
        <w:rPr>
          <w:u w:val="none"/>
        </w:rPr>
        <w:t>, 4363</w:t>
      </w:r>
    </w:p>
    <w:p>
      <w:pPr>
        <w:pStyle w:val="Normal"/>
        <w:rPr/>
      </w:pPr>
      <w:r>
        <w:rPr>
          <w:u w:val="none"/>
        </w:rPr>
        <w:t xml:space="preserve">Niederhofer, F., Georgy, C., Bastian, N. and Ekström, S., 2015, </w:t>
      </w:r>
      <w:r>
        <w:rPr>
          <w:i w:val="false"/>
          <w:iCs w:val="false"/>
          <w:u w:val="none"/>
        </w:rPr>
        <w:t>MNRAS</w:t>
      </w:r>
      <w:r>
        <w:rPr>
          <w:u w:val="none"/>
        </w:rPr>
        <w:t xml:space="preserve">, </w:t>
      </w:r>
      <w:r>
        <w:rPr>
          <w:i w:val="false"/>
          <w:iCs w:val="false"/>
          <w:u w:val="none"/>
        </w:rPr>
        <w:t>453</w:t>
      </w:r>
      <w:r>
        <w:rPr>
          <w:u w:val="none"/>
        </w:rPr>
        <w:t>, 2070</w:t>
      </w:r>
    </w:p>
    <w:p>
      <w:pPr>
        <w:pStyle w:val="Normal"/>
        <w:rPr/>
      </w:pPr>
      <w:r>
        <w:rPr/>
        <w:t xml:space="preserve">Pasian, F., Taffoni, G., Vuerli, C., Manzato, P., Gasparo, F.C., Pietrinferni, A. and Salaris, M., 2008, </w:t>
        <w:tab/>
        <w:t xml:space="preserve">August, </w:t>
      </w:r>
      <w:r>
        <w:rPr>
          <w:i/>
        </w:rPr>
        <w:t xml:space="preserve">Astronomical Data Analysis Software and Systems XVII, </w:t>
      </w:r>
      <w:r>
        <w:rPr/>
        <w:t>394, 285</w:t>
      </w:r>
    </w:p>
    <w:p>
      <w:pPr>
        <w:pStyle w:val="Normal"/>
        <w:rPr/>
      </w:pPr>
      <w:r>
        <w:rPr/>
        <w:t>Pietrinferni, A., Cassisi, S., Salaris, M. and Castelli, F., 2004, ApJ, 612, 168</w:t>
      </w:r>
    </w:p>
    <w:p>
      <w:pPr>
        <w:pStyle w:val="Normal"/>
        <w:rPr/>
      </w:pPr>
      <w:r>
        <w:rPr/>
        <w:t xml:space="preserve">Pietrinferni, A., Molinaro, M., Cassisi, S., Pasian, F., Salaris, M., Pelusi, D., Manzato, P. and Vuerli, </w:t>
        <w:tab/>
        <w:t xml:space="preserve">C., 2014, </w:t>
      </w:r>
      <w:r>
        <w:rPr>
          <w:i w:val="false"/>
          <w:iCs w:val="false"/>
        </w:rPr>
        <w:t>Astron. Comput.</w:t>
      </w:r>
      <w:r>
        <w:rPr/>
        <w:t xml:space="preserve">, </w:t>
      </w:r>
      <w:r>
        <w:rPr>
          <w:i w:val="false"/>
          <w:iCs w:val="false"/>
        </w:rPr>
        <w:t>7</w:t>
      </w:r>
      <w:r>
        <w:rPr/>
        <w:t>, 95</w:t>
      </w:r>
    </w:p>
    <w:p>
      <w:pPr>
        <w:pStyle w:val="Normal"/>
        <w:rPr/>
      </w:pPr>
      <w:r>
        <w:rPr/>
        <w:t>Rivinius, T., Carciofi, A. C., &amp; Martayan, C., 2013, A&amp;ARv, 21, 69</w:t>
      </w:r>
    </w:p>
    <w:p>
      <w:pPr>
        <w:pStyle w:val="Normal"/>
        <w:rPr/>
      </w:pPr>
      <w:r>
        <w:rPr/>
        <w:t xml:space="preserve">Salaris, M. and Cassisi, S., 2005, </w:t>
      </w:r>
      <w:r>
        <w:rPr>
          <w:i/>
        </w:rPr>
        <w:t>Evolution of stars and stellar populations</w:t>
      </w:r>
      <w:r>
        <w:rPr/>
        <w:t>. John Wiley &amp; Sons</w:t>
      </w:r>
    </w:p>
    <w:p>
      <w:pPr>
        <w:pStyle w:val="Normal"/>
        <w:rPr/>
      </w:pPr>
      <w:r>
        <w:rPr>
          <w:u w:val="none"/>
        </w:rPr>
        <w:t xml:space="preserve">Salaris, M. and Cassisi, S., 2017, </w:t>
      </w:r>
      <w:r>
        <w:rPr>
          <w:i w:val="false"/>
          <w:iCs w:val="false"/>
          <w:u w:val="none"/>
        </w:rPr>
        <w:t>Royal Society Open Science</w:t>
      </w:r>
      <w:r>
        <w:rPr>
          <w:u w:val="none"/>
        </w:rPr>
        <w:t xml:space="preserve">, </w:t>
      </w:r>
      <w:r>
        <w:rPr>
          <w:i w:val="false"/>
          <w:iCs w:val="false"/>
          <w:u w:val="none"/>
        </w:rPr>
        <w:t>4</w:t>
      </w:r>
      <w:r>
        <w:rPr>
          <w:u w:val="none"/>
        </w:rPr>
        <w:t>, 170192</w:t>
      </w:r>
    </w:p>
    <w:p>
      <w:pPr>
        <w:pStyle w:val="Normal"/>
        <w:rPr/>
      </w:pPr>
      <w:r>
        <w:rPr>
          <w:u w:val="none"/>
        </w:rPr>
        <w:t>Seaton, M. J., 2005, MNRAS, 362, L1</w:t>
      </w:r>
    </w:p>
    <w:p>
      <w:pPr>
        <w:pStyle w:val="Normal"/>
        <w:rPr>
          <w:rFonts w:ascii="Liberation Serif" w:hAnsi="Liberation Serif" w:eastAsia="Noto Sans CJK SC Regular" w:cs="FreeSans"/>
          <w:color w:val="00000A"/>
          <w:sz w:val="24"/>
          <w:szCs w:val="24"/>
          <w:lang w:val="en-GB" w:eastAsia="zh-CN" w:bidi="hi-IN"/>
        </w:rPr>
      </w:pPr>
      <w:r>
        <w:rPr/>
        <w:t>Turcotte, S. , Richer, J. , Michaud, G. , Iglesias, C.A.  and Rogers, F.J., 1998, ApJ, 504, 539</w:t>
      </w:r>
    </w:p>
    <w:p>
      <w:pPr>
        <w:pStyle w:val="Normal"/>
        <w:rPr/>
      </w:pPr>
      <w:r>
        <w:rPr/>
        <w:t>Ulrich, R.K., 1972</w:t>
      </w:r>
      <w:r>
        <w:rPr>
          <w:i w:val="false"/>
          <w:iCs w:val="false"/>
        </w:rPr>
        <w:t>, ApJ,</w:t>
      </w:r>
      <w:r>
        <w:rPr/>
        <w:t xml:space="preserve"> </w:t>
      </w:r>
      <w:r>
        <w:rPr>
          <w:i w:val="false"/>
          <w:iCs w:val="false"/>
        </w:rPr>
        <w:t>172</w:t>
      </w:r>
      <w:r>
        <w:rPr/>
        <w:t>, 165</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Liberation Serif" w:hAnsi="Liberation Serif" w:eastAsia="Noto Sans CJK SC Regular" w:cs="FreeSans"/>
      <w:color w:val="00000A"/>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AR PL UMing HK"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LibreOffice/5.2.2.2$Windows_x86 LibreOffice_project/8f96e87c890bf8fa77463cd4b640a2312823f3ad</Application>
  <Pages>4</Pages>
  <Words>2118</Words>
  <Characters>11899</Characters>
  <CharactersWithSpaces>13981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2017-11-02T10:20:00Z</dcterms:created>
  <dc:creator>Lisboa-Wright, Alexander</dc:creator>
  <dc:description/>
  <dc:language>en-GB</dc:language>
  <cp:lastModifiedBy/>
  <dcterms:modified xsi:type="dcterms:W3CDTF">2017-12-14T16:39:22Z</dcterms:modified>
  <cp:revision>183</cp:revision>
  <dc:subject/>
  <dc:title/>
</cp:coreProperties>
</file>