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Bdr>
          <w:bottom w:val="single" w:sz="8" w:space="6" w:color="1F497D"/>
        </w:pBdr>
      </w:pPr>
      <w:r>
        <w:rPr>
          <w:rFonts w:ascii="Arial" w:hAnsi="Arial" w:cs="Arial"/>
          <w:b/>
          <w:color w:val="1F497D"/>
          <w:sz w:val="36"/>
        </w:rPr>
        <w:t>NexaTel — Data Dictionary</w:t>
      </w:r>
    </w:p>
    <w:p>
      <w:pPr>
        <w:spacing w:after="160"/>
      </w:pPr>
      <w:r>
        <w:rPr>
          <w:rFonts w:ascii="Arial" w:hAnsi="Arial" w:cs="Arial"/>
          <w:b w:val="0"/>
          <w:color w:val="1F1F1F"/>
          <w:sz w:val="22"/>
        </w:rPr>
        <w:t>This document defines every table and every column in the NexaTel Customer Churn Analytics database. Use it as your reference while cleaning, joining, and analysing the data. The database contains 24 tables linked by primary and foreign keys.</w:t>
      </w:r>
    </w:p>
    <w:p>
      <w:pPr>
        <w:spacing w:before="240" w:after="60"/>
      </w:pPr>
      <w:r>
        <w:rPr>
          <w:rFonts w:ascii="Arial" w:hAnsi="Arial" w:cs="Arial"/>
          <w:b/>
          <w:color w:val="1F497D"/>
          <w:sz w:val="26"/>
        </w:rPr>
        <w:t>How to read this dictionary</w:t>
      </w:r>
    </w:p>
    <w:p>
      <w:pPr>
        <w:spacing w:after="160"/>
      </w:pPr>
      <w:r>
        <w:rPr>
          <w:rFonts w:ascii="Arial" w:hAnsi="Arial" w:cs="Arial"/>
          <w:b w:val="0"/>
          <w:color w:val="1F1F1F"/>
          <w:sz w:val="22"/>
        </w:rPr>
        <w:t xml:space="preserve">For each table you will find a short purpose statement followed by a column table with these fields: </w:t>
      </w:r>
      <w:r>
        <w:rPr>
          <w:rFonts w:ascii="Arial" w:hAnsi="Arial" w:cs="Arial"/>
          <w:b/>
          <w:color w:val="1F1F1F"/>
          <w:sz w:val="22"/>
        </w:rPr>
        <w:t>Column</w:t>
      </w:r>
      <w:r>
        <w:rPr>
          <w:rFonts w:ascii="Arial" w:hAnsi="Arial" w:cs="Arial"/>
          <w:b w:val="0"/>
          <w:color w:val="1F1F1F"/>
          <w:sz w:val="22"/>
        </w:rPr>
        <w:t xml:space="preserve"> (the field name), </w:t>
      </w:r>
      <w:r>
        <w:rPr>
          <w:rFonts w:ascii="Arial" w:hAnsi="Arial" w:cs="Arial"/>
          <w:b/>
          <w:color w:val="1F1F1F"/>
          <w:sz w:val="22"/>
        </w:rPr>
        <w:t>Type</w:t>
      </w:r>
      <w:r>
        <w:rPr>
          <w:rFonts w:ascii="Arial" w:hAnsi="Arial" w:cs="Arial"/>
          <w:b w:val="0"/>
          <w:color w:val="1F1F1F"/>
          <w:sz w:val="22"/>
        </w:rPr>
        <w:t xml:space="preserve"> (storage type), </w:t>
      </w:r>
      <w:r>
        <w:rPr>
          <w:rFonts w:ascii="Arial" w:hAnsi="Arial" w:cs="Arial"/>
          <w:b/>
          <w:color w:val="1F1F1F"/>
          <w:sz w:val="22"/>
        </w:rPr>
        <w:t>Key</w:t>
      </w:r>
      <w:r>
        <w:rPr>
          <w:rFonts w:ascii="Arial" w:hAnsi="Arial" w:cs="Arial"/>
          <w:b w:val="0"/>
          <w:color w:val="1F1F1F"/>
          <w:sz w:val="22"/>
        </w:rPr>
        <w:t xml:space="preserve"> (PK = primary key, FK = foreign key, — = none), </w:t>
      </w:r>
      <w:r>
        <w:rPr>
          <w:rFonts w:ascii="Arial" w:hAnsi="Arial" w:cs="Arial"/>
          <w:b/>
          <w:color w:val="1F1F1F"/>
          <w:sz w:val="22"/>
        </w:rPr>
        <w:t>Null</w:t>
      </w:r>
      <w:r>
        <w:rPr>
          <w:rFonts w:ascii="Arial" w:hAnsi="Arial" w:cs="Arial"/>
          <w:b w:val="0"/>
          <w:color w:val="1F1F1F"/>
          <w:sz w:val="22"/>
        </w:rPr>
        <w:t xml:space="preserve"> (whether blanks are expected), </w:t>
      </w:r>
      <w:r>
        <w:rPr>
          <w:rFonts w:ascii="Arial" w:hAnsi="Arial" w:cs="Arial"/>
          <w:b/>
          <w:color w:val="1F1F1F"/>
          <w:sz w:val="22"/>
        </w:rPr>
        <w:t>Example</w:t>
      </w:r>
      <w:r>
        <w:rPr>
          <w:rFonts w:ascii="Arial" w:hAnsi="Arial" w:cs="Arial"/>
          <w:b w:val="0"/>
          <w:color w:val="1F1F1F"/>
          <w:sz w:val="22"/>
        </w:rPr>
        <w:t xml:space="preserve">, and </w:t>
      </w:r>
      <w:r>
        <w:rPr>
          <w:rFonts w:ascii="Arial" w:hAnsi="Arial" w:cs="Arial"/>
          <w:b/>
          <w:color w:val="1F1F1F"/>
          <w:sz w:val="22"/>
        </w:rPr>
        <w:t>Description</w:t>
      </w:r>
      <w:r>
        <w:rPr>
          <w:rFonts w:ascii="Arial" w:hAnsi="Arial" w:cs="Arial"/>
          <w:b w:val="0"/>
          <w:color w:val="1F1F1F"/>
          <w:sz w:val="22"/>
        </w:rPr>
        <w:t>. Date fields are stored as text in DD-MM-YYYY format.</w:t>
      </w:r>
    </w:p>
    <w:p>
      <w:pPr>
        <w:spacing w:before="240" w:after="60"/>
      </w:pPr>
      <w:r>
        <w:rPr>
          <w:rFonts w:ascii="Arial" w:hAnsi="Arial" w:cs="Arial"/>
          <w:b/>
          <w:color w:val="1F497D"/>
          <w:sz w:val="26"/>
        </w:rPr>
        <w:t>Entity Relationship Diagram</w:t>
      </w:r>
    </w:p>
    <w:p>
      <w:pPr>
        <w:spacing w:after="160"/>
      </w:pPr>
      <w:r>
        <w:rPr>
          <w:rFonts w:ascii="Arial" w:hAnsi="Arial" w:cs="Arial"/>
          <w:b w:val="0"/>
          <w:color w:val="1F1F1F"/>
          <w:sz w:val="22"/>
        </w:rPr>
        <w:t>The diagram below shows how the tables connect. The customers table is the hub — most tables join back to it through customer_id. A full-size version is provided as NexaTel_ERD.pdf.</w:t>
      </w:r>
    </w:p>
    <w:p>
      <w:pPr>
        <w:jc w:val="center"/>
      </w:pPr>
      <w:r>
        <w:drawing>
          <wp:inline xmlns:a="http://schemas.openxmlformats.org/drawingml/2006/main" xmlns:pic="http://schemas.openxmlformats.org/drawingml/2006/picture">
            <wp:extent cx="6035040" cy="13863367"/>
            <wp:docPr id="1" name="Picture 1"/>
            <wp:cNvGraphicFramePr>
              <a:graphicFrameLocks noChangeAspect="1"/>
            </wp:cNvGraphicFramePr>
            <a:graphic>
              <a:graphicData uri="http://schemas.openxmlformats.org/drawingml/2006/picture">
                <pic:pic>
                  <pic:nvPicPr>
                    <pic:cNvPr id="0" name="NexaTel_ERD.png"/>
                    <pic:cNvPicPr/>
                  </pic:nvPicPr>
                  <pic:blipFill>
                    <a:blip r:embed="rId9"/>
                    <a:stretch>
                      <a:fillRect/>
                    </a:stretch>
                  </pic:blipFill>
                  <pic:spPr>
                    <a:xfrm>
                      <a:off x="0" y="0"/>
                      <a:ext cx="6035040" cy="13863367"/>
                    </a:xfrm>
                    <a:prstGeom prst="rect"/>
                  </pic:spPr>
                </pic:pic>
              </a:graphicData>
            </a:graphic>
          </wp:inline>
        </w:drawing>
      </w:r>
    </w:p>
    <w:p>
      <w:pPr>
        <w:spacing w:before="240" w:after="60"/>
      </w:pPr>
      <w:r>
        <w:rPr>
          <w:rFonts w:ascii="Arial" w:hAnsi="Arial" w:cs="Arial"/>
          <w:b/>
          <w:color w:val="1F497D"/>
          <w:sz w:val="26"/>
        </w:rPr>
        <w:t>1.  customers</w:t>
      </w:r>
    </w:p>
    <w:p>
      <w:pPr>
        <w:spacing w:after="80"/>
      </w:pPr>
      <w:r>
        <w:rPr>
          <w:rFonts w:ascii="Arial" w:hAnsi="Arial" w:cs="Arial"/>
          <w:b w:val="0"/>
          <w:color w:val="1F1F1F"/>
          <w:sz w:val="22"/>
        </w:rPr>
        <w:t>One row per customer — the central table.</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customer identifier.</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first_name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Harish</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 first name.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last_name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Shetty</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 last name.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gender</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Male</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Male / Female.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date_of_birth</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31-03-1988</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Date of birth (DD-MM-YYYY).</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age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38</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Age in years (a few invalid values exist).</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email</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harish.shetty909@yahoo.in</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Email (some blank/invalid).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phone_number</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+916647481156</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Mobile number (some invalid).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address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Plot 382, Tilak Lane, Raipur</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Postal address (some blank).</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city_id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CT0026</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cities.city_id.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city_name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Raipur</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City name (some misspelt/upper-case).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state_id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ST027</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states.state_id.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pin_code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492680</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6-digit PIN (some invalid).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city_tier</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Tier-2</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Metro / Tier-2 / Tier-3.</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region_id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RG04</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regions.region_id.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occupation</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School Teacher</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 occupation.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annual_income_inr</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791058.00</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Estimated annual income (some blank).</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customer_segment</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Mass</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Mass / Value / Premium / Enterprise.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product_line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Prepaid Mobile</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Primary product line.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plan_id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PL002</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plans.plan_id.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acquisition_channel</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Retail Store</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How the customer was acquired.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acquisition_date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15-01-2026</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Join date (DD-MM-YYYY; some other formats).</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tenure_months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Length of relationship in months.</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customer_status</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Churned</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Active / Churned — the analysis target.</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churn_date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22-03-2026</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Date churned (blank if Active).</w:t>
            </w:r>
          </w:p>
        </w:tc>
      </w:tr>
    </w:tbl>
    <w:p>
      <w:pPr>
        <w:spacing w:after="40"/>
      </w:pPr>
    </w:p>
    <w:p>
      <w:pPr>
        <w:spacing w:before="240" w:after="60"/>
      </w:pPr>
      <w:r>
        <w:rPr>
          <w:rFonts w:ascii="Arial" w:hAnsi="Arial" w:cs="Arial"/>
          <w:b/>
          <w:color w:val="1F497D"/>
          <w:sz w:val="26"/>
        </w:rPr>
        <w:t>2.  subscriptions</w:t>
      </w:r>
    </w:p>
    <w:p>
      <w:pPr>
        <w:spacing w:after="80"/>
      </w:pPr>
      <w:r>
        <w:rPr>
          <w:rFonts w:ascii="Arial" w:hAnsi="Arial" w:cs="Arial"/>
          <w:b w:val="0"/>
          <w:color w:val="1F1F1F"/>
          <w:sz w:val="22"/>
        </w:rPr>
        <w:t>Subscriptions held by customers (active and terminated).</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subscription_id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subscription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plan_id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PL002</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plans.plan_id (a few null).</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start_date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15-01-2026</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Subscription start (DD-MM-YYYY).</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end_date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22-03-2026</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End date (blank if active).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billing_cycle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Monthly</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Monthly / Annual.</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monthly_charge_inr</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299.00</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Recurring charge in INR.</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subscription_status</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Terminated</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Active / Terminated.</w:t>
            </w:r>
          </w:p>
        </w:tc>
      </w:tr>
    </w:tbl>
    <w:p>
      <w:pPr>
        <w:spacing w:after="40"/>
      </w:pPr>
    </w:p>
    <w:p>
      <w:pPr>
        <w:spacing w:before="240" w:after="60"/>
      </w:pPr>
      <w:r>
        <w:rPr>
          <w:rFonts w:ascii="Arial" w:hAnsi="Arial" w:cs="Arial"/>
          <w:b/>
          <w:color w:val="1F497D"/>
          <w:sz w:val="26"/>
        </w:rPr>
        <w:t>3.  plans</w:t>
      </w:r>
    </w:p>
    <w:p>
      <w:pPr>
        <w:spacing w:after="80"/>
      </w:pPr>
      <w:r>
        <w:rPr>
          <w:rFonts w:ascii="Arial" w:hAnsi="Arial" w:cs="Arial"/>
          <w:b w:val="0"/>
          <w:color w:val="1F1F1F"/>
          <w:sz w:val="22"/>
        </w:rPr>
        <w:t>Catalogue of available plans (lookup table).</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plan_id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plan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plan_name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Prepaid Saver 199</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Marketing plan name.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product_line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Prepaid Mobile</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Product line of the plan.</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billing_cycle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Monthly</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Monthly / Annual.</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monthly_charge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199</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Monthly charge in INR.</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data_quota_gb</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28</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Monthly data quota (-1 = unlimited).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voice_minutes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Voice allowance (-1 = unlimited).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sms_count</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300</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SMS allowance (-1 = unlimited).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segment</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Mass</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Target segment for the plan.</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is_active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Whether the plan is currently offered.</w:t>
            </w:r>
          </w:p>
        </w:tc>
      </w:tr>
    </w:tbl>
    <w:p>
      <w:pPr>
        <w:spacing w:after="40"/>
      </w:pPr>
    </w:p>
    <w:p>
      <w:pPr>
        <w:spacing w:before="240" w:after="60"/>
      </w:pPr>
      <w:r>
        <w:rPr>
          <w:rFonts w:ascii="Arial" w:hAnsi="Arial" w:cs="Arial"/>
          <w:b/>
          <w:color w:val="1F497D"/>
          <w:sz w:val="26"/>
        </w:rPr>
        <w:t>4.  plan_history</w:t>
      </w:r>
    </w:p>
    <w:p>
      <w:pPr>
        <w:spacing w:after="80"/>
      </w:pPr>
      <w:r>
        <w:rPr>
          <w:rFonts w:ascii="Arial" w:hAnsi="Arial" w:cs="Arial"/>
          <w:b w:val="0"/>
          <w:color w:val="1F1F1F"/>
          <w:sz w:val="22"/>
        </w:rPr>
        <w:t>Record of plan upgrades / downgrades over time.</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history_id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PH0000001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change-event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C0000005</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old_plan_id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PL003</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Plan before the change.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new_plan_id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PL010</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Plan after the change.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change_date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29-10-2019</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Date of change (DD-MM-YYYY).</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change_reason</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 Request</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Reason for the plan change.</w:t>
            </w:r>
          </w:p>
        </w:tc>
      </w:tr>
    </w:tbl>
    <w:p>
      <w:pPr>
        <w:spacing w:after="40"/>
      </w:pPr>
    </w:p>
    <w:p>
      <w:pPr>
        <w:spacing w:before="240" w:after="60"/>
      </w:pPr>
      <w:r>
        <w:rPr>
          <w:rFonts w:ascii="Arial" w:hAnsi="Arial" w:cs="Arial"/>
          <w:b/>
          <w:color w:val="1F497D"/>
          <w:sz w:val="26"/>
        </w:rPr>
        <w:t>5.  contracts</w:t>
      </w:r>
    </w:p>
    <w:p>
      <w:pPr>
        <w:spacing w:after="80"/>
      </w:pPr>
      <w:r>
        <w:rPr>
          <w:rFonts w:ascii="Arial" w:hAnsi="Arial" w:cs="Arial"/>
          <w:b w:val="0"/>
          <w:color w:val="1F1F1F"/>
          <w:sz w:val="22"/>
        </w:rPr>
        <w:t>Contracts for postpaid / fibre / enterprise customers.</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contract_id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CN000001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contract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C0000002</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plan_id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PL017</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plans.plan_id.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contract_type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Fiber Broadband</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Type of contract.</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contract_length_months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24</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Contract length in months.</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start_date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01-01-2014</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Contract start (DD-MM-YYYY).</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end_date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22-12-2015</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Contract end (DD-MM-YYYY).</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auto_renew</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Whether auto-renewal is 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renewal_status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Renewed</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Renewed / Auto-Renewed / Pending / Not Renewed / Cancelled.</w:t>
            </w:r>
          </w:p>
        </w:tc>
      </w:tr>
    </w:tbl>
    <w:p>
      <w:pPr>
        <w:spacing w:after="40"/>
      </w:pPr>
    </w:p>
    <w:p>
      <w:pPr>
        <w:spacing w:before="240" w:after="60"/>
      </w:pPr>
      <w:r>
        <w:rPr>
          <w:rFonts w:ascii="Arial" w:hAnsi="Arial" w:cs="Arial"/>
          <w:b/>
          <w:color w:val="1F497D"/>
          <w:sz w:val="26"/>
        </w:rPr>
        <w:t>6.  devices</w:t>
      </w:r>
    </w:p>
    <w:p>
      <w:pPr>
        <w:spacing w:after="80"/>
      </w:pPr>
      <w:r>
        <w:rPr>
          <w:rFonts w:ascii="Arial" w:hAnsi="Arial" w:cs="Arial"/>
          <w:b w:val="0"/>
          <w:color w:val="1F1F1F"/>
          <w:sz w:val="22"/>
        </w:rPr>
        <w:t>Device held by each customer.</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device_id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DEV0000001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device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brand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Voltic</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Device brand.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model</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V30 5G</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Device model.</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device_type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Smartphone</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Smartphone / Router / IoT Device.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device_price_inr</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21999</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Device price in INR.</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purchase_date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02-02-2026</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Purchase date (DD-MM-YYYY).</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imei</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505331931165643</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Device IMEI number.</w:t>
            </w:r>
          </w:p>
        </w:tc>
      </w:tr>
    </w:tbl>
    <w:p>
      <w:pPr>
        <w:spacing w:after="40"/>
      </w:pPr>
    </w:p>
    <w:p>
      <w:pPr>
        <w:spacing w:before="240" w:after="60"/>
      </w:pPr>
      <w:r>
        <w:rPr>
          <w:rFonts w:ascii="Arial" w:hAnsi="Arial" w:cs="Arial"/>
          <w:b/>
          <w:color w:val="1F497D"/>
          <w:sz w:val="26"/>
        </w:rPr>
        <w:t>7.  billing</w:t>
      </w:r>
    </w:p>
    <w:p>
      <w:pPr>
        <w:spacing w:after="80"/>
      </w:pPr>
      <w:r>
        <w:rPr>
          <w:rFonts w:ascii="Arial" w:hAnsi="Arial" w:cs="Arial"/>
          <w:b w:val="0"/>
          <w:color w:val="1F1F1F"/>
          <w:sz w:val="22"/>
        </w:rPr>
        <w:t>Monthly invoices for billed (non-prepaid) customers.</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invoice_id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INV00000001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invoice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C0000002</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billing_date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31-03-2026</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Invoice date (a few future dates).</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billing_period_month</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03-2026</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Billing month (MM-YYYY).</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base_amount_inr</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1490.77</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Charge before GST.</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gst_amount_inr</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268.34</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18% GST (some incorrect).</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total_amount_inr</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1759.11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Total payable (a few negative).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due_date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15-04-2026</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Payment due date.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payment_status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Paid</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Paid / Unpaid / Overdue.</w:t>
            </w:r>
          </w:p>
        </w:tc>
      </w:tr>
    </w:tbl>
    <w:p>
      <w:pPr>
        <w:spacing w:after="40"/>
      </w:pPr>
    </w:p>
    <w:p>
      <w:pPr>
        <w:spacing w:before="240" w:after="60"/>
      </w:pPr>
      <w:r>
        <w:rPr>
          <w:rFonts w:ascii="Arial" w:hAnsi="Arial" w:cs="Arial"/>
          <w:b/>
          <w:color w:val="1F497D"/>
          <w:sz w:val="26"/>
        </w:rPr>
        <w:t>8.  payments</w:t>
      </w:r>
    </w:p>
    <w:p>
      <w:pPr>
        <w:spacing w:after="80"/>
      </w:pPr>
      <w:r>
        <w:rPr>
          <w:rFonts w:ascii="Arial" w:hAnsi="Arial" w:cs="Arial"/>
          <w:b w:val="0"/>
          <w:color w:val="1F1F1F"/>
          <w:sz w:val="22"/>
        </w:rPr>
        <w:t>Payments made against invoices.</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payment_id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PAY00000001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payment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invoice_id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INV00000001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billing.invoice_id (a few broken).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C0000002</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payment_date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04-04-2026</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Date of payment.</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amount_inr</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1759.11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Amount paid in INR.</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payment_method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Debit Card</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UPI / Credit Card / ... / RTGS.</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payment_status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Success</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Payment outcome.</w:t>
            </w:r>
          </w:p>
        </w:tc>
      </w:tr>
    </w:tbl>
    <w:p>
      <w:pPr>
        <w:spacing w:after="40"/>
      </w:pPr>
    </w:p>
    <w:p>
      <w:pPr>
        <w:spacing w:before="240" w:after="60"/>
      </w:pPr>
      <w:r>
        <w:rPr>
          <w:rFonts w:ascii="Arial" w:hAnsi="Arial" w:cs="Arial"/>
          <w:b/>
          <w:color w:val="1F497D"/>
          <w:sz w:val="26"/>
        </w:rPr>
        <w:t>9.  recharges</w:t>
      </w:r>
    </w:p>
    <w:p>
      <w:pPr>
        <w:spacing w:after="80"/>
      </w:pPr>
      <w:r>
        <w:rPr>
          <w:rFonts w:ascii="Arial" w:hAnsi="Arial" w:cs="Arial"/>
          <w:b w:val="0"/>
          <w:color w:val="1F1F1F"/>
          <w:sz w:val="22"/>
        </w:rPr>
        <w:t>Prepaid recharge transactions.</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recharge_id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RC00000001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recharge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recharge_date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18-01-2026</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Recharge date (DD-MM-YYYY).</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amount_inr</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303.90</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Recharge amount in INR.</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plan_id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PL002</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plans.plan_id.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payment_method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UPI</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Payment method used.</w:t>
            </w:r>
          </w:p>
        </w:tc>
      </w:tr>
    </w:tbl>
    <w:p>
      <w:pPr>
        <w:spacing w:after="40"/>
      </w:pPr>
    </w:p>
    <w:p>
      <w:pPr>
        <w:spacing w:before="240" w:after="60"/>
      </w:pPr>
      <w:r>
        <w:rPr>
          <w:rFonts w:ascii="Arial" w:hAnsi="Arial" w:cs="Arial"/>
          <w:b/>
          <w:color w:val="1F497D"/>
          <w:sz w:val="26"/>
        </w:rPr>
        <w:t>10.  usage_voice</w:t>
      </w:r>
    </w:p>
    <w:p>
      <w:pPr>
        <w:spacing w:after="80"/>
      </w:pPr>
      <w:r>
        <w:rPr>
          <w:rFonts w:ascii="Arial" w:hAnsi="Arial" w:cs="Arial"/>
          <w:b w:val="0"/>
          <w:color w:val="1F1F1F"/>
          <w:sz w:val="22"/>
        </w:rPr>
        <w:t>Monthly voice usage per customer.</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usage_id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UV00000001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usage record.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usage_month</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03-2026</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Usage month (MM-YYYY).</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voice_minutes_used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439</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Minutes used in the month.</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outgoing_calls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356</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Outgoing call count.</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incoming_calls</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255</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Incoming call count.</w:t>
            </w:r>
          </w:p>
        </w:tc>
      </w:tr>
    </w:tbl>
    <w:p>
      <w:pPr>
        <w:spacing w:after="40"/>
      </w:pPr>
    </w:p>
    <w:p>
      <w:pPr>
        <w:spacing w:before="240" w:after="60"/>
      </w:pPr>
      <w:r>
        <w:rPr>
          <w:rFonts w:ascii="Arial" w:hAnsi="Arial" w:cs="Arial"/>
          <w:b/>
          <w:color w:val="1F497D"/>
          <w:sz w:val="26"/>
        </w:rPr>
        <w:t>11.  usage_sms</w:t>
      </w:r>
    </w:p>
    <w:p>
      <w:pPr>
        <w:spacing w:after="80"/>
      </w:pPr>
      <w:r>
        <w:rPr>
          <w:rFonts w:ascii="Arial" w:hAnsi="Arial" w:cs="Arial"/>
          <w:b w:val="0"/>
          <w:color w:val="1F1F1F"/>
          <w:sz w:val="22"/>
        </w:rPr>
        <w:t>Monthly SMS usage per customer.</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usage_id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US00000001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usage record.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usage_month</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03-2026</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Usage month (MM-YYYY).</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sms_sent</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19</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SMS sent in the month.</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sms_received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20</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SMS received in the month.</w:t>
            </w:r>
          </w:p>
        </w:tc>
      </w:tr>
    </w:tbl>
    <w:p>
      <w:pPr>
        <w:spacing w:after="40"/>
      </w:pPr>
    </w:p>
    <w:p>
      <w:pPr>
        <w:spacing w:before="240" w:after="60"/>
      </w:pPr>
      <w:r>
        <w:rPr>
          <w:rFonts w:ascii="Arial" w:hAnsi="Arial" w:cs="Arial"/>
          <w:b/>
          <w:color w:val="1F497D"/>
          <w:sz w:val="26"/>
        </w:rPr>
        <w:t>12.  usage_data</w:t>
      </w:r>
    </w:p>
    <w:p>
      <w:pPr>
        <w:spacing w:after="80"/>
      </w:pPr>
      <w:r>
        <w:rPr>
          <w:rFonts w:ascii="Arial" w:hAnsi="Arial" w:cs="Arial"/>
          <w:b w:val="0"/>
          <w:color w:val="1F1F1F"/>
          <w:sz w:val="22"/>
        </w:rPr>
        <w:t>Monthly data usage per customer.</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usage_id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UD00000001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usage record.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usage_month</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03-2026</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Usage month (MM-YYYY).</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data_gb_used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22.35</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Data used in GB (a few outliers).</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data_sessions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1047</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Number of data sessions.</w:t>
            </w:r>
          </w:p>
        </w:tc>
      </w:tr>
    </w:tbl>
    <w:p>
      <w:pPr>
        <w:spacing w:after="40"/>
      </w:pPr>
    </w:p>
    <w:p>
      <w:pPr>
        <w:spacing w:before="240" w:after="60"/>
      </w:pPr>
      <w:r>
        <w:rPr>
          <w:rFonts w:ascii="Arial" w:hAnsi="Arial" w:cs="Arial"/>
          <w:b/>
          <w:color w:val="1F497D"/>
          <w:sz w:val="26"/>
        </w:rPr>
        <w:t>13.  network_quality</w:t>
      </w:r>
    </w:p>
    <w:p>
      <w:pPr>
        <w:spacing w:after="80"/>
      </w:pPr>
      <w:r>
        <w:rPr>
          <w:rFonts w:ascii="Arial" w:hAnsi="Arial" w:cs="Arial"/>
          <w:b w:val="0"/>
          <w:color w:val="1F1F1F"/>
          <w:sz w:val="22"/>
        </w:rPr>
        <w:t>Monthly network experience per customer.</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record_id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NQ00000001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record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city_id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CT0026</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cities.city_id.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month</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03-2026</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Month (MM-YYYY).</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avg_signal_strength_dbm</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-74.3</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Average signal strength (dBm).</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dropped_call_rate_pct</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3.15</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Dropped-call rate (%).</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avg_download_speed_mbps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25.1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Average download speed (Mbps).</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network_downtime_hours</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0.87</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Network downtime hours in the month.</w:t>
            </w:r>
          </w:p>
        </w:tc>
      </w:tr>
    </w:tbl>
    <w:p>
      <w:pPr>
        <w:spacing w:after="40"/>
      </w:pPr>
    </w:p>
    <w:p>
      <w:pPr>
        <w:spacing w:before="240" w:after="60"/>
      </w:pPr>
      <w:r>
        <w:rPr>
          <w:rFonts w:ascii="Arial" w:hAnsi="Arial" w:cs="Arial"/>
          <w:b/>
          <w:color w:val="1F497D"/>
          <w:sz w:val="26"/>
        </w:rPr>
        <w:t>14.  support_tickets</w:t>
      </w:r>
    </w:p>
    <w:p>
      <w:pPr>
        <w:spacing w:after="80"/>
      </w:pPr>
      <w:r>
        <w:rPr>
          <w:rFonts w:ascii="Arial" w:hAnsi="Arial" w:cs="Arial"/>
          <w:b w:val="0"/>
          <w:color w:val="1F1F1F"/>
          <w:sz w:val="22"/>
        </w:rPr>
        <w:t>Support tickets raised by customers.</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ticket_id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TK00000001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ticket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created_date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08-09-2017</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Ticket creation date.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category</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Billing Dispute</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Issue category.</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priority</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Medium</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Low / Medium / High / Critical.</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channel</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Store</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Contact channel.</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status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Pending</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Resolved / Pending / Escalated / Reopened.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first_contact_resolution</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 / No — solved on first contact.</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assigned_employee_id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EM00222</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employees.employee_id.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resolution_hours</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36.5</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Hours to resolve (blank if open).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resolution_date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Date resolved (blank if open).</w:t>
            </w:r>
          </w:p>
        </w:tc>
      </w:tr>
    </w:tbl>
    <w:p>
      <w:pPr>
        <w:spacing w:after="40"/>
      </w:pPr>
    </w:p>
    <w:p>
      <w:pPr>
        <w:spacing w:before="240" w:after="60"/>
      </w:pPr>
      <w:r>
        <w:rPr>
          <w:rFonts w:ascii="Arial" w:hAnsi="Arial" w:cs="Arial"/>
          <w:b/>
          <w:color w:val="1F497D"/>
          <w:sz w:val="26"/>
        </w:rPr>
        <w:t>15.  complaints</w:t>
      </w:r>
    </w:p>
    <w:p>
      <w:pPr>
        <w:spacing w:after="80"/>
      </w:pPr>
      <w:r>
        <w:rPr>
          <w:rFonts w:ascii="Arial" w:hAnsi="Arial" w:cs="Arial"/>
          <w:b w:val="0"/>
          <w:color w:val="1F1F1F"/>
          <w:sz w:val="22"/>
        </w:rPr>
        <w:t>Formal complaints raised by customers.</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complaint_id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CMP00000001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complaint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complaint_date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30-06-2020</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Complaint date.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complaint_type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Data Speed</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Type of complaint.</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severity</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Major</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Minor / Moderate / Major / Severe.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status</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Unresolved</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Resolved / Unresolved — a churn driver.</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resolution_date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Date resolved (blank if unresolved).</w:t>
            </w:r>
          </w:p>
        </w:tc>
      </w:tr>
    </w:tbl>
    <w:p>
      <w:pPr>
        <w:spacing w:after="40"/>
      </w:pPr>
    </w:p>
    <w:p>
      <w:pPr>
        <w:spacing w:before="240" w:after="60"/>
      </w:pPr>
      <w:r>
        <w:rPr>
          <w:rFonts w:ascii="Arial" w:hAnsi="Arial" w:cs="Arial"/>
          <w:b/>
          <w:color w:val="1F497D"/>
          <w:sz w:val="26"/>
        </w:rPr>
        <w:t>16.  customer_feedback</w:t>
      </w:r>
    </w:p>
    <w:p>
      <w:pPr>
        <w:spacing w:after="80"/>
      </w:pPr>
      <w:r>
        <w:rPr>
          <w:rFonts w:ascii="Arial" w:hAnsi="Arial" w:cs="Arial"/>
          <w:b w:val="0"/>
          <w:color w:val="1F1F1F"/>
          <w:sz w:val="22"/>
        </w:rPr>
        <w:t>CSAT / NPS survey responses.</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feedback_id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FB00000001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feedback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C0000002</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feedback_date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13-03-2025</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Survey date.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csat_score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5</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Satisfaction score (1-5).</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nps_score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7</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Net Promoter score (0-10).</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channel</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App Rating</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Survey channel.</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feedback_category</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Network</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Topic of the feedback.</w:t>
            </w:r>
          </w:p>
        </w:tc>
      </w:tr>
    </w:tbl>
    <w:p>
      <w:pPr>
        <w:spacing w:after="40"/>
      </w:pPr>
    </w:p>
    <w:p>
      <w:pPr>
        <w:spacing w:before="240" w:after="60"/>
      </w:pPr>
      <w:r>
        <w:rPr>
          <w:rFonts w:ascii="Arial" w:hAnsi="Arial" w:cs="Arial"/>
          <w:b/>
          <w:color w:val="1F497D"/>
          <w:sz w:val="26"/>
        </w:rPr>
        <w:t>17.  retention_campaigns</w:t>
      </w:r>
    </w:p>
    <w:p>
      <w:pPr>
        <w:spacing w:after="80"/>
      </w:pPr>
      <w:r>
        <w:rPr>
          <w:rFonts w:ascii="Arial" w:hAnsi="Arial" w:cs="Arial"/>
          <w:b w:val="0"/>
          <w:color w:val="1F1F1F"/>
          <w:sz w:val="22"/>
        </w:rPr>
        <w:t>Customer-level retention offers and outcomes.</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campaign_id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RTC0000001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retention-contact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C0000004</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customers.customer_id.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campaign_name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Renewal Nudge</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Retention campaign name.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offer_type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Annual Plan Discount</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Offer presented.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contact_date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04-09-2025</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Date of contact.</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channel</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SMS</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Contact channel.</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response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Declined</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Accepted / Declined / No Response.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retained_flag</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Yes</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Whether the customer was retained.</w:t>
            </w:r>
          </w:p>
        </w:tc>
      </w:tr>
    </w:tbl>
    <w:p>
      <w:pPr>
        <w:spacing w:after="40"/>
      </w:pPr>
    </w:p>
    <w:p>
      <w:pPr>
        <w:spacing w:before="240" w:after="60"/>
      </w:pPr>
      <w:r>
        <w:rPr>
          <w:rFonts w:ascii="Arial" w:hAnsi="Arial" w:cs="Arial"/>
          <w:b/>
          <w:color w:val="1F497D"/>
          <w:sz w:val="26"/>
        </w:rPr>
        <w:t>18.  marketing_campaigns</w:t>
      </w:r>
    </w:p>
    <w:p>
      <w:pPr>
        <w:spacing w:after="80"/>
      </w:pPr>
      <w:r>
        <w:rPr>
          <w:rFonts w:ascii="Arial" w:hAnsi="Arial" w:cs="Arial"/>
          <w:b w:val="0"/>
          <w:color w:val="1F1F1F"/>
          <w:sz w:val="22"/>
        </w:rPr>
        <w:t>Campaign-level marketing definitions.</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campaign_id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MKT00001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campaign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campaign_name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Festive Recharge Fest 2025</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Campaign name.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channel</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In-App</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Primary channel.</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target_segment</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High-Risk Churn</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Targeted segment.</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start_date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16-04-2025</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Campaign start.</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end_date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28-06-2025</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Campaign end.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budget_inr</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DECIMAL</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20354972</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Campaign budget in INR.</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customers_reached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250093</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Customers reached.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conversions</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8729</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Conversions achieved.</w:t>
            </w:r>
          </w:p>
        </w:tc>
      </w:tr>
    </w:tbl>
    <w:p>
      <w:pPr>
        <w:spacing w:after="40"/>
      </w:pPr>
    </w:p>
    <w:p>
      <w:pPr>
        <w:spacing w:before="240" w:after="60"/>
      </w:pPr>
      <w:r>
        <w:rPr>
          <w:rFonts w:ascii="Arial" w:hAnsi="Arial" w:cs="Arial"/>
          <w:b/>
          <w:color w:val="1F497D"/>
          <w:sz w:val="26"/>
        </w:rPr>
        <w:t>19.  employees</w:t>
      </w:r>
    </w:p>
    <w:p>
      <w:pPr>
        <w:spacing w:after="80"/>
      </w:pPr>
      <w:r>
        <w:rPr>
          <w:rFonts w:ascii="Arial" w:hAnsi="Arial" w:cs="Arial"/>
          <w:b w:val="0"/>
          <w:color w:val="1F1F1F"/>
          <w:sz w:val="22"/>
        </w:rPr>
        <w:t>Support / sales staff who handle tickets.</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employee_id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EM00001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employee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employee_name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Asha Sharma</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Employee name.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gender</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Female</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Gender.</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department</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Billing</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Department.</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role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Support Agent</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Job role.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store_id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SR0176</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stores.store_id.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region_id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RG04</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regions.region_id.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hire_date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31-01-2021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Hire date.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email</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asha.sharma@nexatel.co.in</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Work email.</w:t>
            </w:r>
          </w:p>
        </w:tc>
      </w:tr>
    </w:tbl>
    <w:p>
      <w:pPr>
        <w:spacing w:after="40"/>
      </w:pPr>
    </w:p>
    <w:p>
      <w:pPr>
        <w:spacing w:before="240" w:after="60"/>
      </w:pPr>
      <w:r>
        <w:rPr>
          <w:rFonts w:ascii="Arial" w:hAnsi="Arial" w:cs="Arial"/>
          <w:b/>
          <w:color w:val="1F497D"/>
          <w:sz w:val="26"/>
        </w:rPr>
        <w:t>20.  stores</w:t>
      </w:r>
    </w:p>
    <w:p>
      <w:pPr>
        <w:spacing w:after="80"/>
      </w:pPr>
      <w:r>
        <w:rPr>
          <w:rFonts w:ascii="Arial" w:hAnsi="Arial" w:cs="Arial"/>
          <w:b w:val="0"/>
          <w:color w:val="1F1F1F"/>
          <w:sz w:val="22"/>
        </w:rPr>
        <w:t>Retail stores by city and region.</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store_id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SR0001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store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store_name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NexaTel Gaya Point</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Store name.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city_id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CT0057</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cities.city_id.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state_id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ST024</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states.state_id.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region_id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RG04</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regions.region_id.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store_type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Experience Centre</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Store type.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opened_date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19-10-2017</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Date the store opened.</w:t>
            </w:r>
          </w:p>
        </w:tc>
      </w:tr>
    </w:tbl>
    <w:p>
      <w:pPr>
        <w:spacing w:after="40"/>
      </w:pPr>
    </w:p>
    <w:p>
      <w:pPr>
        <w:spacing w:before="240" w:after="60"/>
      </w:pPr>
      <w:r>
        <w:rPr>
          <w:rFonts w:ascii="Arial" w:hAnsi="Arial" w:cs="Arial"/>
          <w:b/>
          <w:color w:val="1F497D"/>
          <w:sz w:val="26"/>
        </w:rPr>
        <w:t>21.  regions</w:t>
      </w:r>
    </w:p>
    <w:p>
      <w:pPr>
        <w:spacing w:after="80"/>
      </w:pPr>
      <w:r>
        <w:rPr>
          <w:rFonts w:ascii="Arial" w:hAnsi="Arial" w:cs="Arial"/>
          <w:b w:val="0"/>
          <w:color w:val="1F1F1F"/>
          <w:sz w:val="22"/>
        </w:rPr>
        <w:t>Operating zones (lookup table).</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region_id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RG01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region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region_name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North</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North / West / South / East.</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zone_hq_city</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Gurugram</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Zone headquarters city.</w:t>
            </w:r>
          </w:p>
        </w:tc>
      </w:tr>
    </w:tbl>
    <w:p>
      <w:pPr>
        <w:spacing w:after="40"/>
      </w:pPr>
    </w:p>
    <w:p>
      <w:pPr>
        <w:spacing w:before="240" w:after="60"/>
      </w:pPr>
      <w:r>
        <w:rPr>
          <w:rFonts w:ascii="Arial" w:hAnsi="Arial" w:cs="Arial"/>
          <w:b/>
          <w:color w:val="1F497D"/>
          <w:sz w:val="26"/>
        </w:rPr>
        <w:t>22.  cities</w:t>
      </w:r>
    </w:p>
    <w:p>
      <w:pPr>
        <w:spacing w:after="80"/>
      </w:pPr>
      <w:r>
        <w:rPr>
          <w:rFonts w:ascii="Arial" w:hAnsi="Arial" w:cs="Arial"/>
          <w:b w:val="0"/>
          <w:color w:val="1F1F1F"/>
          <w:sz w:val="22"/>
        </w:rPr>
        <w:t>Cities with tier and PIN prefix (lookup table).</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city_id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CT0001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city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city_name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New Delhi</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City name.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states.state_id.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state_name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Delhi</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State name.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zone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North</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Operating zone.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region_id</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FK</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RG01</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Links to regions.region_id.</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tier</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Metro</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Metro / Tier-2 / Tier-3.</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pin_prefix</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110</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First 3 digits of the PIN.</w:t>
            </w:r>
          </w:p>
        </w:tc>
      </w:tr>
    </w:tbl>
    <w:p>
      <w:pPr>
        <w:spacing w:after="40"/>
      </w:pPr>
    </w:p>
    <w:p>
      <w:pPr>
        <w:spacing w:before="240" w:after="60"/>
      </w:pPr>
      <w:r>
        <w:rPr>
          <w:rFonts w:ascii="Arial" w:hAnsi="Arial" w:cs="Arial"/>
          <w:b/>
          <w:color w:val="1F497D"/>
          <w:sz w:val="26"/>
        </w:rPr>
        <w:t>23.  states</w:t>
      </w:r>
    </w:p>
    <w:p>
      <w:pPr>
        <w:spacing w:after="80"/>
      </w:pPr>
      <w:r>
        <w:rPr>
          <w:rFonts w:ascii="Arial" w:hAnsi="Arial" w:cs="Arial"/>
          <w:b w:val="0"/>
          <w:color w:val="1F1F1F"/>
          <w:sz w:val="22"/>
        </w:rPr>
        <w:t>Indian states and union territories (lookup table).</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state_id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PK</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ST001</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Unique state ID.</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state_name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Delhi</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State / UT name.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state_code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DL</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2-letter code.</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zone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North</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Operating zone.</w:t>
            </w:r>
          </w:p>
        </w:tc>
      </w:tr>
    </w:tbl>
    <w:p>
      <w:pPr>
        <w:spacing w:after="40"/>
      </w:pPr>
    </w:p>
    <w:p>
      <w:pPr>
        <w:spacing w:before="240" w:after="60"/>
      </w:pPr>
      <w:r>
        <w:rPr>
          <w:rFonts w:ascii="Arial" w:hAnsi="Arial" w:cs="Arial"/>
          <w:b/>
          <w:color w:val="1F497D"/>
          <w:sz w:val="26"/>
        </w:rPr>
        <w:t>24.  data_quality_issue_log</w:t>
      </w:r>
    </w:p>
    <w:p>
      <w:pPr>
        <w:spacing w:after="80"/>
      </w:pPr>
      <w:r>
        <w:rPr>
          <w:rFonts w:ascii="Arial" w:hAnsi="Arial" w:cs="Arial"/>
          <w:b w:val="0"/>
          <w:color w:val="1F1F1F"/>
          <w:sz w:val="22"/>
        </w:rPr>
        <w:t>Reference list of data-quality issues to fix during cleaning.</w:t>
      </w:r>
    </w:p>
    <w:tbl>
      <w:tblPr>
        <w:tblW w:type="auto" w:w="0"/>
        <w:jc w:val="left"/>
        <w:tblLook w:firstColumn="1" w:firstRow="1" w:lastColumn="0" w:lastRow="0" w:noHBand="0" w:noVBand="1" w:val="04A0"/>
      </w:tblPr>
      <w:tblGrid>
        <w:gridCol w:w="1552"/>
        <w:gridCol w:w="1552"/>
        <w:gridCol w:w="1552"/>
        <w:gridCol w:w="1552"/>
        <w:gridCol w:w="1552"/>
        <w:gridCol w:w="1552"/>
      </w:tblGrid>
      <w:tr>
        <w:tc>
          <w:tcPr>
            <w:tcW w:type="dxa" w:w="223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Column</w:t>
            </w:r>
          </w:p>
        </w:tc>
        <w:tc>
          <w:tcPr>
            <w:tcW w:type="dxa" w:w="1656"/>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Type</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Key</w:t>
            </w:r>
          </w:p>
        </w:tc>
        <w:tc>
          <w:tcPr>
            <w:tcW w:type="dxa" w:w="720"/>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Null</w:t>
            </w:r>
          </w:p>
        </w:tc>
        <w:tc>
          <w:tcPr>
            <w:tcW w:type="dxa" w:w="1944"/>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Example</w:t>
            </w:r>
          </w:p>
        </w:tc>
        <w:tc>
          <w:tcPr>
            <w:tcW w:type="dxa" w:w="3312"/>
            <w:shd w:val="clear" w:color="auto" w:fill="D5E8F0"/>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color w:val="1F497D"/>
                <w:sz w:val="18"/>
              </w:rPr>
              <w:t>Description</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issue_table</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customers</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Table the issue affects.</w:t>
            </w:r>
          </w:p>
        </w:tc>
      </w:tr>
      <w:tr>
        <w:tc>
          <w:tcPr>
            <w:tcW w:type="dxa" w:w="223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issue_type</w:t>
            </w:r>
          </w:p>
        </w:tc>
        <w:tc>
          <w:tcPr>
            <w:tcW w:type="dxa" w:w="1656"/>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VARCHAR</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missing_email</w:t>
            </w:r>
          </w:p>
        </w:tc>
        <w:tc>
          <w:tcPr>
            <w:tcW w:type="dxa" w:w="3312"/>
            <w:shd w:val="clear" w:color="auto" w:fill="FFFFFF"/>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Type of issue.</w:t>
            </w:r>
          </w:p>
        </w:tc>
      </w:tr>
      <w:tr>
        <w:tc>
          <w:tcPr>
            <w:tcW w:type="dxa" w:w="223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rows_affected</w:t>
            </w:r>
          </w:p>
        </w:tc>
        <w:tc>
          <w:tcPr>
            <w:tcW w:type="dxa" w:w="1656"/>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INT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w:t>
            </w:r>
          </w:p>
        </w:tc>
        <w:tc>
          <w:tcPr>
            <w:tcW w:type="dxa" w:w="720"/>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No</w:t>
            </w:r>
          </w:p>
        </w:tc>
        <w:tc>
          <w:tcPr>
            <w:tcW w:type="dxa" w:w="1944"/>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760</w:t>
            </w:r>
          </w:p>
        </w:tc>
        <w:tc>
          <w:tcPr>
            <w:tcW w:type="dxa" w:w="3312"/>
            <w:shd w:val="clear" w:color="auto" w:fill="F2F2F2"/>
            <w:tcBorders>
              <w:top w:val="single" w:sz="4" w:space="0" w:color="BFBFBF"/>
              <w:left w:val="single" w:sz="4" w:space="0" w:color="BFBFBF"/>
              <w:bottom w:val="single" w:sz="4" w:space="0" w:color="BFBFBF"/>
              <w:right w:val="single" w:sz="4" w:space="0" w:color="BFBFBF"/>
            </w:tcBorders>
            <w:tcMar>
              <w:top w:w="30" w:type="dxa"/>
              <w:bottom w:w="30" w:type="dxa"/>
              <w:start w:w="80" w:type="dxa"/>
              <w:end w:w="80" w:type="dxa"/>
            </w:tcMar>
          </w:tcPr>
          <w:p>
            <w:pPr>
              <w:spacing w:after="0"/>
            </w:pPr>
            <w:r/>
            <w:r>
              <w:rPr>
                <w:rFonts w:ascii="Arial" w:hAnsi="Arial" w:cs="Arial"/>
                <w:b w:val="0"/>
                <w:color w:val="1F1F1F"/>
                <w:sz w:val="18"/>
              </w:rPr>
              <w:t>Number of rows affected.</w:t>
            </w:r>
          </w:p>
        </w:tc>
      </w:tr>
    </w:tbl>
    <w:p>
      <w:pPr>
        <w:spacing w:after="40"/>
      </w:pPr>
    </w:p>
    <w:sectPr w:rsidR="00FC693F" w:rsidRPr="0006063C" w:rsidSect="00034616">
      <w:pgSz w:w="11906" w:h="16838"/>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