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76"/>
          <w:szCs w:val="76"/>
        </w:rPr>
      </w:pPr>
      <w:r w:rsidDel="00000000" w:rsidR="00000000" w:rsidRPr="00000000">
        <w:rPr>
          <w:rFonts w:ascii="Calibri" w:cs="Calibri" w:eastAsia="Calibri" w:hAnsi="Calibri"/>
          <w:b w:val="1"/>
          <w:sz w:val="76"/>
          <w:szCs w:val="76"/>
          <w:rtl w:val="0"/>
        </w:rPr>
        <w:t xml:space="preserve">Formativa - Fase 2 - Capstone</w:t>
      </w:r>
    </w:p>
    <w:p w:rsidR="00000000" w:rsidDel="00000000" w:rsidP="00000000" w:rsidRDefault="00000000" w:rsidRPr="00000000" w14:paraId="00000009">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A">
      <w:pPr>
        <w:spacing w:line="240" w:lineRule="auto"/>
        <w:rPr>
          <w:sz w:val="40"/>
          <w:szCs w:val="40"/>
        </w:rPr>
      </w:pPr>
      <w:r w:rsidDel="00000000" w:rsidR="00000000" w:rsidRPr="00000000">
        <w:rPr>
          <w:rtl w:val="0"/>
        </w:rPr>
      </w:r>
    </w:p>
    <w:p w:rsidR="00000000" w:rsidDel="00000000" w:rsidP="00000000" w:rsidRDefault="00000000" w:rsidRPr="00000000" w14:paraId="0000000B">
      <w:pPr>
        <w:spacing w:line="240" w:lineRule="auto"/>
        <w:rPr>
          <w:sz w:val="40"/>
          <w:szCs w:val="40"/>
        </w:rPr>
      </w:pPr>
      <w:r w:rsidDel="00000000" w:rsidR="00000000" w:rsidRPr="00000000">
        <w:rPr>
          <w:rtl w:val="0"/>
        </w:rPr>
      </w:r>
    </w:p>
    <w:p w:rsidR="00000000" w:rsidDel="00000000" w:rsidP="00000000" w:rsidRDefault="00000000" w:rsidRPr="00000000" w14:paraId="0000000C">
      <w:pPr>
        <w:spacing w:line="240" w:lineRule="auto"/>
        <w:rPr>
          <w:sz w:val="40"/>
          <w:szCs w:val="40"/>
        </w:rPr>
      </w:pPr>
      <w:r w:rsidDel="00000000" w:rsidR="00000000" w:rsidRPr="00000000">
        <w:rPr>
          <w:rtl w:val="0"/>
        </w:rPr>
      </w:r>
    </w:p>
    <w:p w:rsidR="00000000" w:rsidDel="00000000" w:rsidP="00000000" w:rsidRDefault="00000000" w:rsidRPr="00000000" w14:paraId="0000000D">
      <w:pPr>
        <w:spacing w:line="240" w:lineRule="auto"/>
        <w:rPr>
          <w:sz w:val="40"/>
          <w:szCs w:val="40"/>
        </w:rPr>
      </w:pPr>
      <w:r w:rsidDel="00000000" w:rsidR="00000000" w:rsidRPr="00000000">
        <w:rPr>
          <w:rtl w:val="0"/>
        </w:rPr>
      </w:r>
    </w:p>
    <w:p w:rsidR="00000000" w:rsidDel="00000000" w:rsidP="00000000" w:rsidRDefault="00000000" w:rsidRPr="00000000" w14:paraId="0000000E">
      <w:pPr>
        <w:spacing w:line="240" w:lineRule="auto"/>
        <w:rPr>
          <w:sz w:val="40"/>
          <w:szCs w:val="40"/>
        </w:rPr>
      </w:pPr>
      <w:r w:rsidDel="00000000" w:rsidR="00000000" w:rsidRPr="00000000">
        <w:rPr>
          <w:rtl w:val="0"/>
        </w:rPr>
      </w:r>
    </w:p>
    <w:p w:rsidR="00000000" w:rsidDel="00000000" w:rsidP="00000000" w:rsidRDefault="00000000" w:rsidRPr="00000000" w14:paraId="0000000F">
      <w:pPr>
        <w:spacing w:line="240" w:lineRule="auto"/>
        <w:rPr>
          <w:sz w:val="40"/>
          <w:szCs w:val="40"/>
        </w:rPr>
      </w:pPr>
      <w:r w:rsidDel="00000000" w:rsidR="00000000" w:rsidRPr="00000000">
        <w:rPr>
          <w:sz w:val="40"/>
          <w:szCs w:val="40"/>
          <w:rtl w:val="0"/>
        </w:rPr>
        <w:tab/>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Alexander Pulgar</w:t>
      </w:r>
    </w:p>
    <w:p w:rsidR="00000000" w:rsidDel="00000000" w:rsidP="00000000" w:rsidRDefault="00000000" w:rsidRPr="00000000" w14:paraId="00000013">
      <w:pPr>
        <w:rPr>
          <w:b w:val="1"/>
        </w:rPr>
      </w:pPr>
      <w:r w:rsidDel="00000000" w:rsidR="00000000" w:rsidRPr="00000000">
        <w:rPr>
          <w:b w:val="1"/>
          <w:rtl w:val="0"/>
        </w:rPr>
        <w:t xml:space="preserve">John Herrera</w:t>
      </w:r>
    </w:p>
    <w:p w:rsidR="00000000" w:rsidDel="00000000" w:rsidP="00000000" w:rsidRDefault="00000000" w:rsidRPr="00000000" w14:paraId="00000014">
      <w:pPr>
        <w:rPr>
          <w:b w:val="1"/>
        </w:rPr>
      </w:pPr>
      <w:r w:rsidDel="00000000" w:rsidR="00000000" w:rsidRPr="00000000">
        <w:rPr>
          <w:b w:val="1"/>
          <w:rtl w:val="0"/>
        </w:rPr>
        <w:t xml:space="preserve">Erick San Martin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Profesor: Daniel Montero</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Sección: 702D</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40" w:lineRule="auto"/>
        <w:rPr/>
      </w:pPr>
      <w:bookmarkStart w:colFirst="0" w:colLast="0" w:name="_197jnw3v2yym" w:id="0"/>
      <w:bookmarkEnd w:id="0"/>
      <w:r w:rsidDel="00000000" w:rsidR="00000000" w:rsidRPr="00000000">
        <w:rPr>
          <w:rtl w:val="0"/>
        </w:rPr>
        <w:t xml:space="preserve">Índice</w:t>
      </w:r>
    </w:p>
    <w:p w:rsidR="00000000" w:rsidDel="00000000" w:rsidP="00000000" w:rsidRDefault="00000000" w:rsidRPr="00000000" w14:paraId="0000001A">
      <w:pPr>
        <w:pStyle w:val="Heading1"/>
        <w:spacing w:line="240" w:lineRule="auto"/>
        <w:rPr/>
      </w:pPr>
      <w:bookmarkStart w:colFirst="0" w:colLast="0" w:name="_ui03gmtykoy7"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id w:val="1469221494"/>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7jnw3v2y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pxddjbw9i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iod95weww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yuonimwa8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tw73x9de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z45qffnvs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la propuesta</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2u8hqbv11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 Aplicada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2e181kcdo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Avance (Sprint 1)</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xwfhjsvkz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tft6bmq8n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Pulgar</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17fg9gwxy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Herrera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4zayraoi4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Erick San Martin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brq2k13qj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240" w:lineRule="auto"/>
        <w:rPr>
          <w:sz w:val="40"/>
          <w:szCs w:val="40"/>
        </w:rPr>
      </w:pPr>
      <w:bookmarkStart w:colFirst="0" w:colLast="0" w:name="_9mo3rx2cx5a2"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color w:val="000000"/>
          <w:sz w:val="26"/>
          <w:szCs w:val="26"/>
        </w:rPr>
      </w:pPr>
      <w:bookmarkStart w:colFirst="0" w:colLast="0" w:name="_kpxddjbw9iws"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C">
      <w:pPr>
        <w:pStyle w:val="Heading2"/>
        <w:rPr/>
      </w:pPr>
      <w:bookmarkStart w:colFirst="0" w:colLast="0" w:name="_liod95wewwh1" w:id="4"/>
      <w:bookmarkEnd w:id="4"/>
      <w:r w:rsidDel="00000000" w:rsidR="00000000" w:rsidRPr="00000000">
        <w:rPr>
          <w:rtl w:val="0"/>
        </w:rPr>
        <w:t xml:space="preserve">Español</w:t>
      </w:r>
    </w:p>
    <w:p w:rsidR="00000000" w:rsidDel="00000000" w:rsidP="00000000" w:rsidRDefault="00000000" w:rsidRPr="00000000" w14:paraId="0000002D">
      <w:pPr>
        <w:rPr/>
      </w:pPr>
      <w:r w:rsidDel="00000000" w:rsidR="00000000" w:rsidRPr="00000000">
        <w:rPr>
          <w:rtl w:val="0"/>
        </w:rPr>
        <w:t xml:space="preserve">Este documento presenta el primer informe de progreso (Sprint 1) del proyecto “OfiSync”. El proyecto sigue la metodología Scrum, y el Sprint 1 se centra en la configuración básica de la infraestructura y el desarrollo de los módulos funcionales principales. Este informe detalla la finalización de la configuración del VPS, la configuración de la base de datos, el módulo de gastos comunes basado en la web y el módulo de reservas móviles. También aborda los retos importantes que se han encontrado, concretamente los problemas de compatibilidad que han obligado a cambiar el lenguaje de programación y las dificultades surgidas durante la implementación de las pruebas Jest. Por último, el informe describe los ajustes y las estrategias de investigación empleados para mitigar estas dificultades.</w:t>
      </w:r>
    </w:p>
    <w:p w:rsidR="00000000" w:rsidDel="00000000" w:rsidP="00000000" w:rsidRDefault="00000000" w:rsidRPr="00000000" w14:paraId="0000002E">
      <w:pPr>
        <w:pStyle w:val="Heading2"/>
        <w:rPr/>
      </w:pPr>
      <w:bookmarkStart w:colFirst="0" w:colLast="0" w:name="_5yuonimwa88t" w:id="5"/>
      <w:bookmarkEnd w:id="5"/>
      <w:r w:rsidDel="00000000" w:rsidR="00000000" w:rsidRPr="00000000">
        <w:rPr>
          <w:rtl w:val="0"/>
        </w:rPr>
        <w:t xml:space="preserve">English</w:t>
      </w:r>
    </w:p>
    <w:p w:rsidR="00000000" w:rsidDel="00000000" w:rsidP="00000000" w:rsidRDefault="00000000" w:rsidRPr="00000000" w14:paraId="0000002F">
      <w:pPr>
        <w:rPr/>
      </w:pPr>
      <w:r w:rsidDel="00000000" w:rsidR="00000000" w:rsidRPr="00000000">
        <w:rPr>
          <w:rtl w:val="0"/>
        </w:rPr>
        <w:t xml:space="preserve">This document presents the first progress report (Sprint 1) for the "OfiSync" project. The project follows the Scrum methodology, with Sprint 1 focusing on the foundational setup of the infrastructure and the development of core functional modules. This report details the completion of the the web-based common expenses module, and the mobile reservations module. It also addresses significant challenges encountered, specifically compatibility issues that necessitated a change in the programming language, and difficulties faced during the implementation of Jest testing. Finally, the report outlines the adjustments and research strategies employed to mitigate these difficulties.</w:t>
      </w:r>
    </w:p>
    <w:p w:rsidR="00000000" w:rsidDel="00000000" w:rsidP="00000000" w:rsidRDefault="00000000" w:rsidRPr="00000000" w14:paraId="00000030">
      <w:pPr>
        <w:pStyle w:val="Heading1"/>
        <w:rPr/>
      </w:pPr>
      <w:bookmarkStart w:colFirst="0" w:colLast="0" w:name="_lh74w4lhqa2e" w:id="6"/>
      <w:bookmarkEnd w:id="6"/>
      <w:r w:rsidDel="00000000" w:rsidR="00000000" w:rsidRPr="00000000">
        <w:rPr>
          <w:rtl w:val="0"/>
        </w:rPr>
      </w:r>
    </w:p>
    <w:p w:rsidR="00000000" w:rsidDel="00000000" w:rsidP="00000000" w:rsidRDefault="00000000" w:rsidRPr="00000000" w14:paraId="00000031">
      <w:pPr>
        <w:pStyle w:val="Heading1"/>
        <w:rPr/>
      </w:pPr>
      <w:bookmarkStart w:colFirst="0" w:colLast="0" w:name="_7tw73x9ded12" w:id="7"/>
      <w:bookmarkEnd w:id="7"/>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"OfiSync" tiene como objetivo general desarrollar un sistema multiplataforma (portal web y aplicación móvil) para modernizar y automatizar la administración de edificios.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propósito de este informe es documentar el avance del proyecto al finalizar el Sprint 1, en el marco de la Evaluación Formativa de Fase 2. A continuación, se detallan los ajustes realizados al plan original, la aplicación de la metodología Scrum en este primer ciclo y las evidencias funcionales que demuestran el trabajo completado.</w:t>
      </w:r>
    </w:p>
    <w:p w:rsidR="00000000" w:rsidDel="00000000" w:rsidP="00000000" w:rsidRDefault="00000000" w:rsidRPr="00000000" w14:paraId="00000035">
      <w:pPr>
        <w:pStyle w:val="Heading1"/>
        <w:spacing w:after="240" w:before="240" w:lineRule="auto"/>
        <w:rPr/>
      </w:pPr>
      <w:bookmarkStart w:colFirst="0" w:colLast="0" w:name="_2z45qffnvshd" w:id="8"/>
      <w:bookmarkEnd w:id="8"/>
      <w:r w:rsidDel="00000000" w:rsidR="00000000" w:rsidRPr="00000000">
        <w:rPr>
          <w:rtl w:val="0"/>
        </w:rPr>
        <w:t xml:space="preserve">Ajustes a la propuesta</w:t>
      </w:r>
    </w:p>
    <w:p w:rsidR="00000000" w:rsidDel="00000000" w:rsidP="00000000" w:rsidRDefault="00000000" w:rsidRPr="00000000" w14:paraId="00000036">
      <w:pPr>
        <w:rPr/>
      </w:pPr>
      <w:r w:rsidDel="00000000" w:rsidR="00000000" w:rsidRPr="00000000">
        <w:rPr>
          <w:rtl w:val="0"/>
        </w:rPr>
        <w:t xml:space="preserve">Este informe propone ajustes al proyecto considerando las dificultades y facilitadores identificados durante el Sprint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Dificultades: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Cambio de Tecnología: Se ha dificultado el desarrollo según lo planificado. Debido a problemas de compatibilidad, fue necesario cambiar el lenguaje de programación del proyecto.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Proceso de Testing: Se presentaron dificultades en la implementación del proceso de testing (específicamente con React y Jest).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Facilitadores (Gestión de Dificultades):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Las dificultades se han enfrentado mediante investigación activa, revisando documentación oficial, viendo tutoriales y probando iterativamente las soluciones.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La metodología ágil permitió al equipo adaptarse rápido a los cambios para enfrentar las dificultades.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Ajustes Propuestos: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 mantiene la distribución de actividades, ya que se consideran bien distribuidas.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Se continuará con la autoformación para mejorar el conocimiento sobre los estándares de la industria en cuanto a código limpio y eficiente.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q2u8hqbv11ca" w:id="9"/>
      <w:bookmarkEnd w:id="9"/>
      <w:r w:rsidDel="00000000" w:rsidR="00000000" w:rsidRPr="00000000">
        <w:rPr>
          <w:rtl w:val="0"/>
        </w:rPr>
        <w:t xml:space="preserve">Metodología de Trabajo Aplicada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proyecto se gestiona utilizando la metodología ágil Scrum, tal como se definió en la Fase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Durante el Sprint 1, esta metodología ha permitido al equipo lograr los objetivos propuestos. La planificación del sprint y la colaboración constante fueron clave para gestionar los impedimentos (como el cambio de lenguaje) sin comprometer las fechas de entrega del sprint. El equipo ha demostrado capacidad para trabajar armoniosamente y a la par, facilitando la adaptación a los desafíos técnicos.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d2e181kcdowt" w:id="10"/>
      <w:bookmarkEnd w:id="10"/>
      <w:r w:rsidDel="00000000" w:rsidR="00000000" w:rsidRPr="00000000">
        <w:rPr>
          <w:rtl w:val="0"/>
        </w:rPr>
        <w:t xml:space="preserve">Evidencias de Avance (Sprint 1)</w:t>
      </w:r>
    </w:p>
    <w:p w:rsidR="00000000" w:rsidDel="00000000" w:rsidP="00000000" w:rsidRDefault="00000000" w:rsidRPr="00000000" w14:paraId="00000051">
      <w:pPr>
        <w:rPr/>
      </w:pPr>
      <w:r w:rsidDel="00000000" w:rsidR="00000000" w:rsidRPr="00000000">
        <w:rPr>
          <w:rtl w:val="0"/>
        </w:rPr>
        <w:t xml:space="preserve">Según la planificación del Sprint 1, las evidencias generadas cumplen con los estándares definidos e incluyen: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Actas y Artefactos Scrum: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Product Backlog.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Acta Scrum.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Sprint Backlog del primer sprint.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Acta de retrospectiva del primer sprint.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Entregables Funcionales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Módulo de gastos comunes (Web): Backend para el cálculo de gastos comunes e interfaz web.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Módulo de reservas (App Móvil): Funcionalidad inicial de reservas en la aplicación móvil.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Reportes de Calidad: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Reporte de testing del primer sprint (Testing inicial de módulos de gastos comunes y reservas).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63">
      <w:pPr>
        <w:pStyle w:val="Heading1"/>
        <w:rPr/>
      </w:pPr>
      <w:bookmarkStart w:colFirst="0" w:colLast="0" w:name="_ixwfhjsvkzq8" w:id="11"/>
      <w:bookmarkEnd w:id="11"/>
      <w:r w:rsidDel="00000000" w:rsidR="00000000" w:rsidRPr="00000000">
        <w:rPr>
          <w:rtl w:val="0"/>
        </w:rPr>
        <w:t xml:space="preserve">Conclusiones individuales</w:t>
      </w:r>
    </w:p>
    <w:p w:rsidR="00000000" w:rsidDel="00000000" w:rsidP="00000000" w:rsidRDefault="00000000" w:rsidRPr="00000000" w14:paraId="00000064">
      <w:pPr>
        <w:pStyle w:val="Heading2"/>
        <w:spacing w:after="240" w:before="240" w:lineRule="auto"/>
        <w:jc w:val="left"/>
        <w:rPr/>
      </w:pPr>
      <w:bookmarkStart w:colFirst="0" w:colLast="0" w:name="_ttft6bmq8nnc" w:id="12"/>
      <w:bookmarkEnd w:id="12"/>
      <w:r w:rsidDel="00000000" w:rsidR="00000000" w:rsidRPr="00000000">
        <w:rPr>
          <w:rtl w:val="0"/>
        </w:rPr>
        <w:t xml:space="preserve">Alexander Pulgar</w:t>
      </w:r>
    </w:p>
    <w:p w:rsidR="00000000" w:rsidDel="00000000" w:rsidP="00000000" w:rsidRDefault="00000000" w:rsidRPr="00000000" w14:paraId="00000065">
      <w:pPr>
        <w:rPr/>
      </w:pPr>
      <w:r w:rsidDel="00000000" w:rsidR="00000000" w:rsidRPr="00000000">
        <w:rPr>
          <w:rtl w:val="0"/>
        </w:rPr>
        <w:t xml:space="preserve">Estoy satisfecho con el trabajo realizado en el módulo móvil. El mayor desafío fue adaptarnos al cambio de rumbo técnico, pero creo que lo manejamos excelentemente como equipo. La comunicación fue fluida y todos demostramos un buen nivel de compromiso, lo que nos permitió trabajar bien juntos y superar los obstáculos, entregando un módulo funcional.</w:t>
      </w:r>
    </w:p>
    <w:p w:rsidR="00000000" w:rsidDel="00000000" w:rsidP="00000000" w:rsidRDefault="00000000" w:rsidRPr="00000000" w14:paraId="00000066">
      <w:pPr>
        <w:pStyle w:val="Heading2"/>
        <w:spacing w:after="240" w:before="240" w:lineRule="auto"/>
        <w:jc w:val="left"/>
        <w:rPr/>
      </w:pPr>
      <w:bookmarkStart w:colFirst="0" w:colLast="0" w:name="_x17fg9gwxy73" w:id="13"/>
      <w:bookmarkEnd w:id="13"/>
      <w:r w:rsidDel="00000000" w:rsidR="00000000" w:rsidRPr="00000000">
        <w:rPr>
          <w:rtl w:val="0"/>
        </w:rPr>
        <w:t xml:space="preserve">John Herrera</w:t>
      </w:r>
    </w:p>
    <w:p w:rsidR="00000000" w:rsidDel="00000000" w:rsidP="00000000" w:rsidRDefault="00000000" w:rsidRPr="00000000" w14:paraId="00000067">
      <w:pPr>
        <w:rPr/>
      </w:pPr>
      <w:r w:rsidDel="00000000" w:rsidR="00000000" w:rsidRPr="00000000">
        <w:rPr>
          <w:rtl w:val="0"/>
        </w:rPr>
        <w:t xml:space="preserve">Mi evaluación de este sprint es muy buena. Aunque enfrentamos impedimentos técnicos no planificados, mi trabajo se mantuvo alineado con los objetivos. Destaco la sinergia del equipo; todos trabajamos a la par y logramos adaptarnos exitosamente al cambio de tecnología. Esta flexibilidad grupal fue fundamental para completar el módulo web a tiempo.</w:t>
      </w:r>
    </w:p>
    <w:p w:rsidR="00000000" w:rsidDel="00000000" w:rsidP="00000000" w:rsidRDefault="00000000" w:rsidRPr="00000000" w14:paraId="00000068">
      <w:pPr>
        <w:pStyle w:val="Heading2"/>
        <w:spacing w:after="240" w:before="240" w:lineRule="auto"/>
        <w:jc w:val="left"/>
        <w:rPr/>
      </w:pPr>
      <w:bookmarkStart w:colFirst="0" w:colLast="0" w:name="_i4zayraoi4p0" w:id="14"/>
      <w:bookmarkEnd w:id="14"/>
      <w:r w:rsidDel="00000000" w:rsidR="00000000" w:rsidRPr="00000000">
        <w:rPr>
          <w:rtl w:val="0"/>
        </w:rPr>
        <w:t xml:space="preserve">Erick San Martin</w:t>
      </w:r>
    </w:p>
    <w:p w:rsidR="00000000" w:rsidDel="00000000" w:rsidP="00000000" w:rsidRDefault="00000000" w:rsidRPr="00000000" w14:paraId="00000069">
      <w:pPr>
        <w:rPr/>
      </w:pPr>
      <w:r w:rsidDel="00000000" w:rsidR="00000000" w:rsidRPr="00000000">
        <w:rPr>
          <w:rtl w:val="0"/>
        </w:rPr>
        <w:t xml:space="preserve">Evalúo mi contribución al Sprint 1 como positiva. A nivel personal, logré adaptarme rápidamente a los desafíos técnicos, como el cambio de lenguaje y la implementación de Jest. Considero que mi capacidad de investigación fue clave, pero lo más destacable es cómo logramos, como grupo, absorber este cambio y reorganizarnos sin afectar la entrega. Trabajamos bien bajo presión.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hbrq2k13qjnx" w:id="15"/>
      <w:bookmarkEnd w:id="15"/>
      <w:r w:rsidDel="00000000" w:rsidR="00000000" w:rsidRPr="00000000">
        <w:rPr>
          <w:rtl w:val="0"/>
        </w:rPr>
        <w:t xml:space="preserve">Reflexión</w:t>
      </w:r>
    </w:p>
    <w:p w:rsidR="00000000" w:rsidDel="00000000" w:rsidP="00000000" w:rsidRDefault="00000000" w:rsidRPr="00000000" w14:paraId="0000006C">
      <w:pPr>
        <w:rPr/>
      </w:pPr>
      <w:r w:rsidDel="00000000" w:rsidR="00000000" w:rsidRPr="00000000">
        <w:rPr>
          <w:rtl w:val="0"/>
        </w:rPr>
        <w:t xml:space="preserve">Como equipo, evaluamos el trabajo de este primer sprint como altamente positivo y efectivo. El aspecto más destacable fue nuestra capacidad de resiliencia y adaptación. Enfrentar un cambio de lenguaje de programación y dificultades con el framework de testing tan temprano en el proyecto pudo haber sido un obstáculo paralizante. Sin embargo, logramos manejarlo con armonía y sinergia.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comunicación fue constante y transparente, permitiéndonos entendernos rápidamente para tomar decisiones y reorganizar el trabajo. Todos los miembros trabajamos a la par, asumiendo la responsabilidad de investigar y aplicar las nuevas tecnologías. La metodología Scrum facilitó esta adaptación, permitiéndonos re-priorizar y mantener el enfoque en los entregables clave del sprint. Esta experiencia ha fortalecido nuestra confianza como unidad de trabajo.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1" w:type="first"/>
      <w:footerReference r:id="rId12" w:type="default"/>
      <w:footerReference r:id="rId13" w:type="first"/>
      <w:pgSz w:h="15840" w:w="12240" w:orient="portrait"/>
      <w:pgMar w:bottom="1440.0000000000002" w:top="1440.0000000000002"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drawing>
        <wp:inline distB="114300" distT="114300" distL="114300" distR="114300">
          <wp:extent cx="5395913" cy="952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95913"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240" w:lineRule="auto"/>
      <w:jc w:val="left"/>
    </w:pPr>
    <w:rPr>
      <w:color w:val="1155cc"/>
      <w:sz w:val="40"/>
      <w:szCs w:val="40"/>
    </w:rPr>
  </w:style>
  <w:style w:type="paragraph" w:styleId="Heading2">
    <w:name w:val="heading 2"/>
    <w:basedOn w:val="Normal"/>
    <w:next w:val="Normal"/>
    <w:pPr>
      <w:keepNext w:val="1"/>
      <w:keepLines w:val="1"/>
      <w:spacing w:after="80" w:before="320" w:lineRule="auto"/>
    </w:pPr>
    <w:rPr>
      <w:color w:val="43434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40"/>
      <w:szCs w:val="40"/>
      <w:u w:val="single"/>
    </w:rPr>
  </w:style>
  <w:style w:type="paragraph" w:styleId="Subtitle">
    <w:name w:val="Subtitle"/>
    <w:basedOn w:val="Normal"/>
    <w:next w:val="Normal"/>
    <w:pPr>
      <w:keepNext w:val="1"/>
      <w:keepLines w:val="1"/>
    </w:pPr>
    <w:rPr>
      <w:u w:val="singl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u/1/d/1PmEOxfJFSIeK15R8Ewk9sDwj-Dk1iiHprasXdMZxZnI/edit"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1/d/1ajLSufc4o5ChPcieKQrpqwSE0tLdN4qrYbxw3KcUYts/edit" TargetMode="External"/><Relationship Id="rId5" Type="http://schemas.openxmlformats.org/officeDocument/2006/relationships/styles" Target="styles.xml"/><Relationship Id="rId6" Type="http://schemas.openxmlformats.org/officeDocument/2006/relationships/hyperlink" Target="https://docs.google.com/document/u/1/d/1TZ4tUAYLVFnR7kRHe7ffaQeMuju88PLHGH0PWHoDfgA/edit" TargetMode="External"/><Relationship Id="rId7" Type="http://schemas.openxmlformats.org/officeDocument/2006/relationships/hyperlink" Target="https://docs.google.com/document/u/1/d/1BM9HRMms7zuRBLele99gXXC1tPrVtF6kGXbymsC4rGw/edit" TargetMode="External"/><Relationship Id="rId8" Type="http://schemas.openxmlformats.org/officeDocument/2006/relationships/hyperlink" Target="https://docs.google.com/document/u/1/d/1zdQDFRgq-JpX32El0MJm8_9CXX3h1b47Us9KgBiNKpw/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