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52BF" w14:textId="77777777" w:rsidR="00A9159B" w:rsidRPr="00A9159B" w:rsidRDefault="00A9159B" w:rsidP="00A9159B">
      <w:pPr>
        <w:rPr>
          <w:b/>
          <w:bCs/>
        </w:rPr>
      </w:pPr>
      <w:r w:rsidRPr="00A9159B">
        <w:rPr>
          <w:b/>
          <w:bCs/>
        </w:rPr>
        <w:t>Cómo elegir el aire acondicionado adecuado según el espacio</w:t>
      </w:r>
    </w:p>
    <w:p w14:paraId="6D11173E" w14:textId="77777777" w:rsidR="00A9159B" w:rsidRPr="00A9159B" w:rsidRDefault="00A9159B" w:rsidP="00A9159B">
      <w:r w:rsidRPr="00A9159B">
        <w:t>A la hora de elegir un equipo de aire acondicionado, uno de los factores más importantes es el tamaño del espacio donde se va a instalar. La potencia recomendada se mide en frigorías, y es clave para asegurar un buen rendimiento sin sobredimensionar el aparato.</w:t>
      </w:r>
    </w:p>
    <w:p w14:paraId="43B585A8" w14:textId="77777777" w:rsidR="00A9159B" w:rsidRPr="00A9159B" w:rsidRDefault="00A9159B" w:rsidP="00A9159B">
      <w:r w:rsidRPr="00A9159B">
        <w:pict w14:anchorId="39E2F78C">
          <v:rect id="_x0000_i1049" style="width:0;height:1.5pt" o:hralign="center" o:hrstd="t" o:hr="t" fillcolor="#a0a0a0" stroked="f"/>
        </w:pict>
      </w:r>
    </w:p>
    <w:p w14:paraId="25D559AC" w14:textId="77777777" w:rsidR="00A9159B" w:rsidRPr="00A9159B" w:rsidRDefault="00A9159B" w:rsidP="00A9159B">
      <w:r w:rsidRPr="00A9159B">
        <w:rPr>
          <w:rFonts w:ascii="Segoe UI Emoji" w:hAnsi="Segoe UI Emoji" w:cs="Segoe UI Emoji"/>
        </w:rPr>
        <w:t>✅</w:t>
      </w:r>
      <w:r w:rsidRPr="00A9159B">
        <w:t xml:space="preserve"> Recomendaciones según metros cuadrados</w:t>
      </w:r>
      <w:r w:rsidRPr="00A9159B">
        <w:br/>
        <w:t>•</w:t>
      </w:r>
      <w:r w:rsidRPr="00A9159B">
        <w:t> </w:t>
      </w:r>
      <w:r w:rsidRPr="00A9159B">
        <w:t>Para una habitación de hasta 10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>: entre 1.500 y 2.000 frigor</w:t>
      </w:r>
      <w:r w:rsidRPr="00A9159B">
        <w:rPr>
          <w:rFonts w:ascii="Aptos" w:hAnsi="Aptos" w:cs="Aptos"/>
        </w:rPr>
        <w:t>í</w:t>
      </w:r>
      <w:r w:rsidRPr="00A9159B">
        <w:t>as</w:t>
      </w:r>
      <w:r w:rsidRPr="00A9159B">
        <w:br/>
      </w:r>
      <w:r w:rsidRPr="00A9159B">
        <w:rPr>
          <w:rFonts w:ascii="Aptos" w:hAnsi="Aptos" w:cs="Aptos"/>
        </w:rPr>
        <w:t>•</w:t>
      </w:r>
      <w:r w:rsidRPr="00A9159B">
        <w:t> </w:t>
      </w:r>
      <w:r w:rsidRPr="00A9159B">
        <w:t>Para un dormitorio de 12-15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>: entre 2.000 y 2.500 frigor</w:t>
      </w:r>
      <w:r w:rsidRPr="00A9159B">
        <w:rPr>
          <w:rFonts w:ascii="Aptos" w:hAnsi="Aptos" w:cs="Aptos"/>
        </w:rPr>
        <w:t>í</w:t>
      </w:r>
      <w:r w:rsidRPr="00A9159B">
        <w:t>as</w:t>
      </w:r>
      <w:r w:rsidRPr="00A9159B">
        <w:br/>
      </w:r>
      <w:r w:rsidRPr="00A9159B">
        <w:rPr>
          <w:rFonts w:ascii="Aptos" w:hAnsi="Aptos" w:cs="Aptos"/>
        </w:rPr>
        <w:t>•</w:t>
      </w:r>
      <w:r w:rsidRPr="00A9159B">
        <w:t> </w:t>
      </w:r>
      <w:r w:rsidRPr="00A9159B">
        <w:t>Para salones de 25-30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>: entre 3.000 y 4.000 frigor</w:t>
      </w:r>
      <w:r w:rsidRPr="00A9159B">
        <w:rPr>
          <w:rFonts w:ascii="Aptos" w:hAnsi="Aptos" w:cs="Aptos"/>
        </w:rPr>
        <w:t>í</w:t>
      </w:r>
      <w:r w:rsidRPr="00A9159B">
        <w:t>as</w:t>
      </w:r>
      <w:r w:rsidRPr="00A9159B">
        <w:br/>
      </w:r>
      <w:r w:rsidRPr="00A9159B">
        <w:rPr>
          <w:rFonts w:ascii="Aptos" w:hAnsi="Aptos" w:cs="Aptos"/>
        </w:rPr>
        <w:t>•</w:t>
      </w:r>
      <w:r w:rsidRPr="00A9159B">
        <w:t> </w:t>
      </w:r>
      <w:r w:rsidRPr="00A9159B">
        <w:t>Para espacios de 40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 xml:space="preserve"> o m</w:t>
      </w:r>
      <w:r w:rsidRPr="00A9159B">
        <w:rPr>
          <w:rFonts w:ascii="Aptos" w:hAnsi="Aptos" w:cs="Aptos"/>
        </w:rPr>
        <w:t>á</w:t>
      </w:r>
      <w:r w:rsidRPr="00A9159B">
        <w:t>s: desde 5.000 frigor</w:t>
      </w:r>
      <w:r w:rsidRPr="00A9159B">
        <w:rPr>
          <w:rFonts w:ascii="Aptos" w:hAnsi="Aptos" w:cs="Aptos"/>
        </w:rPr>
        <w:t>í</w:t>
      </w:r>
      <w:r w:rsidRPr="00A9159B">
        <w:t>as o m</w:t>
      </w:r>
      <w:r w:rsidRPr="00A9159B">
        <w:rPr>
          <w:rFonts w:ascii="Aptos" w:hAnsi="Aptos" w:cs="Aptos"/>
        </w:rPr>
        <w:t>á</w:t>
      </w:r>
      <w:r w:rsidRPr="00A9159B">
        <w:t>s, seg</w:t>
      </w:r>
      <w:r w:rsidRPr="00A9159B">
        <w:rPr>
          <w:rFonts w:ascii="Aptos" w:hAnsi="Aptos" w:cs="Aptos"/>
        </w:rPr>
        <w:t>ú</w:t>
      </w:r>
      <w:r w:rsidRPr="00A9159B">
        <w:t>n aislamiento</w:t>
      </w:r>
    </w:p>
    <w:p w14:paraId="04DDD495" w14:textId="77777777" w:rsidR="00A9159B" w:rsidRPr="00A9159B" w:rsidRDefault="00A9159B" w:rsidP="00A9159B">
      <w:r w:rsidRPr="00A9159B">
        <w:pict w14:anchorId="533F9BC3">
          <v:rect id="_x0000_i1050" style="width:0;height:1.5pt" o:hralign="center" o:hrstd="t" o:hr="t" fillcolor="#a0a0a0" stroked="f"/>
        </w:pict>
      </w:r>
    </w:p>
    <w:p w14:paraId="4D311B57" w14:textId="77777777" w:rsidR="00A9159B" w:rsidRPr="00A9159B" w:rsidRDefault="00A9159B" w:rsidP="00A9159B">
      <w:r w:rsidRPr="00A9159B">
        <w:rPr>
          <w:rFonts w:ascii="Segoe UI Emoji" w:hAnsi="Segoe UI Emoji" w:cs="Segoe UI Emoji"/>
        </w:rPr>
        <w:t>📌</w:t>
      </w:r>
      <w:r w:rsidRPr="00A9159B">
        <w:t xml:space="preserve"> Factores que influyen en la elección</w:t>
      </w:r>
      <w:r w:rsidRPr="00A9159B">
        <w:br/>
        <w:t>•</w:t>
      </w:r>
      <w:r w:rsidRPr="00A9159B">
        <w:t> </w:t>
      </w:r>
      <w:r w:rsidRPr="00A9159B">
        <w:t>Altura del techo: si el techo es muy alto (más de 2,7</w:t>
      </w:r>
      <w:r w:rsidRPr="00A9159B">
        <w:rPr>
          <w:rFonts w:ascii="Arial" w:hAnsi="Arial" w:cs="Arial"/>
        </w:rPr>
        <w:t> </w:t>
      </w:r>
      <w:r w:rsidRPr="00A9159B">
        <w:t>m), conviene aumentar la potencia</w:t>
      </w:r>
      <w:r w:rsidRPr="00A9159B">
        <w:br/>
      </w:r>
      <w:r w:rsidRPr="00A9159B">
        <w:rPr>
          <w:rFonts w:ascii="Aptos" w:hAnsi="Aptos" w:cs="Aptos"/>
        </w:rPr>
        <w:t>•</w:t>
      </w:r>
      <w:r w:rsidRPr="00A9159B">
        <w:t> </w:t>
      </w:r>
      <w:r w:rsidRPr="00A9159B">
        <w:t>Orientación: estancias orientadas al sur o con grandes ventanales reciben más sol y requieren más potencia</w:t>
      </w:r>
      <w:r w:rsidRPr="00A9159B">
        <w:br/>
        <w:t>•</w:t>
      </w:r>
      <w:r w:rsidRPr="00A9159B">
        <w:t> </w:t>
      </w:r>
      <w:r w:rsidRPr="00A9159B">
        <w:t>Ubicaciones especiales: buhardillas o áticos mal aislados tienden a calentarse más, y pueden necesitar hasta un 20</w:t>
      </w:r>
      <w:r w:rsidRPr="00A9159B">
        <w:rPr>
          <w:rFonts w:ascii="Arial" w:hAnsi="Arial" w:cs="Arial"/>
        </w:rPr>
        <w:t> </w:t>
      </w:r>
      <w:r w:rsidRPr="00A9159B">
        <w:t>% m</w:t>
      </w:r>
      <w:r w:rsidRPr="00A9159B">
        <w:rPr>
          <w:rFonts w:ascii="Aptos" w:hAnsi="Aptos" w:cs="Aptos"/>
        </w:rPr>
        <w:t>á</w:t>
      </w:r>
      <w:r w:rsidRPr="00A9159B">
        <w:t>s de capacidad</w:t>
      </w:r>
    </w:p>
    <w:p w14:paraId="6FF2AFD2" w14:textId="77777777" w:rsidR="00A9159B" w:rsidRPr="00A9159B" w:rsidRDefault="00A9159B" w:rsidP="00A9159B">
      <w:r w:rsidRPr="00A9159B">
        <w:pict w14:anchorId="4A4762E1">
          <v:rect id="_x0000_i1051" style="width:0;height:1.5pt" o:hralign="center" o:hrstd="t" o:hr="t" fillcolor="#a0a0a0" stroked="f"/>
        </w:pict>
      </w:r>
    </w:p>
    <w:p w14:paraId="4C4FF59D" w14:textId="77777777" w:rsidR="00A9159B" w:rsidRPr="00A9159B" w:rsidRDefault="00A9159B" w:rsidP="00A9159B">
      <w:r w:rsidRPr="00A9159B">
        <w:rPr>
          <w:rFonts w:ascii="Segoe UI Emoji" w:hAnsi="Segoe UI Emoji" w:cs="Segoe UI Emoji"/>
        </w:rPr>
        <w:t>🧭</w:t>
      </w:r>
      <w:r w:rsidRPr="00A9159B">
        <w:t xml:space="preserve"> Ejemplos prácticos</w:t>
      </w:r>
      <w:r w:rsidRPr="00A9159B">
        <w:br/>
        <w:t>•</w:t>
      </w:r>
      <w:r w:rsidRPr="00A9159B">
        <w:t> </w:t>
      </w:r>
      <w:r w:rsidRPr="00A9159B">
        <w:t>Un salón de 30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 xml:space="preserve"> con buena orientaci</w:t>
      </w:r>
      <w:r w:rsidRPr="00A9159B">
        <w:rPr>
          <w:rFonts w:ascii="Aptos" w:hAnsi="Aptos" w:cs="Aptos"/>
        </w:rPr>
        <w:t>ó</w:t>
      </w:r>
      <w:r w:rsidRPr="00A9159B">
        <w:t>n y techos est</w:t>
      </w:r>
      <w:r w:rsidRPr="00A9159B">
        <w:rPr>
          <w:rFonts w:ascii="Aptos" w:hAnsi="Aptos" w:cs="Aptos"/>
        </w:rPr>
        <w:t>á</w:t>
      </w:r>
      <w:r w:rsidRPr="00A9159B">
        <w:t>ndar requerir</w:t>
      </w:r>
      <w:r w:rsidRPr="00A9159B">
        <w:rPr>
          <w:rFonts w:ascii="Aptos" w:hAnsi="Aptos" w:cs="Aptos"/>
        </w:rPr>
        <w:t>á</w:t>
      </w:r>
      <w:r w:rsidRPr="00A9159B">
        <w:t xml:space="preserve"> unas 3.500 frigor</w:t>
      </w:r>
      <w:r w:rsidRPr="00A9159B">
        <w:rPr>
          <w:rFonts w:ascii="Aptos" w:hAnsi="Aptos" w:cs="Aptos"/>
        </w:rPr>
        <w:t>í</w:t>
      </w:r>
      <w:r w:rsidRPr="00A9159B">
        <w:t>as</w:t>
      </w:r>
      <w:r w:rsidRPr="00A9159B">
        <w:br/>
      </w:r>
      <w:r w:rsidRPr="00A9159B">
        <w:rPr>
          <w:rFonts w:ascii="Aptos" w:hAnsi="Aptos" w:cs="Aptos"/>
        </w:rPr>
        <w:t>•</w:t>
      </w:r>
      <w:r w:rsidRPr="00A9159B">
        <w:t> </w:t>
      </w:r>
      <w:r w:rsidRPr="00A9159B">
        <w:t>Un dormitorio pequeño en una zona fresca puede funcionar correctamente con 2.000 frigorías</w:t>
      </w:r>
      <w:r w:rsidRPr="00A9159B">
        <w:br/>
        <w:t>•</w:t>
      </w:r>
      <w:r w:rsidRPr="00A9159B">
        <w:t> </w:t>
      </w:r>
      <w:r w:rsidRPr="00A9159B">
        <w:t>Una buhardilla mal aislada de 20</w:t>
      </w:r>
      <w:r w:rsidRPr="00A9159B">
        <w:rPr>
          <w:rFonts w:ascii="Arial" w:hAnsi="Arial" w:cs="Arial"/>
        </w:rPr>
        <w:t> </w:t>
      </w:r>
      <w:r w:rsidRPr="00A9159B">
        <w:t>m</w:t>
      </w:r>
      <w:r w:rsidRPr="00A9159B">
        <w:rPr>
          <w:rFonts w:ascii="Aptos" w:hAnsi="Aptos" w:cs="Aptos"/>
        </w:rPr>
        <w:t>²</w:t>
      </w:r>
      <w:r w:rsidRPr="00A9159B">
        <w:t xml:space="preserve"> orientada al sur podr</w:t>
      </w:r>
      <w:r w:rsidRPr="00A9159B">
        <w:rPr>
          <w:rFonts w:ascii="Aptos" w:hAnsi="Aptos" w:cs="Aptos"/>
        </w:rPr>
        <w:t>í</w:t>
      </w:r>
      <w:r w:rsidRPr="00A9159B">
        <w:t>a necesitar un equipo de 3.000 frigor</w:t>
      </w:r>
      <w:r w:rsidRPr="00A9159B">
        <w:rPr>
          <w:rFonts w:ascii="Aptos" w:hAnsi="Aptos" w:cs="Aptos"/>
        </w:rPr>
        <w:t>í</w:t>
      </w:r>
      <w:r w:rsidRPr="00A9159B">
        <w:t>as</w:t>
      </w:r>
    </w:p>
    <w:p w14:paraId="328E5849" w14:textId="77777777" w:rsidR="00A9159B" w:rsidRPr="00A9159B" w:rsidRDefault="00A9159B" w:rsidP="00A9159B">
      <w:r w:rsidRPr="00A9159B">
        <w:pict w14:anchorId="2FA91FD1">
          <v:rect id="_x0000_i1052" style="width:0;height:1.5pt" o:hralign="center" o:hrstd="t" o:hr="t" fillcolor="#a0a0a0" stroked="f"/>
        </w:pict>
      </w:r>
    </w:p>
    <w:p w14:paraId="19DDB09A" w14:textId="77777777" w:rsidR="00A9159B" w:rsidRPr="00A9159B" w:rsidRDefault="00A9159B" w:rsidP="00A9159B">
      <w:r w:rsidRPr="00A9159B">
        <w:rPr>
          <w:rFonts w:ascii="Segoe UI Emoji" w:hAnsi="Segoe UI Emoji" w:cs="Segoe UI Emoji"/>
        </w:rPr>
        <w:t>📌</w:t>
      </w:r>
      <w:r w:rsidRPr="00A9159B">
        <w:t xml:space="preserve"> Consejo adicional</w:t>
      </w:r>
      <w:r w:rsidRPr="00A9159B">
        <w:br/>
        <w:t>Si tienes dudas entre dos potencias, es preferible optar por la superior. Un equipo sobredimensionado consume menos si trabaja a menor carga, mientras que uno justo puede forzarse y consumir más.</w:t>
      </w:r>
    </w:p>
    <w:p w14:paraId="0AAEAEA2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9B"/>
    <w:rsid w:val="00532A23"/>
    <w:rsid w:val="00786F11"/>
    <w:rsid w:val="00A9159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1F49"/>
  <w15:chartTrackingRefBased/>
  <w15:docId w15:val="{8996477A-EF44-4EA5-B645-6A1E75FA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2025-07-24T10:24:00Z</dcterms:created>
  <dcterms:modified xsi:type="dcterms:W3CDTF">2025-07-24T10:24:00Z</dcterms:modified>
</cp:coreProperties>
</file>