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53E54" w14:textId="77777777" w:rsidR="00B95CB3" w:rsidRPr="00B95CB3" w:rsidRDefault="00B95CB3" w:rsidP="00B95CB3">
      <w:pPr>
        <w:rPr>
          <w:b/>
          <w:bCs/>
          <w:lang w:val="es-ES"/>
        </w:rPr>
      </w:pPr>
      <w:r w:rsidRPr="00B95CB3">
        <w:rPr>
          <w:b/>
          <w:bCs/>
          <w:lang w:val="es-ES"/>
        </w:rPr>
        <w:t>Gas refrigerante y sostenibilidad ambiental</w:t>
      </w:r>
    </w:p>
    <w:p w14:paraId="04C50E30" w14:textId="77777777" w:rsidR="00B95CB3" w:rsidRPr="00B95CB3" w:rsidRDefault="00B95CB3" w:rsidP="00B95CB3">
      <w:pPr>
        <w:rPr>
          <w:lang w:val="es-ES"/>
        </w:rPr>
      </w:pPr>
      <w:r w:rsidRPr="00B95CB3">
        <w:rPr>
          <w:lang w:val="es-ES"/>
        </w:rPr>
        <w:t>El gas refrigerante es un componente esencial en cualquier equipo de aire acondicionado. No solo influye en su rendimiento, sino también en el impacto ambiental del sistema.</w:t>
      </w:r>
    </w:p>
    <w:p w14:paraId="16BDE9AF" w14:textId="77777777" w:rsidR="00B95CB3" w:rsidRPr="00B95CB3" w:rsidRDefault="00B95CB3" w:rsidP="00B95CB3">
      <w:pPr>
        <w:rPr>
          <w:b/>
          <w:bCs/>
          <w:lang w:val="es-ES"/>
        </w:rPr>
      </w:pPr>
      <w:r w:rsidRPr="00B95CB3">
        <w:rPr>
          <w:b/>
          <w:bCs/>
          <w:lang w:val="es-ES"/>
        </w:rPr>
        <w:t>Comparativa: R32 vs R410A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1216"/>
        <w:gridCol w:w="1324"/>
      </w:tblGrid>
      <w:tr w:rsidR="00B95CB3" w:rsidRPr="00B95CB3" w14:paraId="6F20CEDE" w14:textId="77777777" w:rsidTr="00B95C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A926E" w14:textId="77777777" w:rsidR="00B95CB3" w:rsidRPr="00B95CB3" w:rsidRDefault="00B95CB3" w:rsidP="00B95CB3">
            <w:pPr>
              <w:rPr>
                <w:b/>
                <w:bCs/>
                <w:lang w:val="es-ES"/>
              </w:rPr>
            </w:pPr>
            <w:r w:rsidRPr="00B95CB3">
              <w:rPr>
                <w:b/>
                <w:bCs/>
                <w:lang w:val="es-ES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26902DC0" w14:textId="77777777" w:rsidR="00B95CB3" w:rsidRPr="00B95CB3" w:rsidRDefault="00B95CB3" w:rsidP="00B95CB3">
            <w:pPr>
              <w:rPr>
                <w:b/>
                <w:bCs/>
                <w:lang w:val="es-ES"/>
              </w:rPr>
            </w:pPr>
            <w:r w:rsidRPr="00B95CB3">
              <w:rPr>
                <w:b/>
                <w:bCs/>
                <w:lang w:val="es-ES"/>
              </w:rPr>
              <w:t>R32</w:t>
            </w:r>
          </w:p>
        </w:tc>
        <w:tc>
          <w:tcPr>
            <w:tcW w:w="0" w:type="auto"/>
            <w:vAlign w:val="center"/>
            <w:hideMark/>
          </w:tcPr>
          <w:p w14:paraId="0437E38A" w14:textId="77777777" w:rsidR="00B95CB3" w:rsidRPr="00B95CB3" w:rsidRDefault="00B95CB3" w:rsidP="00B95CB3">
            <w:pPr>
              <w:rPr>
                <w:b/>
                <w:bCs/>
                <w:lang w:val="es-ES"/>
              </w:rPr>
            </w:pPr>
            <w:r w:rsidRPr="00B95CB3">
              <w:rPr>
                <w:b/>
                <w:bCs/>
                <w:lang w:val="es-ES"/>
              </w:rPr>
              <w:t>R410A</w:t>
            </w:r>
          </w:p>
        </w:tc>
      </w:tr>
      <w:tr w:rsidR="00B95CB3" w:rsidRPr="00B95CB3" w14:paraId="351E8C3D" w14:textId="77777777" w:rsidTr="00B95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FB28" w14:textId="77777777" w:rsidR="00B95CB3" w:rsidRPr="00B95CB3" w:rsidRDefault="00B95CB3" w:rsidP="00B95CB3">
            <w:pPr>
              <w:rPr>
                <w:lang w:val="es-ES"/>
              </w:rPr>
            </w:pPr>
            <w:r w:rsidRPr="00B95CB3">
              <w:rPr>
                <w:lang w:val="es-ES"/>
              </w:rPr>
              <w:t>Eficiencia energética</w:t>
            </w:r>
          </w:p>
        </w:tc>
        <w:tc>
          <w:tcPr>
            <w:tcW w:w="0" w:type="auto"/>
            <w:vAlign w:val="center"/>
            <w:hideMark/>
          </w:tcPr>
          <w:p w14:paraId="7F2C0592" w14:textId="77777777" w:rsidR="00B95CB3" w:rsidRPr="00B95CB3" w:rsidRDefault="00B95CB3" w:rsidP="00B95CB3">
            <w:pPr>
              <w:rPr>
                <w:lang w:val="es-ES"/>
              </w:rPr>
            </w:pPr>
            <w:r w:rsidRPr="00B95CB3">
              <w:rPr>
                <w:lang w:val="es-ES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6DE9C49" w14:textId="77777777" w:rsidR="00B95CB3" w:rsidRPr="00B95CB3" w:rsidRDefault="00B95CB3" w:rsidP="00B95CB3">
            <w:pPr>
              <w:rPr>
                <w:lang w:val="es-ES"/>
              </w:rPr>
            </w:pPr>
            <w:r w:rsidRPr="00B95CB3">
              <w:rPr>
                <w:lang w:val="es-ES"/>
              </w:rPr>
              <w:t>Media</w:t>
            </w:r>
          </w:p>
        </w:tc>
      </w:tr>
      <w:tr w:rsidR="00B95CB3" w:rsidRPr="00B95CB3" w14:paraId="68CA7B7F" w14:textId="77777777" w:rsidTr="00B95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6D354" w14:textId="77777777" w:rsidR="00B95CB3" w:rsidRPr="00B95CB3" w:rsidRDefault="00B95CB3" w:rsidP="00B95CB3">
            <w:pPr>
              <w:rPr>
                <w:lang w:val="es-ES"/>
              </w:rPr>
            </w:pPr>
            <w:r w:rsidRPr="00B95CB3">
              <w:rPr>
                <w:lang w:val="es-ES"/>
              </w:rPr>
              <w:t>Impacto ambiental (GWP)</w:t>
            </w:r>
          </w:p>
        </w:tc>
        <w:tc>
          <w:tcPr>
            <w:tcW w:w="0" w:type="auto"/>
            <w:vAlign w:val="center"/>
            <w:hideMark/>
          </w:tcPr>
          <w:p w14:paraId="6B162F2E" w14:textId="77777777" w:rsidR="00B95CB3" w:rsidRPr="00B95CB3" w:rsidRDefault="00B95CB3" w:rsidP="00B95CB3">
            <w:pPr>
              <w:rPr>
                <w:lang w:val="es-ES"/>
              </w:rPr>
            </w:pPr>
            <w:r w:rsidRPr="00B95CB3">
              <w:rPr>
                <w:lang w:val="es-ES"/>
              </w:rPr>
              <w:t>Bajo (~675)</w:t>
            </w:r>
          </w:p>
        </w:tc>
        <w:tc>
          <w:tcPr>
            <w:tcW w:w="0" w:type="auto"/>
            <w:vAlign w:val="center"/>
            <w:hideMark/>
          </w:tcPr>
          <w:p w14:paraId="4D1CE6AE" w14:textId="77777777" w:rsidR="00B95CB3" w:rsidRPr="00B95CB3" w:rsidRDefault="00B95CB3" w:rsidP="00B95CB3">
            <w:pPr>
              <w:rPr>
                <w:lang w:val="es-ES"/>
              </w:rPr>
            </w:pPr>
            <w:r w:rsidRPr="00B95CB3">
              <w:rPr>
                <w:lang w:val="es-ES"/>
              </w:rPr>
              <w:t>Alto (~2088)</w:t>
            </w:r>
          </w:p>
        </w:tc>
      </w:tr>
      <w:tr w:rsidR="00B95CB3" w:rsidRPr="00B95CB3" w14:paraId="6D0A0B86" w14:textId="77777777" w:rsidTr="00B95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0B29F" w14:textId="77777777" w:rsidR="00B95CB3" w:rsidRPr="00B95CB3" w:rsidRDefault="00B95CB3" w:rsidP="00B95CB3">
            <w:pPr>
              <w:rPr>
                <w:lang w:val="es-ES"/>
              </w:rPr>
            </w:pPr>
            <w:r w:rsidRPr="00B95CB3">
              <w:rPr>
                <w:lang w:val="es-ES"/>
              </w:rPr>
              <w:t>Facilidad de reciclaje</w:t>
            </w:r>
          </w:p>
        </w:tc>
        <w:tc>
          <w:tcPr>
            <w:tcW w:w="0" w:type="auto"/>
            <w:vAlign w:val="center"/>
            <w:hideMark/>
          </w:tcPr>
          <w:p w14:paraId="3F013E6D" w14:textId="77777777" w:rsidR="00B95CB3" w:rsidRPr="00B95CB3" w:rsidRDefault="00B95CB3" w:rsidP="00B95CB3">
            <w:pPr>
              <w:rPr>
                <w:lang w:val="es-ES"/>
              </w:rPr>
            </w:pPr>
            <w:r w:rsidRPr="00B95CB3">
              <w:rPr>
                <w:lang w:val="es-ES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DC4AC12" w14:textId="77777777" w:rsidR="00B95CB3" w:rsidRPr="00B95CB3" w:rsidRDefault="00B95CB3" w:rsidP="00B95CB3">
            <w:pPr>
              <w:rPr>
                <w:lang w:val="es-ES"/>
              </w:rPr>
            </w:pPr>
            <w:r w:rsidRPr="00B95CB3">
              <w:rPr>
                <w:lang w:val="es-ES"/>
              </w:rPr>
              <w:t>No</w:t>
            </w:r>
          </w:p>
        </w:tc>
      </w:tr>
    </w:tbl>
    <w:p w14:paraId="3568FD7B" w14:textId="77777777" w:rsidR="00B95CB3" w:rsidRPr="00B95CB3" w:rsidRDefault="00B95CB3" w:rsidP="00B95CB3">
      <w:pPr>
        <w:rPr>
          <w:b/>
          <w:bCs/>
          <w:lang w:val="es-ES"/>
        </w:rPr>
      </w:pPr>
      <w:r w:rsidRPr="00B95CB3">
        <w:rPr>
          <w:b/>
          <w:bCs/>
          <w:lang w:val="es-ES"/>
        </w:rPr>
        <w:t>Ventajas del gas R32</w:t>
      </w:r>
    </w:p>
    <w:p w14:paraId="17D11D72" w14:textId="77777777" w:rsidR="00B95CB3" w:rsidRPr="00B95CB3" w:rsidRDefault="00B95CB3" w:rsidP="00B95CB3">
      <w:pPr>
        <w:numPr>
          <w:ilvl w:val="0"/>
          <w:numId w:val="10"/>
        </w:numPr>
        <w:rPr>
          <w:lang w:val="es-ES"/>
        </w:rPr>
      </w:pPr>
      <w:r w:rsidRPr="00B95CB3">
        <w:rPr>
          <w:lang w:val="es-ES"/>
        </w:rPr>
        <w:t>Reduce el consumo energético gracias a su mayor eficiencia.</w:t>
      </w:r>
    </w:p>
    <w:p w14:paraId="4C635603" w14:textId="77777777" w:rsidR="00B95CB3" w:rsidRPr="00B95CB3" w:rsidRDefault="00B95CB3" w:rsidP="00B95CB3">
      <w:pPr>
        <w:numPr>
          <w:ilvl w:val="0"/>
          <w:numId w:val="10"/>
        </w:numPr>
        <w:rPr>
          <w:lang w:val="es-ES"/>
        </w:rPr>
      </w:pPr>
      <w:r w:rsidRPr="00B95CB3">
        <w:rPr>
          <w:lang w:val="es-ES"/>
        </w:rPr>
        <w:t>Tiene menor potencial de calentamiento global (GWP), lo que lo hace más respetuoso con el medio ambiente.</w:t>
      </w:r>
    </w:p>
    <w:p w14:paraId="19E78264" w14:textId="77777777" w:rsidR="00B95CB3" w:rsidRPr="00B95CB3" w:rsidRDefault="00B95CB3" w:rsidP="00B95CB3">
      <w:pPr>
        <w:numPr>
          <w:ilvl w:val="0"/>
          <w:numId w:val="10"/>
        </w:numPr>
        <w:rPr>
          <w:lang w:val="es-ES"/>
        </w:rPr>
      </w:pPr>
      <w:r w:rsidRPr="00B95CB3">
        <w:rPr>
          <w:lang w:val="es-ES"/>
        </w:rPr>
        <w:t>Es más sencillo de recargar y manipular para los técnicos.</w:t>
      </w:r>
    </w:p>
    <w:p w14:paraId="6181ECE0" w14:textId="77777777" w:rsidR="00B95CB3" w:rsidRPr="00B95CB3" w:rsidRDefault="00B95CB3" w:rsidP="00B95CB3">
      <w:pPr>
        <w:numPr>
          <w:ilvl w:val="0"/>
          <w:numId w:val="10"/>
        </w:numPr>
        <w:rPr>
          <w:lang w:val="es-ES"/>
        </w:rPr>
      </w:pPr>
      <w:r w:rsidRPr="00B95CB3">
        <w:rPr>
          <w:lang w:val="es-ES"/>
        </w:rPr>
        <w:t>Cumple con las nuevas normativas europeas sobre gases fluorados.</w:t>
      </w:r>
    </w:p>
    <w:p w14:paraId="50693034" w14:textId="77777777" w:rsidR="00B95CB3" w:rsidRPr="00B95CB3" w:rsidRDefault="00B95CB3" w:rsidP="00B95CB3">
      <w:pPr>
        <w:rPr>
          <w:b/>
          <w:bCs/>
          <w:lang w:val="es-ES"/>
        </w:rPr>
      </w:pPr>
      <w:r w:rsidRPr="00B95CB3">
        <w:rPr>
          <w:b/>
          <w:bCs/>
          <w:lang w:val="es-ES"/>
        </w:rPr>
        <w:t>Aspectos a tener en cuenta</w:t>
      </w:r>
    </w:p>
    <w:p w14:paraId="6E6B2B21" w14:textId="77777777" w:rsidR="00B95CB3" w:rsidRPr="00B95CB3" w:rsidRDefault="00B95CB3" w:rsidP="00B95CB3">
      <w:pPr>
        <w:numPr>
          <w:ilvl w:val="0"/>
          <w:numId w:val="11"/>
        </w:numPr>
        <w:rPr>
          <w:lang w:val="es-ES"/>
        </w:rPr>
      </w:pPr>
      <w:r w:rsidRPr="00B95CB3">
        <w:rPr>
          <w:lang w:val="es-ES"/>
        </w:rPr>
        <w:t>No es compatible con equipos que usan R410A.</w:t>
      </w:r>
    </w:p>
    <w:p w14:paraId="206294F0" w14:textId="77777777" w:rsidR="00B95CB3" w:rsidRPr="00B95CB3" w:rsidRDefault="00B95CB3" w:rsidP="00B95CB3">
      <w:pPr>
        <w:numPr>
          <w:ilvl w:val="0"/>
          <w:numId w:val="11"/>
        </w:numPr>
        <w:rPr>
          <w:lang w:val="es-ES"/>
        </w:rPr>
      </w:pPr>
      <w:r w:rsidRPr="00B95CB3">
        <w:rPr>
          <w:lang w:val="es-ES"/>
        </w:rPr>
        <w:t>No se deben mezclar gases refrigerantes diferentes.</w:t>
      </w:r>
    </w:p>
    <w:p w14:paraId="00F89016" w14:textId="77777777" w:rsidR="00B95CB3" w:rsidRPr="00B95CB3" w:rsidRDefault="00B95CB3" w:rsidP="00B95CB3">
      <w:pPr>
        <w:numPr>
          <w:ilvl w:val="0"/>
          <w:numId w:val="11"/>
        </w:numPr>
        <w:rPr>
          <w:lang w:val="es-ES"/>
        </w:rPr>
      </w:pPr>
      <w:r w:rsidRPr="00B95CB3">
        <w:rPr>
          <w:lang w:val="es-ES"/>
        </w:rPr>
        <w:t xml:space="preserve">Comprueba siempre que el equipo nuevo ya </w:t>
      </w:r>
      <w:proofErr w:type="gramStart"/>
      <w:r w:rsidRPr="00B95CB3">
        <w:rPr>
          <w:lang w:val="es-ES"/>
        </w:rPr>
        <w:t>incorpore</w:t>
      </w:r>
      <w:proofErr w:type="gramEnd"/>
      <w:r w:rsidRPr="00B95CB3">
        <w:rPr>
          <w:lang w:val="es-ES"/>
        </w:rPr>
        <w:t xml:space="preserve"> R32 (es lo habitual en modelos actuales de gama media-alta).</w:t>
      </w:r>
    </w:p>
    <w:p w14:paraId="5EBC50D9" w14:textId="798F29E2" w:rsidR="00737A52" w:rsidRPr="00B95CB3" w:rsidRDefault="00737A52" w:rsidP="00B95CB3">
      <w:pPr>
        <w:rPr>
          <w:lang w:val="es-ES"/>
        </w:rPr>
      </w:pPr>
    </w:p>
    <w:sectPr w:rsidR="00737A52" w:rsidRPr="00B95C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C87AD4"/>
    <w:multiLevelType w:val="multilevel"/>
    <w:tmpl w:val="DE68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73D94"/>
    <w:multiLevelType w:val="multilevel"/>
    <w:tmpl w:val="4700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645825">
    <w:abstractNumId w:val="8"/>
  </w:num>
  <w:num w:numId="2" w16cid:durableId="2122528303">
    <w:abstractNumId w:val="6"/>
  </w:num>
  <w:num w:numId="3" w16cid:durableId="1134714391">
    <w:abstractNumId w:val="5"/>
  </w:num>
  <w:num w:numId="4" w16cid:durableId="186988179">
    <w:abstractNumId w:val="4"/>
  </w:num>
  <w:num w:numId="5" w16cid:durableId="447091111">
    <w:abstractNumId w:val="7"/>
  </w:num>
  <w:num w:numId="6" w16cid:durableId="898055576">
    <w:abstractNumId w:val="3"/>
  </w:num>
  <w:num w:numId="7" w16cid:durableId="579141637">
    <w:abstractNumId w:val="2"/>
  </w:num>
  <w:num w:numId="8" w16cid:durableId="362170526">
    <w:abstractNumId w:val="1"/>
  </w:num>
  <w:num w:numId="9" w16cid:durableId="386954319">
    <w:abstractNumId w:val="0"/>
  </w:num>
  <w:num w:numId="10" w16cid:durableId="1715035776">
    <w:abstractNumId w:val="10"/>
  </w:num>
  <w:num w:numId="11" w16cid:durableId="14495478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7A52"/>
    <w:rsid w:val="007A5589"/>
    <w:rsid w:val="00AA1D8D"/>
    <w:rsid w:val="00B47730"/>
    <w:rsid w:val="00B95CB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68E495"/>
  <w14:defaultImageDpi w14:val="300"/>
  <w15:docId w15:val="{D0EE12E6-DA5C-4300-8CBC-E388916E8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2025-07-25T12:20:00Z</dcterms:modified>
  <cp:category/>
</cp:coreProperties>
</file>