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Instruções para os usuários:</w:t>
      </w:r>
    </w:p>
    <w:p>
      <w:pPr>
        <w:pStyle w:val="Normal"/>
        <w:bidi w:val="0"/>
        <w:jc w:val="left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</w:r>
    </w:p>
    <w:p>
      <w:pPr>
        <w:pStyle w:val="Normal"/>
        <w:bidi w:val="0"/>
        <w:jc w:val="left"/>
        <w:rPr>
          <w:rFonts w:ascii="Liberation Serif" w:hAnsi="Liberation Serif"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</w:pP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  <w:t>Favor executar os seguintes passos para que o programa funcione adequadamente.</w:t>
      </w:r>
    </w:p>
    <w:p>
      <w:pPr>
        <w:pStyle w:val="Normal"/>
        <w:bidi w:val="0"/>
        <w:jc w:val="left"/>
        <w:rPr>
          <w:rFonts w:ascii="Liberation Serif" w:hAnsi="Liberation Serif"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</w:pP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</w:pP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  <w:t>1. Descompactar os arquivos ‘descompactar_dist_pastas_txt’ e ‘descompactar_ext_app’ que estão na pasta dist/kml_plote. Extraia os arquivos no local ‘Extrair aqui’.</w:t>
      </w:r>
    </w:p>
    <w:p>
      <w:pPr>
        <w:pStyle w:val="Normal"/>
        <w:bidi w:val="0"/>
        <w:jc w:val="left"/>
        <w:rPr>
          <w:rFonts w:ascii="Liberation Serif" w:hAnsi="Liberation Serif"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</w:pP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</w:pP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  <w:t>2. Abrir o aplicativo ‘kml_plote’ que se encontra na pasta dist/kml_plote.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Tela inicial: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-676275</wp:posOffset>
            </wp:positionH>
            <wp:positionV relativeFrom="paragraph">
              <wp:posOffset>128270</wp:posOffset>
            </wp:positionV>
            <wp:extent cx="7366635" cy="419163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63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*A tela acima indica a visão após o teste de funcionamento, no </w:t>
      </w: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  <w:t>teste</w:t>
      </w:r>
      <w:r>
        <w:rPr>
          <w:sz w:val="24"/>
          <w:szCs w:val="24"/>
          <w:u w:val="none"/>
        </w:rPr>
        <w:t xml:space="preserve"> haverá a importação dum arquivo csv.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3. Abrir o arquivo ‘config’ que está na pasta ‘dist/kml_plote e adicionar a seguinte informação: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- O diretório do GoogleEath </w:t>
      </w:r>
      <w:r>
        <w:rPr>
          <w:b w:val="false"/>
          <w:bCs w:val="false"/>
          <w:sz w:val="24"/>
          <w:szCs w:val="24"/>
          <w:u w:val="single"/>
        </w:rPr>
        <w:t>do seu computador</w:t>
      </w:r>
      <w:r>
        <w:rPr>
          <w:b/>
          <w:bCs/>
          <w:sz w:val="24"/>
          <w:szCs w:val="24"/>
          <w:u w:val="single"/>
        </w:rPr>
        <w:t>.</w:t>
      </w:r>
      <w:r>
        <w:rPr>
          <w:sz w:val="24"/>
          <w:szCs w:val="24"/>
          <w:u w:val="none"/>
        </w:rPr>
        <w:t xml:space="preserve"> Exemplo: ‘</w:t>
      </w:r>
      <w:r>
        <w:rPr>
          <w:rFonts w:ascii="Liberation Sans" w:hAnsi="Liberation Sans"/>
          <w:b/>
          <w:bCs/>
          <w:i w:val="false"/>
          <w:strike w:val="false"/>
          <w:dstrike w:val="false"/>
          <w:outline w:val="false"/>
          <w:shadow w:val="false"/>
          <w:sz w:val="20"/>
          <w:szCs w:val="24"/>
          <w:u w:val="none"/>
          <w:em w:val="none"/>
        </w:rPr>
        <w:t>C:</w:t>
      </w:r>
      <w:r>
        <w:rPr>
          <w:rFonts w:ascii="Liberation Sans" w:hAnsi="Liberation Sans"/>
          <w:b/>
          <w:bCs/>
          <w:i w:val="false"/>
          <w:strike w:val="false"/>
          <w:dstrike w:val="false"/>
          <w:outline w:val="false"/>
          <w:shadow w:val="false"/>
          <w:sz w:val="20"/>
          <w:u w:val="none"/>
          <w:em w:val="none"/>
        </w:rPr>
        <w:t>\Program Files\Google\Google Earth Pro\client\googleearth.exe’.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b w:val="false"/>
          <w:bCs w:val="false"/>
        </w:rPr>
        <w:t>Esta configuração é obrigatório para o correto funcionamento do aplicativo.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b w:val="false"/>
          <w:bCs w:val="false"/>
        </w:rPr>
        <w:t>4. Demais configurações do arquivo ‘</w:t>
      </w:r>
      <w:r>
        <w:rPr>
          <w:b w:val="false"/>
          <w:bCs w:val="false"/>
          <w:sz w:val="24"/>
          <w:szCs w:val="24"/>
          <w:u w:val="none"/>
        </w:rPr>
        <w:t>config</w:t>
      </w:r>
      <w:r>
        <w:rPr>
          <w:b w:val="false"/>
          <w:bCs w:val="false"/>
        </w:rPr>
        <w:t>’ são opcionais, exceto a coluna ‘</w:t>
      </w:r>
      <w:r>
        <w:rPr>
          <w:rFonts w:ascii="Liberation Sans" w:hAnsi="Liberation Sans"/>
          <w:b w:val="false"/>
          <w:i w:val="false"/>
          <w:strike w:val="false"/>
          <w:dstrike w:val="false"/>
          <w:outline w:val="false"/>
          <w:shadow w:val="false"/>
          <w:sz w:val="20"/>
          <w:u w:val="none"/>
          <w:em w:val="none"/>
        </w:rPr>
        <w:t>utm_zona_d</w:t>
      </w:r>
      <w:r>
        <w:rPr>
          <w:b w:val="false"/>
          <w:bCs w:val="false"/>
        </w:rPr>
        <w:t>’ que de maneira alguma deverá ser alterada.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b w:val="false"/>
          <w:bCs w:val="false"/>
        </w:rPr>
        <w:t xml:space="preserve">- A coluna ‘titulos’ tem vinculo direto com o campo ‘Título’ que está em informações para cadastro, esse campo serve para atribuir um título para cada item cadastrado.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b w:val="false"/>
          <w:bCs w:val="false"/>
        </w:rPr>
        <w:t>- A coluna ‘</w:t>
      </w:r>
      <w:r>
        <w:rPr>
          <w:rFonts w:ascii="Liberation Sans" w:hAnsi="Liberation Sans"/>
          <w:b w:val="false"/>
          <w:bCs w:val="false"/>
          <w:i w:val="false"/>
          <w:strike w:val="false"/>
          <w:dstrike w:val="false"/>
          <w:outline w:val="false"/>
          <w:shadow w:val="false"/>
          <w:sz w:val="20"/>
          <w:u w:val="none"/>
          <w:em w:val="none"/>
        </w:rPr>
        <w:t>marcadores</w:t>
      </w:r>
      <w:r>
        <w:rPr>
          <w:b w:val="false"/>
          <w:bCs w:val="false"/>
        </w:rPr>
        <w:t>’ tem vinculo direto com o campo ‘Tipo de marcador‘, esse campo serve para atribuir uma figura ao ponto plotado no mapa.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rFonts w:eastAsia="SimSun" w:cs="Mangal"/>
          <w:color w:val="auto"/>
          <w:kern w:val="2"/>
          <w:sz w:val="30"/>
          <w:szCs w:val="30"/>
          <w:u w:val="single"/>
          <w:lang w:val="en-US" w:eastAsia="zh-CN" w:bidi="hi-IN"/>
        </w:rPr>
        <w:t>Teste de funcionamento</w:t>
      </w:r>
      <w:r>
        <w:rPr>
          <w:sz w:val="30"/>
          <w:szCs w:val="30"/>
          <w:u w:val="single"/>
        </w:rPr>
        <w:t>:</w:t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1. Com o programa aberto clique no item ‘arquivo’ do menu no canto superior esquerdo da tela, escolha a opção ‘importar.csv’.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-Uma janela para indicar o arquivo será aberta. Favor selecionar o arquivo ‘teste_KmlPlote.csv’  que está na pasta ‘kml_plote_28052021-kml_plote’.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*Após esta ação a imagem </w:t>
      </w: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  <w:t>da tela inicial será mostrada.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rFonts w:eastAsia="SimSun" w:cs="Mangal"/>
          <w:color w:val="auto"/>
          <w:kern w:val="2"/>
          <w:sz w:val="24"/>
          <w:szCs w:val="24"/>
          <w:u w:val="none"/>
          <w:lang w:val="en-US" w:eastAsia="zh-CN" w:bidi="hi-IN"/>
        </w:rPr>
        <w:t>2.</w:t>
      </w:r>
      <w:r>
        <w:rPr>
          <w:u w:val="none"/>
        </w:rPr>
        <w:t xml:space="preserve"> Após a importação dos itens do arquivo ‘teste_KmlPlote.csv’ clique no botão ‘DOC’, esta função irá criar um arquivo.docx com as informações contidas nos ‘Itens cadastrados’.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3. Se não ocorreu nenhum erro até o momento clique no botão ‘KML’ para exportar os itens cadastrados para o GoogleEarth. Lembre-se de preencher adequadamente os campos da ‘Configuração inicial’. Se tudo ocorrer corretamente você poderá ver a imagem abaixo: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1221740</wp:posOffset>
            </wp:positionH>
            <wp:positionV relativeFrom="paragraph">
              <wp:posOffset>15240</wp:posOffset>
            </wp:positionV>
            <wp:extent cx="4345305" cy="39173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</w:r>
    </w:p>
    <w:p>
      <w:pPr>
        <w:pStyle w:val="Normal"/>
        <w:bidi w:val="0"/>
        <w:jc w:val="left"/>
        <w:rPr>
          <w:sz w:val="30"/>
          <w:szCs w:val="30"/>
          <w:u w:val="single"/>
        </w:rPr>
      </w:pPr>
      <w:r>
        <w:rPr>
          <w:rFonts w:eastAsia="SimSun" w:cs="Mangal"/>
          <w:color w:val="auto"/>
          <w:kern w:val="2"/>
          <w:sz w:val="30"/>
          <w:szCs w:val="30"/>
          <w:u w:val="single"/>
          <w:lang w:val="en-US" w:eastAsia="zh-CN" w:bidi="hi-IN"/>
        </w:rPr>
        <w:t>Teclas de atalho</w:t>
      </w:r>
      <w:r>
        <w:rPr>
          <w:sz w:val="30"/>
          <w:szCs w:val="30"/>
          <w:u w:val="single"/>
        </w:rPr>
        <w:t>: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1. ‘ctrl + e’ = Exportar kml para o GoogleEath.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2. ‘ctrl + d’ = Deleta item selecionado no campo de itens cadastrados.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>3. ‘ctrl + s’ = Salva item.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*Atenção ao utilizar as teclas de atalho.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t xml:space="preserve">*Código disponível para todos os curiosos.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o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o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</TotalTime>
  <Application>LibreOffice/7.0.2.2$Windows_X86_64 LibreOffice_project/8349ace3c3162073abd90d81fd06dcfb6b36b994</Application>
  <Pages>5</Pages>
  <Words>340</Words>
  <Characters>1901</Characters>
  <CharactersWithSpaces>2221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pt-BR</dc:language>
  <cp:lastModifiedBy/>
  <dcterms:modified xsi:type="dcterms:W3CDTF">2021-06-04T18:58:37Z</dcterms:modified>
  <cp:revision>23</cp:revision>
  <dc:subject/>
  <dc:title/>
</cp:coreProperties>
</file>