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Modelo de Descrição de Casos de Uso</w:t>
        <w:br w:type="textWrapping"/>
      </w:r>
    </w:p>
    <w:tbl>
      <w:tblPr>
        <w:tblStyle w:val="Table1"/>
        <w:tblW w:w="10228.0" w:type="dxa"/>
        <w:jc w:val="left"/>
        <w:tblInd w:w="108.0" w:type="pct"/>
        <w:tblBorders>
          <w:top w:color="03476f" w:space="0" w:sz="6" w:val="single"/>
          <w:left w:color="03476f" w:space="0" w:sz="6" w:val="single"/>
          <w:bottom w:color="03476f" w:space="0" w:sz="6" w:val="single"/>
          <w:right w:color="03476f" w:space="0" w:sz="6" w:val="single"/>
        </w:tblBorders>
        <w:tblLayout w:type="fixed"/>
        <w:tblLook w:val="0400"/>
      </w:tblPr>
      <w:tblGrid>
        <w:gridCol w:w="2513"/>
        <w:gridCol w:w="7715"/>
        <w:tblGridChange w:id="0">
          <w:tblGrid>
            <w:gridCol w:w="2513"/>
            <w:gridCol w:w="7715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e5b9b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Arial" w:cs="Arial" w:eastAsia="Arial" w:hAnsi="Arial"/>
                <w:color w:val="1d202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d2021"/>
                <w:sz w:val="20"/>
                <w:szCs w:val="20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Verdana" w:cs="Verdana" w:eastAsia="Verdana" w:hAnsi="Verdana"/>
                <w:color w:val="1d202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d2021"/>
                <w:sz w:val="20"/>
                <w:szCs w:val="20"/>
                <w:rtl w:val="0"/>
              </w:rPr>
              <w:t xml:space="preserve">Descreve o nome do caso de uso sendo especificado.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e5b9b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1d202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d2021"/>
                <w:sz w:val="20"/>
                <w:szCs w:val="20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Verdana" w:cs="Verdana" w:eastAsia="Verdana" w:hAnsi="Verdana"/>
                <w:color w:val="1d202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d2021"/>
                <w:sz w:val="20"/>
                <w:szCs w:val="20"/>
                <w:rtl w:val="0"/>
              </w:rPr>
              <w:t xml:space="preserve">Contém uma breve descrição do objetivo do caso de uso.</w:t>
            </w:r>
          </w:p>
        </w:tc>
      </w:tr>
      <w:tr>
        <w:trPr>
          <w:cantSplit w:val="0"/>
          <w:trHeight w:val="57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e5b9b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1d202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d2021"/>
                <w:sz w:val="20"/>
                <w:szCs w:val="20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1d202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d2021"/>
                <w:sz w:val="20"/>
                <w:szCs w:val="20"/>
                <w:rtl w:val="0"/>
              </w:rPr>
              <w:t xml:space="preserve">Neste campo indicamos a qual requisito funcional o caso de uso em questão está associado.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e5b9b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d2021"/>
                <w:sz w:val="20"/>
                <w:szCs w:val="20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color w:val="1d202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d2021"/>
                <w:sz w:val="20"/>
                <w:szCs w:val="20"/>
                <w:rtl w:val="0"/>
              </w:rPr>
              <w:t xml:space="preserve">Neste campo definimos a lista de atores associados ao caso de uso. Ator é qualquer entidade externa que interage com o sistema (neste caso, com o caso de uso em questão).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e5b9b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color w:val="1d202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d2021"/>
                <w:sz w:val="20"/>
                <w:szCs w:val="20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color w:val="1d202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d2021"/>
                <w:sz w:val="20"/>
                <w:szCs w:val="20"/>
                <w:rtl w:val="0"/>
              </w:rPr>
              <w:t xml:space="preserve">Informação identificada junto ao usuário que auxilia na definição dos casos de uso que serão contemplados em cada iteração do desenvolvimento do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e5b9b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1d202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d2021"/>
                <w:sz w:val="20"/>
                <w:szCs w:val="20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1d202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d2021"/>
                <w:sz w:val="20"/>
                <w:szCs w:val="20"/>
                <w:rtl w:val="0"/>
              </w:rPr>
              <w:t xml:space="preserve">Neste campo devemos informar as condições que devem ser atendidas para que o caso de uso possa ser executado.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e5b9b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1d202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d2021"/>
                <w:sz w:val="20"/>
                <w:szCs w:val="20"/>
                <w:rtl w:val="0"/>
              </w:rPr>
              <w:t xml:space="preserve">Frequência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1d202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d2021"/>
                <w:sz w:val="20"/>
                <w:szCs w:val="20"/>
                <w:rtl w:val="0"/>
              </w:rPr>
              <w:t xml:space="preserve">Informação identificada junto ao usuário que auxilia na definição dos casos de uso que serão contemplados em cada iteração do desenvolvimento do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e5b9b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1d202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d2021"/>
                <w:sz w:val="20"/>
                <w:szCs w:val="20"/>
                <w:rtl w:val="0"/>
              </w:rPr>
              <w:t xml:space="preserve">Criticidade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1d202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d2021"/>
                <w:sz w:val="20"/>
                <w:szCs w:val="20"/>
                <w:rtl w:val="0"/>
              </w:rPr>
              <w:t xml:space="preserve">Informação identificada junto ao usuário que auxilia na definição dos casos de uso que serão contemplados em cada iteração do desenvolvimento do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e5b9b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1d202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d2021"/>
                <w:sz w:val="20"/>
                <w:szCs w:val="20"/>
                <w:rtl w:val="0"/>
              </w:rPr>
              <w:t xml:space="preserve">Condição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1d202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d2021"/>
                <w:sz w:val="20"/>
                <w:szCs w:val="20"/>
                <w:rtl w:val="0"/>
              </w:rPr>
              <w:t xml:space="preserve">Neste campo definimos qual ação do ator dará início à interação com o caso de uso em questão.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e5b9b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1d202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d2021"/>
                <w:sz w:val="20"/>
                <w:szCs w:val="20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1d202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d2021"/>
                <w:sz w:val="20"/>
                <w:szCs w:val="20"/>
                <w:rtl w:val="0"/>
              </w:rPr>
              <w:t xml:space="preserve">Esta é uma das seções principais do caso de uso. É onde descrevemos os passos entre o ator e o sistema. O fluxo principal é o cenário que mais acontece no caso de uso e/ou o mais importante.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e5b9b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1d202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d2021"/>
                <w:sz w:val="20"/>
                <w:szCs w:val="20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40" w:line="240" w:lineRule="auto"/>
              <w:rPr>
                <w:rFonts w:ascii="Arial" w:cs="Arial" w:eastAsia="Arial" w:hAnsi="Arial"/>
                <w:color w:val="1d202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d2021"/>
                <w:sz w:val="20"/>
                <w:szCs w:val="20"/>
                <w:rtl w:val="0"/>
              </w:rPr>
              <w:t xml:space="preserve">Fluxo alternativo é o caminho alternativo tomado pelo caso de uso a partir do fluxo principal, ou seja, dada uma condição de negócio o caso de uso seguirá por outro cenário que não o principal caso essa condição seja verdadeira.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e5b9b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1d202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d2021"/>
                <w:sz w:val="20"/>
                <w:szCs w:val="20"/>
                <w:rtl w:val="0"/>
              </w:rPr>
              <w:t xml:space="preserve">Extensões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1d202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d2021"/>
                <w:sz w:val="20"/>
                <w:szCs w:val="20"/>
                <w:rtl w:val="0"/>
              </w:rPr>
              <w:t xml:space="preserve">Nesta seção colocamos todos os casos de uso que estendem o caso de uso base e em quais pontos eles são chamados dentro dos fluxos de eventos.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e5b9b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1d202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d2021"/>
                <w:sz w:val="20"/>
                <w:szCs w:val="20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1d202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d2021"/>
                <w:sz w:val="20"/>
                <w:szCs w:val="20"/>
                <w:rtl w:val="0"/>
              </w:rPr>
              <w:t xml:space="preserve">Neste campo devemos informar o estado em que o sistema (ou entidade manipulada no caso de uso) estará depois que o caso de uso for executado.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e5b9b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1d202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d2021"/>
                <w:sz w:val="20"/>
                <w:szCs w:val="20"/>
                <w:rtl w:val="0"/>
              </w:rPr>
              <w:t xml:space="preserve">Regras de validação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Verdana" w:cs="Verdana" w:eastAsia="Verdana" w:hAnsi="Verdana"/>
                <w:color w:val="1d202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d2021"/>
                <w:sz w:val="20"/>
                <w:szCs w:val="20"/>
                <w:rtl w:val="0"/>
              </w:rPr>
              <w:t xml:space="preserve">Nesta seção descrevemos todas as regras de validação que podemos aplicar contra determinado dado.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5b9b7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color w:val="1d202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d2021"/>
                <w:sz w:val="20"/>
                <w:szCs w:val="20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40" w:line="240" w:lineRule="auto"/>
              <w:rPr>
                <w:rFonts w:ascii="Arial" w:cs="Arial" w:eastAsia="Arial" w:hAnsi="Arial"/>
                <w:color w:val="1d202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d2021"/>
                <w:sz w:val="20"/>
                <w:szCs w:val="20"/>
                <w:rtl w:val="0"/>
              </w:rPr>
              <w:t xml:space="preserve">Nesta seção descrevemos todas as regras funcionais que o caso de uso deve cumprir durante sua execução.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720" w:top="1702" w:left="720" w:right="720" w:header="426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Análise e Projeto de Sistemas                 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5124451</wp:posOffset>
          </wp:positionH>
          <wp:positionV relativeFrom="paragraph">
            <wp:posOffset>-80008</wp:posOffset>
          </wp:positionV>
          <wp:extent cx="1372694" cy="757061"/>
          <wp:effectExtent b="0" l="0" r="0" t="0"/>
          <wp:wrapNone/>
          <wp:docPr descr="logo_semfundo.png" id="2" name="image1.png"/>
          <a:graphic>
            <a:graphicData uri="http://schemas.openxmlformats.org/drawingml/2006/picture">
              <pic:pic>
                <pic:nvPicPr>
                  <pic:cNvPr descr="logo_semfundo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72694" cy="75706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Professor Marcelo Afanaci Junior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-1104899</wp:posOffset>
              </wp:positionH>
              <wp:positionV relativeFrom="paragraph">
                <wp:posOffset>596900</wp:posOffset>
              </wp:positionV>
              <wp:extent cx="8999855" cy="24765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846073" y="3767618"/>
                        <a:ext cx="8999855" cy="24765"/>
                        <a:chOff x="846073" y="3767618"/>
                        <a:chExt cx="8999855" cy="24765"/>
                      </a:xfrm>
                    </wpg:grpSpPr>
                    <wpg:grpSp>
                      <wpg:cNvGrpSpPr/>
                      <wpg:grpSpPr>
                        <a:xfrm>
                          <a:off x="846073" y="3767618"/>
                          <a:ext cx="8999855" cy="24765"/>
                          <a:chOff x="-1026" y="1215"/>
                          <a:chExt cx="14173" cy="39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-1026" y="1215"/>
                            <a:ext cx="14150" cy="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-1026" y="1254"/>
                            <a:ext cx="14173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-1026" y="1215"/>
                            <a:ext cx="14173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-1104899</wp:posOffset>
              </wp:positionH>
              <wp:positionV relativeFrom="paragraph">
                <wp:posOffset>596900</wp:posOffset>
              </wp:positionV>
              <wp:extent cx="8999855" cy="2476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999855" cy="247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Especificação de Casos de Uso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5.0" w:type="dxa"/>
        <w:left w:w="75.0" w:type="dxa"/>
        <w:bottom w:w="75.0" w:type="dxa"/>
        <w:right w:w="7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