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rFonts w:eastAsia="Calibri"/>
        </w:rPr>
      </w:pPr>
      <w:r>
        <w:rPr>
          <w:rFonts w:eastAsia="Calibri"/>
        </w:rPr>
      </w:r>
    </w:p>
    <w:p>
      <w:pPr>
        <w:pStyle w:val="TOCHeading"/>
        <w:rPr/>
      </w:pPr>
      <w:r>
        <w:rPr>
          <w:rFonts w:eastAsia="Calibri" w:ascii="Calibri" w:hAnsi="Calibri"/>
          <w:b w:val="false"/>
          <w:bCs w:val="false"/>
          <w:i/>
          <w:color w:val="00000A"/>
        </w:rPr>
        <w:t>Le Gohebel Lorys, Mechineau Alexandre</w:t>
      </w:r>
    </w:p>
    <w:p>
      <w:pPr>
        <w:pStyle w:val="TOCHeading"/>
        <w:rPr/>
      </w:pPr>
      <w:r>
        <w:rPr/>
        <w:t>Sommaire</w:t>
      </w:r>
    </w:p>
    <w:p>
      <w:pPr>
        <w:pStyle w:val="Tabledesmatiresniveau1"/>
        <w:tabs>
          <w:tab w:val="right" w:pos="907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386_1336233231">
        <w:r>
          <w:rPr>
            <w:rStyle w:val="Sautdindex"/>
          </w:rPr>
          <w:t>Etude de l’équation de la chaleur par la méthode des différences finies</w:t>
          <w:tab/>
          <w:t>2</w:t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388_1336233231">
        <w:r>
          <w:rPr>
            <w:rStyle w:val="Sautdindex"/>
          </w:rPr>
          <w:t>Etude des graphes de la solution approchée Uh(x,T) pour x dans [0,1] à t=T</w:t>
          <w:tab/>
          <w:t>3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390_1336233231">
        <w:r>
          <w:rPr>
            <w:rStyle w:val="Sautdindex"/>
          </w:rPr>
          <w:t>T=0.0004 :</w:t>
          <w:tab/>
          <w:t>3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392_1336233231">
        <w:r>
          <w:rPr>
            <w:rStyle w:val="Sautdindex"/>
          </w:rPr>
          <w:t>T=0,0016 :</w:t>
          <w:tab/>
          <w:t>4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394_1336233231">
        <w:r>
          <w:rPr>
            <w:rStyle w:val="Sautdindex"/>
          </w:rPr>
          <w:t>T=0,0024 :</w:t>
          <w:tab/>
          <w:t>5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396_1336233231">
        <w:r>
          <w:rPr>
            <w:rStyle w:val="Sautdindex"/>
          </w:rPr>
          <w:t>T=0,016 :</w:t>
          <w:tab/>
          <w:t>6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400_1336233231">
        <w:r>
          <w:rPr>
            <w:rStyle w:val="Sautdindex"/>
          </w:rPr>
          <w:t>Conclusion</w:t>
          <w:tab/>
          <w:t>7</w:t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402_1336233231">
        <w:r>
          <w:rPr>
            <w:rStyle w:val="Sautdindex"/>
          </w:rPr>
          <w:t>Etude de l’erreur max des deux schémas</w:t>
          <w:tab/>
          <w:t>8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404_1336233231">
        <w:r>
          <w:rPr>
            <w:rStyle w:val="Sautdindex"/>
          </w:rPr>
          <w:t>Erreur du schéma explicite :</w:t>
          <w:tab/>
          <w:t>8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408_1336233231">
        <w:r>
          <w:rPr>
            <w:rStyle w:val="Sautdindex"/>
          </w:rPr>
          <w:t>Erreur du schéma implicite :</w:t>
          <w:tab/>
          <w:t>9</w:t>
        </w:r>
      </w:hyperlink>
    </w:p>
    <w:p>
      <w:pPr>
        <w:pStyle w:val="Tabledesmatiresniveau2"/>
        <w:tabs>
          <w:tab w:val="right" w:pos="9072" w:leader="dot"/>
        </w:tabs>
        <w:rPr/>
      </w:pPr>
      <w:hyperlink w:anchor="__RefHeading___Toc416_1336233231">
        <w:r>
          <w:rPr>
            <w:rStyle w:val="Sautdindex"/>
          </w:rPr>
          <w:t>Conclusion : Convergence</w:t>
          <w:tab/>
          <w:t>10</w:t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418_1336233231">
        <w:r>
          <w:rPr>
            <w:rStyle w:val="Sautdindex"/>
          </w:rPr>
          <w:t>Annexe :</w:t>
          <w:tab/>
          <w:t>10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</w:r>
      <w:r>
        <w:br w:type="page"/>
      </w:r>
    </w:p>
    <w:p>
      <w:pPr>
        <w:pStyle w:val="Titre1"/>
        <w:rPr/>
      </w:pPr>
      <w:bookmarkStart w:id="0" w:name="__RefHeading___Toc386_1336233231"/>
      <w:bookmarkStart w:id="1" w:name="_Toc496269115"/>
      <w:bookmarkEnd w:id="0"/>
      <w:r>
        <w:rPr/>
        <w:t>Etude d</w:t>
      </w:r>
      <w:bookmarkEnd w:id="1"/>
      <w:r>
        <w:rPr/>
        <w:t>e l’équation de</w:t>
      </w:r>
      <w:r>
        <w:rPr/>
        <w:t>s ondes</w:t>
      </w:r>
      <w:r>
        <w:rPr/>
        <w:t xml:space="preserve"> par la méthode des différences finies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rappel l’équation de</w:t>
      </w:r>
      <w:r>
        <w:rPr/>
        <w:t>s ondes</w:t>
      </w:r>
      <w:r>
        <w:rPr/>
        <w:t>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4710" cy="1249045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754" t="14324" r="24108" b="6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Et on étudie cette équation avec les conditions suivantes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3450" cy="57594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5257" t="69533" r="30666" b="19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Pour étudier cette équation on utilisera 2 schémas :</w:t>
      </w:r>
    </w:p>
    <w:p>
      <w:pPr>
        <w:pStyle w:val="Normal"/>
        <w:rPr/>
      </w:pPr>
      <w:r>
        <w:rPr/>
        <w:t>-le schéma explicite :</w:t>
      </w:r>
    </w:p>
    <w:p>
      <w:pPr>
        <w:pStyle w:val="Normal"/>
        <w:rPr>
          <w:position w:val="0"/>
          <w:sz w:val="28"/>
          <w:sz w:val="28"/>
          <w:vertAlign w:val="baseli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31080" cy="234315"/>
            <wp:effectExtent l="0" t="0" r="0" b="0"/>
            <wp:wrapTopAndBottom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984" t="28043" r="9170" b="6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-le schéma implicite :</w:t>
      </w:r>
    </w:p>
    <w:p>
      <w:pPr>
        <w:pStyle w:val="Normal"/>
        <w:jc w:val="left"/>
        <w:rPr>
          <w:position w:val="0"/>
          <w:sz w:val="28"/>
          <w:sz w:val="28"/>
          <w:vertAlign w:val="baseli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74260" cy="234315"/>
            <wp:effectExtent l="0" t="0" r="0" b="0"/>
            <wp:wrapTopAndBottom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434" t="38134" r="9224" b="57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bookmarkStart w:id="2" w:name="_Toc496269116"/>
      <w:bookmarkStart w:id="3" w:name="__RefHeading___Toc388_1336233231"/>
      <w:bookmarkEnd w:id="3"/>
      <w:r>
        <w:rPr/>
        <w:t>Etude d</w:t>
      </w:r>
      <w:bookmarkEnd w:id="2"/>
      <w:r>
        <w:rPr/>
        <w:t>es graphes de la solution approchée Uh(x,T) pour x dans [0,1] à t=T</w:t>
      </w:r>
    </w:p>
    <w:p>
      <w:pPr>
        <w:pStyle w:val="Normal"/>
        <w:rPr/>
      </w:pPr>
      <w:bookmarkStart w:id="4" w:name="_Toc496269117"/>
      <w:bookmarkStart w:id="5" w:name="_Toc496269117"/>
      <w:bookmarkEnd w:id="5"/>
      <w:r>
        <w:rPr/>
      </w:r>
    </w:p>
    <w:p>
      <w:pPr>
        <w:pStyle w:val="Normal"/>
        <w:rPr/>
      </w:pPr>
      <w:r>
        <w:rPr/>
        <w:t xml:space="preserve">On fixe N à 100 et </w:t>
      </w:r>
      <w:r>
        <w:rPr>
          <w:rFonts w:ascii="Standard Symbols L" w:hAnsi="Standard Symbols L"/>
        </w:rPr>
        <w:t>D</w:t>
      </w:r>
      <w:r>
        <w:rPr/>
        <w:t>t à 0.0001, ce qui nous donne les différents graphes en prenants des T différents :</w:t>
      </w:r>
    </w:p>
    <w:p>
      <w:pPr>
        <w:pStyle w:val="Titre2"/>
        <w:rPr/>
      </w:pPr>
      <w:bookmarkStart w:id="6" w:name="__RefHeading___Toc390_1336233231"/>
      <w:bookmarkEnd w:id="6"/>
      <w:r>
        <w:rPr/>
        <w:t>T=0.</w:t>
      </w:r>
      <w:r>
        <w:rPr/>
        <w:t>6</w:t>
      </w:r>
      <w:r>
        <w:rPr/>
        <w:t>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1125220</wp:posOffset>
            </wp:positionH>
            <wp:positionV relativeFrom="paragraph">
              <wp:posOffset>123190</wp:posOffset>
            </wp:positionV>
            <wp:extent cx="3510280" cy="263144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113665</wp:posOffset>
            </wp:positionV>
            <wp:extent cx="3510280" cy="263144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7" w:name="__RefHeading___Toc392_1336233231"/>
      <w:bookmarkEnd w:id="7"/>
      <w:r>
        <w:rPr/>
        <w:t>T=</w:t>
      </w:r>
      <w:bookmarkStart w:id="8" w:name="_Toc496269118"/>
      <w:bookmarkEnd w:id="8"/>
      <w:r>
        <w:rPr/>
        <w:t>1</w:t>
      </w:r>
      <w:r>
        <w:rPr/>
        <w:t>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161290</wp:posOffset>
            </wp:positionV>
            <wp:extent cx="3510280" cy="263144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45085</wp:posOffset>
            </wp:positionV>
            <wp:extent cx="3510280" cy="263144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bookmarkStart w:id="9" w:name="_Toc496269119"/>
      <w:bookmarkStart w:id="10" w:name="_Toc496269120"/>
      <w:bookmarkStart w:id="11" w:name="_Toc496269122"/>
      <w:bookmarkStart w:id="12" w:name="__RefHeading___Toc400_1336233231"/>
      <w:bookmarkEnd w:id="9"/>
      <w:bookmarkEnd w:id="10"/>
      <w:bookmarkEnd w:id="11"/>
      <w:bookmarkEnd w:id="12"/>
      <w:r>
        <w:rPr/>
        <w:t>Conclusion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deux schémas sembles converger vers la solution exacte avec N et </w:t>
      </w:r>
      <w:r>
        <w:rPr>
          <w:rFonts w:ascii="Standard Symbols L" w:hAnsi="Standard Symbols L"/>
        </w:rPr>
        <w:t>D</w:t>
      </w:r>
      <w:r>
        <w:rPr/>
        <w:t>t bien choisis, ces conditions seront étudiés dans la deuxième partie.</w:t>
      </w:r>
    </w:p>
    <w:p>
      <w:pPr>
        <w:pStyle w:val="Normal"/>
        <w:rPr/>
      </w:pPr>
      <w:r>
        <w:rPr/>
        <w:t>De plus le schéma explicite semble converger plus vite que le schéma implicite.</w:t>
      </w:r>
      <w:r>
        <w:br w:type="page"/>
      </w:r>
    </w:p>
    <w:p>
      <w:pPr>
        <w:pStyle w:val="Titre1"/>
        <w:rPr/>
      </w:pPr>
      <w:bookmarkStart w:id="13" w:name="_Toc496269123"/>
      <w:bookmarkStart w:id="14" w:name="__RefHeading___Toc402_1336233231"/>
      <w:bookmarkEnd w:id="14"/>
      <w:r>
        <w:rPr/>
        <w:t>Etude de l’erreur max</w:t>
      </w:r>
      <w:bookmarkEnd w:id="13"/>
      <w:r>
        <w:rPr/>
        <w:t xml:space="preserve"> des deux schémas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Soit T=</w:t>
      </w:r>
      <w:r>
        <w:rPr/>
        <w:t>1</w:t>
      </w:r>
      <w:r>
        <w:rPr/>
        <w:t xml:space="preserve">, on fait varier h et </w:t>
      </w:r>
      <w:r>
        <w:rPr>
          <w:rFonts w:ascii="Standard Symbols L" w:hAnsi="Standard Symbols L"/>
        </w:rPr>
        <w:t>D</w:t>
      </w:r>
      <w:r>
        <w:rPr/>
        <w:t xml:space="preserve">t et </w:t>
      </w:r>
      <w:r>
        <w:rPr/>
        <w:t>on</w:t>
      </w:r>
      <w:r>
        <w:rPr/>
        <w:t xml:space="preserve"> regarde l’évolution de l’erreur max.</w:t>
      </w:r>
    </w:p>
    <w:p>
      <w:pPr>
        <w:pStyle w:val="Titre2"/>
        <w:rPr/>
      </w:pPr>
      <w:bookmarkStart w:id="15" w:name="__RefHeading___Toc404_1336233231"/>
      <w:bookmarkEnd w:id="15"/>
      <w:r>
        <w:rPr/>
        <w:t xml:space="preserve">Erreur du schéma </w:t>
      </w:r>
      <w:r>
        <w:rPr/>
        <w:t>im</w:t>
      </w:r>
      <w:r>
        <w:rPr/>
        <w:t>plicite</w:t>
      </w:r>
      <w:bookmarkStart w:id="16" w:name="_Toc496269124"/>
      <w:bookmarkEnd w:id="16"/>
      <w:r>
        <w:rPr/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fixe </w:t>
      </w:r>
      <w:r>
        <w:rPr>
          <w:rFonts w:ascii="Standard Symbols L" w:hAnsi="Standard Symbols L"/>
        </w:rPr>
        <w:t>D</w:t>
      </w:r>
      <w:r>
        <w:rPr/>
        <w:t>t=0.</w:t>
      </w:r>
      <w:r>
        <w:rPr/>
        <w:t>0</w:t>
      </w:r>
      <w:r>
        <w:rPr/>
        <w:t>01 et on fait varier h :</w:t>
      </w:r>
    </w:p>
    <w:tbl>
      <w:tblPr>
        <w:tblW w:w="907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110"/>
        <w:gridCol w:w="1592"/>
        <w:gridCol w:w="1592"/>
        <w:gridCol w:w="1592"/>
        <w:gridCol w:w="1592"/>
        <w:gridCol w:w="1592"/>
      </w:tblGrid>
      <w:tr>
        <w:trPr/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h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5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02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01999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0199</w:t>
            </w:r>
          </w:p>
        </w:tc>
      </w:tr>
      <w:tr>
        <w:trPr/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erreur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4.25234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e-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2.35115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e-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/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/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rFonts w:ascii="Cambria" w:hAnsi="Cambria" w:eastAsia="Calibri" w:cs="DejaVu Sans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Titre2"/>
        <w:rPr/>
      </w:pPr>
      <w:r>
        <w:rPr/>
      </w:r>
    </w:p>
    <w:p>
      <w:pPr>
        <w:pStyle w:val="Normal"/>
        <w:rPr/>
      </w:pPr>
      <w:r>
        <w:rPr/>
        <w:t>On fixe maintenant h=0.0</w:t>
      </w:r>
      <w:r>
        <w:rPr/>
        <w:t>02</w:t>
      </w:r>
      <w:r>
        <w:rPr/>
        <w:t xml:space="preserve"> et on fait varier </w:t>
      </w:r>
      <w:r>
        <w:rPr>
          <w:rFonts w:ascii="Standard Symbols L" w:hAnsi="Standard Symbols L"/>
        </w:rPr>
        <w:t>D</w:t>
      </w:r>
      <w:r>
        <w:rPr/>
        <w:t>t :</w:t>
      </w:r>
    </w:p>
    <w:tbl>
      <w:tblPr>
        <w:tblW w:w="907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130"/>
        <w:gridCol w:w="1588"/>
        <w:gridCol w:w="1588"/>
        <w:gridCol w:w="1588"/>
        <w:gridCol w:w="1536"/>
        <w:gridCol w:w="1640"/>
      </w:tblGrid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ascii="Standard Symbols L" w:hAnsi="Standard Symbols L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0.0001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1001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101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erreur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Ubuntu" w:cs="Ubuntu" w:ascii="Ubuntu" w:hAnsi="Ubuntu"/>
        </w:rPr>
        <w:t xml:space="preserve">Le schéma implicite converge plus vite lorsque h et </w:t>
      </w:r>
      <w:r>
        <w:rPr>
          <w:rFonts w:eastAsia="Ubuntu" w:cs="Ubuntu" w:ascii="Standard Symbols L" w:hAnsi="Standard Symbols L"/>
        </w:rPr>
        <w:t>D</w:t>
      </w:r>
      <w:r>
        <w:rPr>
          <w:rFonts w:eastAsia="Ubuntu" w:cs="Ubuntu" w:ascii="Ubuntu" w:hAnsi="Ubuntu"/>
        </w:rPr>
        <w:t xml:space="preserve">t diminuent, de plus la condition sur h et </w:t>
      </w:r>
      <w:r>
        <w:rPr>
          <w:rFonts w:eastAsia="Ubuntu" w:cs="Ubuntu" w:ascii="Standard Symbols L" w:hAnsi="Standard Symbols L"/>
        </w:rPr>
        <w:t>D</w:t>
      </w:r>
      <w:r>
        <w:rPr>
          <w:rFonts w:eastAsia="Ubuntu" w:cs="Ubuntu" w:ascii="Ubuntu" w:hAnsi="Ubuntu"/>
        </w:rPr>
        <w:t>t pour que le schéma converge semble moins stricte que pour le schéma explicite, cependant le temps de calcule est beaucoup plus long qu’avec le schéma explicite.</w:t>
      </w:r>
      <w:r>
        <w:br w:type="page"/>
      </w:r>
    </w:p>
    <w:p>
      <w:pPr>
        <w:pStyle w:val="Titre2"/>
        <w:rPr/>
      </w:pPr>
      <w:bookmarkStart w:id="17" w:name="__RefHeading___Toc408_1336233231"/>
      <w:bookmarkEnd w:id="17"/>
      <w:r>
        <w:rPr/>
        <w:t xml:space="preserve">Erreur du schéma </w:t>
      </w:r>
      <w:r>
        <w:rPr/>
        <w:t>ex</w:t>
      </w:r>
      <w:r>
        <w:rPr/>
        <w:t>plicite </w:t>
      </w:r>
      <w:bookmarkStart w:id="18" w:name="_Toc496269125"/>
      <w:bookmarkEnd w:id="18"/>
      <w:r>
        <w:rPr/>
        <w:t>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On fixe </w:t>
      </w:r>
      <w:r>
        <w:rPr>
          <w:rFonts w:ascii="Standard Symbols L" w:hAnsi="Standard Symbols L"/>
        </w:rPr>
        <w:t>D</w:t>
      </w:r>
      <w:r>
        <w:rPr/>
        <w:t>t=0.</w:t>
      </w:r>
      <w:r>
        <w:rPr/>
        <w:t>0</w:t>
      </w:r>
      <w:r>
        <w:rPr/>
        <w:t>01 et on fait varier h :</w:t>
      </w:r>
    </w:p>
    <w:tbl>
      <w:tblPr>
        <w:tblW w:w="907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110"/>
        <w:gridCol w:w="1592"/>
        <w:gridCol w:w="1592"/>
        <w:gridCol w:w="1592"/>
        <w:gridCol w:w="1592"/>
        <w:gridCol w:w="1592"/>
      </w:tblGrid>
      <w:tr>
        <w:trPr/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h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5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02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01999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0.0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0199</w:t>
            </w:r>
          </w:p>
        </w:tc>
      </w:tr>
      <w:tr>
        <w:trPr/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erreur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5.26629e-1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1.19142e-1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2.91208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e-2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7.24170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e+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21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eastAsia="Calibri" w:cs="DejaVu Sans" w:ascii="Cambria" w:hAnsi="Cambria"/>
                <w:sz w:val="20"/>
                <w:szCs w:val="20"/>
              </w:rPr>
              <w:t>2.15343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e+</w:t>
            </w:r>
            <w:r>
              <w:rPr>
                <w:rFonts w:eastAsia="Calibri" w:cs="DejaVu Sans" w:ascii="Cambria" w:hAnsi="Cambria"/>
                <w:sz w:val="20"/>
                <w:szCs w:val="20"/>
              </w:rPr>
              <w:t>81</w:t>
            </w:r>
          </w:p>
        </w:tc>
      </w:tr>
    </w:tbl>
    <w:p>
      <w:pPr>
        <w:pStyle w:val="Titre2"/>
        <w:rPr/>
      </w:pPr>
      <w:r>
        <w:rPr/>
      </w:r>
    </w:p>
    <w:p>
      <w:pPr>
        <w:pStyle w:val="Normal"/>
        <w:rPr/>
      </w:pPr>
      <w:r>
        <w:rPr/>
        <w:t>On fixe maintenant h=0.0</w:t>
      </w:r>
      <w:r>
        <w:rPr/>
        <w:t>02</w:t>
      </w:r>
      <w:r>
        <w:rPr/>
        <w:t xml:space="preserve"> et on fait varier </w:t>
      </w:r>
      <w:r>
        <w:rPr>
          <w:rFonts w:ascii="Standard Symbols L" w:hAnsi="Standard Symbols L"/>
        </w:rPr>
        <w:t>D</w:t>
      </w:r>
      <w:r>
        <w:rPr/>
        <w:t>t :</w:t>
      </w:r>
    </w:p>
    <w:tbl>
      <w:tblPr>
        <w:tblW w:w="907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130"/>
        <w:gridCol w:w="1588"/>
        <w:gridCol w:w="1588"/>
        <w:gridCol w:w="1588"/>
        <w:gridCol w:w="1536"/>
        <w:gridCol w:w="1640"/>
      </w:tblGrid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rFonts w:ascii="Standard Symbols L" w:hAnsi="Standard Symbols L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0.0001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1001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101</w:t>
            </w:r>
          </w:p>
        </w:tc>
      </w:tr>
      <w:tr>
        <w:trPr/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erreur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2.71299</w:t>
            </w:r>
            <w:r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2.70662</w:t>
            </w:r>
            <w:r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2.91208</w:t>
            </w:r>
            <w:r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1.48587</w:t>
            </w:r>
            <w:r>
              <w:rPr>
                <w:sz w:val="20"/>
                <w:szCs w:val="20"/>
              </w:rPr>
              <w:t>e+</w:t>
            </w:r>
            <w:r>
              <w:rPr>
                <w:sz w:val="20"/>
                <w:szCs w:val="20"/>
              </w:rPr>
              <w:t>33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>
                <w:sz w:val="20"/>
                <w:szCs w:val="20"/>
              </w:rPr>
              <w:t>5.62982</w:t>
            </w:r>
            <w:r>
              <w:rPr>
                <w:sz w:val="20"/>
                <w:szCs w:val="20"/>
              </w:rPr>
              <w:t>e+</w:t>
            </w:r>
            <w:r>
              <w:rPr>
                <w:sz w:val="20"/>
                <w:szCs w:val="20"/>
              </w:rPr>
              <w:t>115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On remarque que le schéma converge sous la condition CFL, </w:t>
      </w:r>
      <w:bookmarkStart w:id="19" w:name="__DdeLink__510_337430931"/>
      <w:r>
        <w:rPr/>
        <w:t>c*(</w:t>
      </w:r>
      <w:r>
        <w:rPr>
          <w:rFonts w:ascii="Standard Symbols L" w:hAnsi="Standard Symbols L"/>
        </w:rPr>
        <w:t>D</w:t>
      </w:r>
      <w:r>
        <w:rPr/>
        <w:t>t/h) &lt; 1</w:t>
      </w:r>
      <w:bookmarkEnd w:id="19"/>
      <w:r>
        <w:rPr/>
        <w:t>.</w:t>
      </w:r>
      <w:r>
        <w:br w:type="page"/>
      </w:r>
    </w:p>
    <w:p>
      <w:pPr>
        <w:pStyle w:val="Normal"/>
        <w:rPr/>
      </w:pPr>
      <w:bookmarkStart w:id="20" w:name="_Toc496269126"/>
      <w:bookmarkEnd w:id="20"/>
      <w:r>
        <w:rPr/>
        <w:t xml:space="preserve"> </w:t>
      </w:r>
    </w:p>
    <w:p>
      <w:pPr>
        <w:pStyle w:val="Titre2"/>
        <w:rPr/>
      </w:pPr>
      <w:bookmarkStart w:id="21" w:name="__RefHeading___Toc416_1336233231"/>
      <w:bookmarkStart w:id="22" w:name="_Toc496269129"/>
      <w:bookmarkEnd w:id="21"/>
      <w:bookmarkEnd w:id="22"/>
      <w:r>
        <w:rPr/>
        <w:t>Conclusion : Convergence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D’après les tableaux et en accord avec les résultats vu en cour </w:t>
      </w:r>
      <w:r>
        <w:rPr/>
        <w:t>le schéma explicite converge moins vite que le schéma implicite.</w:t>
        <w:br/>
        <w:t>De plus le schéma explicite converge sous la condition</w:t>
      </w:r>
    </w:p>
    <w:p>
      <w:pPr>
        <w:pStyle w:val="Normal"/>
        <w:rPr/>
      </w:pPr>
      <w:r>
        <w:rPr/>
        <w:t>c*(</w:t>
      </w:r>
      <w:r>
        <w:rPr>
          <w:rFonts w:ascii="Standard Symbols L" w:hAnsi="Standard Symbols L"/>
        </w:rPr>
        <w:t>D</w:t>
      </w:r>
      <w:r>
        <w:rPr/>
        <w:t>t/h) &lt; 1, tandis que le schéma implicite converge sous une condition moins stricte.</w:t>
        <w:br/>
        <w:t>Cependant on pratique on préférera utiliser le schéma explicite car malgré sa condition il converge beaucoup plus rapidement vers une solution que le schéma implicite.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" w:hAnsi="Ubuntu" w:eastAsia="Ubuntu" w:cs="Ubuntu"/>
          <w:position w:val="0"/>
          <w:sz w:val="28"/>
          <w:sz w:val="28"/>
          <w:vertAlign w:val="baseline"/>
        </w:rPr>
      </w:pPr>
      <w:r>
        <w:rPr>
          <w:rFonts w:eastAsia="Ubuntu" w:cs="Ubuntu" w:ascii="Ubuntu" w:hAnsi="Ubuntu"/>
          <w:position w:val="0"/>
          <w:sz w:val="28"/>
          <w:sz w:val="28"/>
          <w:vertAlign w:val="baseline"/>
        </w:rPr>
      </w:r>
    </w:p>
    <w:p>
      <w:pPr>
        <w:pStyle w:val="Normal"/>
        <w:rPr>
          <w:rFonts w:ascii="Ubuntu" w:hAnsi="Ubuntu" w:eastAsia="Ubuntu" w:cs="Ubuntu"/>
          <w:position w:val="0"/>
          <w:sz w:val="28"/>
          <w:sz w:val="28"/>
          <w:vertAlign w:val="baseline"/>
        </w:rPr>
      </w:pPr>
      <w:r>
        <w:rPr>
          <w:rFonts w:eastAsia="Ubuntu" w:cs="Ubuntu" w:ascii="Ubuntu" w:hAnsi="Ubuntu"/>
          <w:position w:val="0"/>
          <w:sz w:val="28"/>
          <w:sz w:val="28"/>
          <w:vertAlign w:val="baseline"/>
        </w:rPr>
      </w:r>
    </w:p>
    <w:p>
      <w:pPr>
        <w:pStyle w:val="Titre1"/>
        <w:rPr/>
      </w:pPr>
      <w:bookmarkStart w:id="23" w:name="__RefHeading___Toc418_1336233231"/>
      <w:bookmarkStart w:id="24" w:name="_Toc496269130"/>
      <w:bookmarkEnd w:id="23"/>
      <w:bookmarkEnd w:id="24"/>
      <w:r>
        <w:rPr>
          <w:sz w:val="48"/>
          <w:szCs w:val="48"/>
          <w:u w:val="single"/>
        </w:rPr>
        <w:t>Annexe :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ndard Symbols L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8"/>
      <w:szCs w:val="28"/>
      <w:lang w:val="fr-FR" w:eastAsia="en-US" w:bidi="ar-SA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</w:rPr>
  </w:style>
  <w:style w:type="paragraph" w:styleId="Titre2">
    <w:name w:val="Heading 2"/>
    <w:basedOn w:val="Normal"/>
    <w:next w:val="Normal"/>
    <w:qFormat/>
    <w:pPr>
      <w:keepNext/>
      <w:keepLines/>
      <w:spacing w:before="200" w:after="0"/>
      <w:jc w:val="center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Titre2Car">
    <w:name w:val="Titre 2 Car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TitreCar">
    <w:name w:val="Titre Car"/>
    <w:basedOn w:val="DefaultParagraphFont"/>
    <w:qFormat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rPr>
      <w:color w:val="0000FF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sz w:val="52"/>
      <w:szCs w:val="52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qFormat/>
    <w:pPr/>
    <w:rPr/>
  </w:style>
  <w:style w:type="paragraph" w:styleId="Tabledesmatiresniveau2">
    <w:name w:val="TOC 2"/>
    <w:basedOn w:val="Normal"/>
    <w:next w:val="Normal"/>
    <w:autoRedefine/>
    <w:pPr>
      <w:spacing w:before="0" w:after="100"/>
      <w:ind w:left="220" w:right="0" w:hanging="0"/>
    </w:pPr>
    <w:rPr>
      <w:rFonts w:eastAsia="Calibri"/>
    </w:rPr>
  </w:style>
  <w:style w:type="paragraph" w:styleId="Tabledesmatiresniveau1">
    <w:name w:val="TOC 1"/>
    <w:basedOn w:val="Normal"/>
    <w:next w:val="Normal"/>
    <w:autoRedefine/>
    <w:pPr>
      <w:spacing w:before="0" w:after="100"/>
    </w:pPr>
    <w:rPr>
      <w:rFonts w:eastAsia="Calibri"/>
    </w:rPr>
  </w:style>
  <w:style w:type="paragraph" w:styleId="Tabledesmatiresniveau3">
    <w:name w:val="TOC 3"/>
    <w:basedOn w:val="Normal"/>
    <w:next w:val="Normal"/>
    <w:autoRedefine/>
    <w:pPr>
      <w:spacing w:before="0" w:after="100"/>
      <w:ind w:left="440" w:right="0" w:hanging="0"/>
    </w:pPr>
    <w:rPr>
      <w:rFonts w:eastAsia="Calibri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LibreOffice/5.1.6.2$Linux_X86_64 LibreOffice_project/10m0$Build-2</Application>
  <Pages>8</Pages>
  <Words>439</Words>
  <Characters>2123</Characters>
  <CharactersWithSpaces>2482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2017-10-19T16:31:00Z</dcterms:created>
  <dc:creator>Alex</dc:creator>
  <dc:description/>
  <dc:language>fr-FR</dc:language>
  <cp:lastModifiedBy/>
  <dcterms:modified xsi:type="dcterms:W3CDTF">2017-11-14T11:23:01Z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