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F9B8" w14:textId="298A55ED" w:rsidR="007F52A6" w:rsidRPr="007F52A6" w:rsidRDefault="007F52A6">
      <w:r>
        <w:t>В программе из предыдущего примера, реализуйте сохранение данных в текстовый файл и соответственно считывание в программу для использования в программе полученных данных.</w:t>
      </w:r>
      <w:bookmarkStart w:id="0" w:name="_GoBack"/>
      <w:bookmarkEnd w:id="0"/>
    </w:p>
    <w:sectPr w:rsidR="007F52A6" w:rsidRPr="007F52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12"/>
    <w:rsid w:val="00331712"/>
    <w:rsid w:val="007F52A6"/>
    <w:rsid w:val="009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C1E3"/>
  <w15:chartTrackingRefBased/>
  <w15:docId w15:val="{5C927F0B-67E8-4878-BB2C-FE825118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2018-05-23T20:36:00Z</dcterms:created>
  <dcterms:modified xsi:type="dcterms:W3CDTF">2018-05-23T20:38:00Z</dcterms:modified>
</cp:coreProperties>
</file>