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REDIN, Ezequiel.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 (Uni)versidade no território rural: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TIC e o ensino à distância. 2014. 24 f. Monografia (Especialização) - Elaboração de Artigo Científico, Universidade Federal de Santa Maria, Santa Maria - RS, 2014.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