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14" w:rsidRPr="00FC6624" w:rsidRDefault="00FC6624" w:rsidP="00024814">
      <w:pPr>
        <w:rPr>
          <w:rFonts w:ascii="Arial" w:hAnsi="Arial" w:cs="Arial"/>
          <w:bCs/>
          <w:i/>
          <w:iCs/>
          <w:color w:val="000000"/>
          <w:sz w:val="28"/>
          <w:szCs w:val="28"/>
        </w:rPr>
      </w:pPr>
      <w:r w:rsidRPr="00FC6624">
        <w:rPr>
          <w:rFonts w:ascii="Arial" w:hAnsi="Arial" w:cs="Arial"/>
          <w:bCs/>
          <w:i/>
          <w:color w:val="000000"/>
          <w:sz w:val="28"/>
          <w:szCs w:val="28"/>
        </w:rPr>
        <w:t xml:space="preserve">Uma introdução a lógica </w:t>
      </w:r>
      <w:proofErr w:type="spellStart"/>
      <w:r w:rsidRPr="00FC6624">
        <w:rPr>
          <w:rFonts w:ascii="Arial" w:hAnsi="Arial" w:cs="Arial"/>
          <w:bCs/>
          <w:i/>
          <w:iCs/>
          <w:color w:val="000000"/>
          <w:sz w:val="28"/>
          <w:szCs w:val="28"/>
        </w:rPr>
        <w:t>fuzzy</w:t>
      </w:r>
      <w:proofErr w:type="spellEnd"/>
    </w:p>
    <w:p w:rsidR="00FC6624" w:rsidRPr="00CF15C0" w:rsidRDefault="00FC6624" w:rsidP="00FC6624">
      <w:pPr>
        <w:rPr>
          <w:rFonts w:ascii="Arial" w:hAnsi="Arial" w:cs="Arial"/>
        </w:rPr>
      </w:pPr>
      <w:r w:rsidRPr="00CF15C0">
        <w:rPr>
          <w:rFonts w:ascii="Arial" w:hAnsi="Arial" w:cs="Arial"/>
        </w:rPr>
        <w:t xml:space="preserve">A lógica </w:t>
      </w:r>
      <w:proofErr w:type="spellStart"/>
      <w:r w:rsidRPr="00CF15C0">
        <w:rPr>
          <w:rFonts w:ascii="Arial" w:hAnsi="Arial" w:cs="Arial"/>
        </w:rPr>
        <w:t>fuzzy</w:t>
      </w:r>
      <w:proofErr w:type="spellEnd"/>
      <w:r w:rsidRPr="00CF15C0">
        <w:rPr>
          <w:rFonts w:ascii="Arial" w:hAnsi="Arial" w:cs="Arial"/>
        </w:rPr>
        <w:t xml:space="preserve"> foi introduzida nos meios científicos em 1965 por </w:t>
      </w:r>
      <w:proofErr w:type="spellStart"/>
      <w:r w:rsidRPr="00CF15C0">
        <w:rPr>
          <w:rFonts w:ascii="Arial" w:hAnsi="Arial" w:cs="Arial"/>
        </w:rPr>
        <w:t>Lofti</w:t>
      </w:r>
      <w:proofErr w:type="spellEnd"/>
      <w:r w:rsidRPr="00CF15C0">
        <w:rPr>
          <w:rFonts w:ascii="Arial" w:hAnsi="Arial" w:cs="Arial"/>
        </w:rPr>
        <w:t xml:space="preserve"> </w:t>
      </w:r>
      <w:proofErr w:type="spellStart"/>
      <w:r w:rsidRPr="00CF15C0">
        <w:rPr>
          <w:rFonts w:ascii="Arial" w:hAnsi="Arial" w:cs="Arial"/>
        </w:rPr>
        <w:t>Asker</w:t>
      </w:r>
      <w:proofErr w:type="spellEnd"/>
      <w:r w:rsidRPr="00CF15C0">
        <w:rPr>
          <w:rFonts w:ascii="Arial" w:hAnsi="Arial" w:cs="Arial"/>
        </w:rPr>
        <w:t xml:space="preserve"> </w:t>
      </w:r>
      <w:proofErr w:type="spellStart"/>
      <w:r w:rsidRPr="00CF15C0">
        <w:rPr>
          <w:rFonts w:ascii="Arial" w:hAnsi="Arial" w:cs="Arial"/>
        </w:rPr>
        <w:t>Zadeh</w:t>
      </w:r>
      <w:proofErr w:type="spellEnd"/>
      <w:r w:rsidRPr="00CF15C0">
        <w:rPr>
          <w:rFonts w:ascii="Arial" w:hAnsi="Arial" w:cs="Arial"/>
        </w:rPr>
        <w:t xml:space="preserve">, através da publicação do artigo </w:t>
      </w:r>
      <w:proofErr w:type="spellStart"/>
      <w:r w:rsidRPr="00CF15C0">
        <w:rPr>
          <w:rFonts w:ascii="Arial" w:hAnsi="Arial" w:cs="Arial"/>
        </w:rPr>
        <w:t>Fuzzy</w:t>
      </w:r>
      <w:proofErr w:type="spellEnd"/>
      <w:r w:rsidRPr="00CF15C0">
        <w:rPr>
          <w:rFonts w:ascii="Arial" w:hAnsi="Arial" w:cs="Arial"/>
        </w:rPr>
        <w:t xml:space="preserve"> Sets no Jornal </w:t>
      </w:r>
      <w:proofErr w:type="spellStart"/>
      <w:r w:rsidRPr="00CF15C0">
        <w:rPr>
          <w:rFonts w:ascii="Arial" w:hAnsi="Arial" w:cs="Arial"/>
        </w:rPr>
        <w:t>Information</w:t>
      </w:r>
      <w:proofErr w:type="spellEnd"/>
      <w:r w:rsidRPr="00CF15C0">
        <w:rPr>
          <w:rFonts w:ascii="Arial" w:hAnsi="Arial" w:cs="Arial"/>
        </w:rPr>
        <w:t xml:space="preserve"> </w:t>
      </w:r>
      <w:proofErr w:type="spellStart"/>
      <w:r w:rsidRPr="00CF15C0">
        <w:rPr>
          <w:rFonts w:ascii="Arial" w:hAnsi="Arial" w:cs="Arial"/>
        </w:rPr>
        <w:t>and</w:t>
      </w:r>
      <w:proofErr w:type="spellEnd"/>
      <w:r w:rsidRPr="00CF15C0">
        <w:rPr>
          <w:rFonts w:ascii="Arial" w:hAnsi="Arial" w:cs="Arial"/>
        </w:rPr>
        <w:t xml:space="preserve"> </w:t>
      </w:r>
      <w:proofErr w:type="spellStart"/>
      <w:r w:rsidRPr="00CF15C0">
        <w:rPr>
          <w:rFonts w:ascii="Arial" w:hAnsi="Arial" w:cs="Arial"/>
        </w:rPr>
        <w:t>Control</w:t>
      </w:r>
      <w:proofErr w:type="spellEnd"/>
      <w:r w:rsidRPr="00CF15C0">
        <w:rPr>
          <w:rFonts w:ascii="Arial" w:hAnsi="Arial" w:cs="Arial"/>
        </w:rPr>
        <w:t xml:space="preserve">. Hoje ela é elemento fundamental em diversos sistemas, sendo considerada uma técnica de excelência no universo computacional. Possui também enorme aceitação na área de controle de processos. O conceito </w:t>
      </w:r>
      <w:proofErr w:type="spellStart"/>
      <w:r w:rsidRPr="00CF15C0">
        <w:rPr>
          <w:rFonts w:ascii="Arial" w:hAnsi="Arial" w:cs="Arial"/>
        </w:rPr>
        <w:t>fuzzy</w:t>
      </w:r>
      <w:proofErr w:type="spellEnd"/>
      <w:r w:rsidRPr="00CF15C0">
        <w:rPr>
          <w:rFonts w:ascii="Arial" w:hAnsi="Arial" w:cs="Arial"/>
        </w:rPr>
        <w:t xml:space="preserve"> pode ser entendido como uma situação em que não é possível responder simplesmente "sim" ou "não". Mesmo conhecendo as informações necessárias sobre a situação, dizer algo entre "sim" e "não", como "talvez" ou "quase", torna-se mais apropriado. O objetivo deste artigo é conceituar esta lógica de acordo com seus termos, sua teoria de conjuntos e operações, variáveis linguísticas e funções de pertinência, bem como apresentar seu histórico com base nos princípios desenvolvidos pelo polonês Jan </w:t>
      </w:r>
      <w:proofErr w:type="spellStart"/>
      <w:r w:rsidRPr="00CF15C0">
        <w:rPr>
          <w:rFonts w:ascii="Arial" w:hAnsi="Arial" w:cs="Arial"/>
        </w:rPr>
        <w:t>Lukasiewicz</w:t>
      </w:r>
      <w:proofErr w:type="spellEnd"/>
      <w:r w:rsidRPr="00CF15C0">
        <w:rPr>
          <w:rFonts w:ascii="Arial" w:hAnsi="Arial" w:cs="Arial"/>
        </w:rPr>
        <w:t xml:space="preserve">, que em 1920 introduziu conjuntos com graus de pertinência 0, ½ e 1, diferentemente de 0 ou 1 da lógica booleana e que mais tarde expandiu para um número infinito de valores. O artigo visa atingir como público-alvo a comunidade da área da computação, como também os interessados da área. Foi feita revisão bibliográfica, por meio da qual se abordaram informações sobre a primeira publicação sobre lógica </w:t>
      </w:r>
      <w:proofErr w:type="spellStart"/>
      <w:r w:rsidRPr="00CF15C0">
        <w:rPr>
          <w:rFonts w:ascii="Arial" w:hAnsi="Arial" w:cs="Arial"/>
        </w:rPr>
        <w:t>fuzzy</w:t>
      </w:r>
      <w:proofErr w:type="spellEnd"/>
      <w:r w:rsidRPr="00CF15C0">
        <w:rPr>
          <w:rFonts w:ascii="Arial" w:hAnsi="Arial" w:cs="Arial"/>
        </w:rPr>
        <w:t xml:space="preserve">, história do autor, critérios de combinação entre conceitos da lógica clássica e os conjuntos de </w:t>
      </w:r>
      <w:proofErr w:type="spellStart"/>
      <w:r w:rsidRPr="00CF15C0">
        <w:rPr>
          <w:rFonts w:ascii="Arial" w:hAnsi="Arial" w:cs="Arial"/>
        </w:rPr>
        <w:t>Lukasiewicz</w:t>
      </w:r>
      <w:proofErr w:type="spellEnd"/>
      <w:r w:rsidRPr="00CF15C0">
        <w:rPr>
          <w:rFonts w:ascii="Arial" w:hAnsi="Arial" w:cs="Arial"/>
        </w:rPr>
        <w:t xml:space="preserve">, estudo temporal das aplicações da lógica </w:t>
      </w:r>
      <w:proofErr w:type="spellStart"/>
      <w:r w:rsidRPr="00CF15C0">
        <w:rPr>
          <w:rFonts w:ascii="Arial" w:hAnsi="Arial" w:cs="Arial"/>
        </w:rPr>
        <w:t>fuzzy</w:t>
      </w:r>
      <w:proofErr w:type="spellEnd"/>
      <w:r w:rsidRPr="00CF15C0">
        <w:rPr>
          <w:rFonts w:ascii="Arial" w:hAnsi="Arial" w:cs="Arial"/>
        </w:rPr>
        <w:t xml:space="preserve"> na Europa e no Japão, entre outros. Pelo fato de ser uma revisão bibliográfica, o trabalho não contém resultados expressos quantitativamente, sendo assim podemos ter como resultado a ênfase na importância da existência deste tipo de lógica, e também esclarecer como ela se desenvolveu com o passar dos anos. Assim, mantém-se em aberto a possibilidade de novas pesquisas que abordem o conteúdo com mais precisão. Conclui-se que, para se tratar de casos com imprecisões, a lógica </w:t>
      </w:r>
      <w:proofErr w:type="spellStart"/>
      <w:r w:rsidRPr="00CF15C0">
        <w:rPr>
          <w:rFonts w:ascii="Arial" w:hAnsi="Arial" w:cs="Arial"/>
        </w:rPr>
        <w:t>Fuzzy</w:t>
      </w:r>
      <w:proofErr w:type="spellEnd"/>
      <w:r w:rsidRPr="00CF15C0">
        <w:rPr>
          <w:rFonts w:ascii="Arial" w:hAnsi="Arial" w:cs="Arial"/>
        </w:rPr>
        <w:t xml:space="preserve"> torna-se grande alvo de pesquisas, podendo aliar-se a outras técnicas da inteligência artificial quando se busca resolver problemas complexos. Tal lógica atrai pesquisadores da área e diversos profissionais de tecnologia da informação, pelo fato dela tornar geralmente mais simples as soluções dos diversos problemas complexos existentes atualmente.</w:t>
      </w:r>
    </w:p>
    <w:p w:rsidR="00FC6624" w:rsidRPr="00FC6624" w:rsidRDefault="00FC6624" w:rsidP="00FC6624">
      <w:pPr>
        <w:tabs>
          <w:tab w:val="left" w:pos="6450"/>
        </w:tabs>
        <w:rPr>
          <w:rFonts w:ascii="Arial" w:hAnsi="Arial" w:cs="Arial"/>
        </w:rPr>
      </w:pPr>
      <w:r w:rsidRPr="00FC6624">
        <w:rPr>
          <w:rFonts w:ascii="Arial" w:hAnsi="Arial" w:cs="Arial"/>
        </w:rPr>
        <w:tab/>
      </w:r>
    </w:p>
    <w:p w:rsidR="00FC6624" w:rsidRPr="00FC6624" w:rsidRDefault="00FC6624" w:rsidP="00FC6624">
      <w:pPr>
        <w:rPr>
          <w:rFonts w:ascii="Arial" w:hAnsi="Arial" w:cs="Arial"/>
          <w:i/>
          <w:sz w:val="28"/>
          <w:szCs w:val="28"/>
        </w:rPr>
      </w:pPr>
      <w:r w:rsidRPr="00FC6624">
        <w:rPr>
          <w:rFonts w:ascii="Arial" w:hAnsi="Arial" w:cs="Arial"/>
          <w:i/>
          <w:sz w:val="28"/>
          <w:szCs w:val="28"/>
        </w:rPr>
        <w:t>Aplicação de Algoritmos genético</w:t>
      </w:r>
    </w:p>
    <w:p w:rsidR="00FC6624" w:rsidRPr="00CF15C0" w:rsidRDefault="00FC6624" w:rsidP="00FC6624">
      <w:pPr>
        <w:rPr>
          <w:rFonts w:ascii="Arial" w:hAnsi="Arial" w:cs="Arial"/>
          <w:color w:val="000000"/>
        </w:rPr>
      </w:pPr>
      <w:r w:rsidRPr="00CF15C0">
        <w:rPr>
          <w:rFonts w:ascii="Arial" w:hAnsi="Arial" w:cs="Arial"/>
        </w:rPr>
        <w:t>Neste artigo, foi avaliada aplicação de algoritmos genéticos (AG) para</w:t>
      </w:r>
      <w:r w:rsidRPr="00CF15C0">
        <w:rPr>
          <w:rFonts w:ascii="Arial" w:hAnsi="Arial" w:cs="Arial"/>
        </w:rPr>
        <w:br/>
        <w:t xml:space="preserve">fazer o ajuste de um modelo </w:t>
      </w:r>
      <w:proofErr w:type="spellStart"/>
      <w:r w:rsidRPr="00CF15C0">
        <w:rPr>
          <w:rFonts w:ascii="Arial" w:hAnsi="Arial" w:cs="Arial"/>
        </w:rPr>
        <w:t>regressor</w:t>
      </w:r>
      <w:proofErr w:type="spellEnd"/>
      <w:r w:rsidRPr="00CF15C0">
        <w:rPr>
          <w:rFonts w:ascii="Arial" w:hAnsi="Arial" w:cs="Arial"/>
        </w:rPr>
        <w:t xml:space="preserve"> não linear </w:t>
      </w:r>
      <w:proofErr w:type="spellStart"/>
      <w:r w:rsidRPr="00CF15C0">
        <w:rPr>
          <w:rFonts w:ascii="Arial" w:hAnsi="Arial" w:cs="Arial"/>
        </w:rPr>
        <w:t>multiparamétrico</w:t>
      </w:r>
      <w:proofErr w:type="spellEnd"/>
      <w:r w:rsidRPr="00CF15C0">
        <w:rPr>
          <w:rFonts w:ascii="Arial" w:hAnsi="Arial" w:cs="Arial"/>
        </w:rPr>
        <w:t xml:space="preserve"> a dados de</w:t>
      </w:r>
      <w:r w:rsidRPr="00CF15C0">
        <w:rPr>
          <w:rFonts w:ascii="Arial" w:hAnsi="Arial" w:cs="Arial"/>
        </w:rPr>
        <w:br/>
        <w:t>viscosidade dinâmica de soluções similares a sucos. Para avaliar a eficiência da</w:t>
      </w:r>
      <w:r w:rsidRPr="00CF15C0">
        <w:rPr>
          <w:rFonts w:ascii="Arial" w:hAnsi="Arial" w:cs="Arial"/>
        </w:rPr>
        <w:br/>
        <w:t xml:space="preserve">metodologia, foi utilizado um modelo </w:t>
      </w:r>
      <w:proofErr w:type="spellStart"/>
      <w:r w:rsidRPr="00CF15C0">
        <w:rPr>
          <w:rFonts w:ascii="Arial" w:hAnsi="Arial" w:cs="Arial"/>
        </w:rPr>
        <w:t>regressor</w:t>
      </w:r>
      <w:proofErr w:type="spellEnd"/>
      <w:r w:rsidRPr="00CF15C0">
        <w:rPr>
          <w:rFonts w:ascii="Arial" w:hAnsi="Arial" w:cs="Arial"/>
        </w:rPr>
        <w:t xml:space="preserve"> com 17 parâmetros independentes</w:t>
      </w:r>
      <w:r w:rsidRPr="00CF15C0">
        <w:rPr>
          <w:rFonts w:ascii="Arial" w:hAnsi="Arial" w:cs="Arial"/>
        </w:rPr>
        <w:br/>
        <w:t>e dados de viscosidade obtidos da literatura. A correlação entre a viscosidade</w:t>
      </w:r>
      <w:r w:rsidRPr="00CF15C0">
        <w:rPr>
          <w:rFonts w:ascii="Arial" w:hAnsi="Arial" w:cs="Arial"/>
        </w:rPr>
        <w:br/>
        <w:t>estimada pelo modelo e a viscosidade obtida experimentalmente foi de 99,21%. A utilização de AG mostrou-se como uma ferramenta valiosa para o ajuste de</w:t>
      </w:r>
      <w:r w:rsidRPr="00CF15C0">
        <w:rPr>
          <w:rFonts w:ascii="Arial" w:hAnsi="Arial" w:cs="Arial"/>
        </w:rPr>
        <w:br/>
        <w:t xml:space="preserve">parâmetros de modelos </w:t>
      </w:r>
      <w:proofErr w:type="spellStart"/>
      <w:r w:rsidRPr="00CF15C0">
        <w:rPr>
          <w:rFonts w:ascii="Arial" w:hAnsi="Arial" w:cs="Arial"/>
        </w:rPr>
        <w:t>regressores</w:t>
      </w:r>
      <w:proofErr w:type="spellEnd"/>
      <w:r w:rsidRPr="00CF15C0">
        <w:rPr>
          <w:rFonts w:ascii="Arial" w:hAnsi="Arial" w:cs="Arial"/>
        </w:rPr>
        <w:t xml:space="preserve"> não lineares, com rápida convergência, pouca</w:t>
      </w:r>
      <w:r w:rsidRPr="00CF15C0">
        <w:rPr>
          <w:rFonts w:ascii="Arial" w:hAnsi="Arial" w:cs="Arial"/>
        </w:rPr>
        <w:br/>
        <w:t>ou nenhuma dependência dos valores</w:t>
      </w:r>
      <w:r w:rsidRPr="00CF15C0">
        <w:rPr>
          <w:rFonts w:ascii="Arial" w:hAnsi="Arial" w:cs="Arial"/>
          <w:i/>
          <w:iCs/>
        </w:rPr>
        <w:t xml:space="preserve"> </w:t>
      </w:r>
      <w:r w:rsidRPr="00CF15C0">
        <w:rPr>
          <w:rFonts w:ascii="Arial" w:hAnsi="Arial" w:cs="Arial"/>
          <w:iCs/>
        </w:rPr>
        <w:t>iniciais para a primeira iteração e facilidade</w:t>
      </w:r>
      <w:r w:rsidRPr="00CF15C0">
        <w:rPr>
          <w:rFonts w:ascii="Arial" w:hAnsi="Arial" w:cs="Arial"/>
        </w:rPr>
        <w:br/>
      </w:r>
      <w:r w:rsidRPr="00CF15C0">
        <w:rPr>
          <w:rFonts w:ascii="Arial" w:hAnsi="Arial" w:cs="Arial"/>
          <w:iCs/>
        </w:rPr>
        <w:t>de implementação computacional.</w:t>
      </w:r>
      <w:r w:rsidRPr="00CF15C0">
        <w:rPr>
          <w:rFonts w:ascii="Arial" w:hAnsi="Arial" w:cs="Arial"/>
          <w:color w:val="000000"/>
        </w:rPr>
        <w:t xml:space="preserve"> </w:t>
      </w:r>
      <w:r w:rsidRPr="00CF15C0">
        <w:rPr>
          <w:rFonts w:ascii="Arial" w:hAnsi="Arial" w:cs="Arial"/>
          <w:color w:val="000000"/>
        </w:rPr>
        <w:t xml:space="preserve">Os modelos </w:t>
      </w:r>
      <w:proofErr w:type="spellStart"/>
      <w:r w:rsidRPr="00CF15C0">
        <w:rPr>
          <w:rFonts w:ascii="Arial" w:hAnsi="Arial" w:cs="Arial"/>
          <w:color w:val="000000"/>
        </w:rPr>
        <w:t>multiparamétricos</w:t>
      </w:r>
      <w:proofErr w:type="spellEnd"/>
      <w:r w:rsidRPr="00CF15C0">
        <w:rPr>
          <w:rFonts w:ascii="Arial" w:hAnsi="Arial" w:cs="Arial"/>
          <w:color w:val="000000"/>
        </w:rPr>
        <w:t xml:space="preserve"> não linea</w:t>
      </w:r>
      <w:r w:rsidRPr="00CF15C0">
        <w:rPr>
          <w:rFonts w:ascii="Arial" w:hAnsi="Arial" w:cs="Arial"/>
          <w:color w:val="000000"/>
        </w:rPr>
        <w:t xml:space="preserve">res são importantes ferramentas </w:t>
      </w:r>
      <w:r w:rsidRPr="00CF15C0">
        <w:rPr>
          <w:rFonts w:ascii="Arial" w:hAnsi="Arial" w:cs="Arial"/>
          <w:color w:val="000000"/>
        </w:rPr>
        <w:t>na análise de muitos problemas de engenhar</w:t>
      </w:r>
      <w:r w:rsidRPr="00CF15C0">
        <w:rPr>
          <w:rFonts w:ascii="Arial" w:hAnsi="Arial" w:cs="Arial"/>
          <w:color w:val="000000"/>
        </w:rPr>
        <w:t xml:space="preserve">ia. O ajuste desses modelos aos </w:t>
      </w:r>
      <w:r w:rsidRPr="00CF15C0">
        <w:rPr>
          <w:rFonts w:ascii="Arial" w:hAnsi="Arial" w:cs="Arial"/>
          <w:color w:val="000000"/>
        </w:rPr>
        <w:t xml:space="preserve">dados experimentais pode, contudo, ser </w:t>
      </w:r>
      <w:r w:rsidRPr="00CF15C0">
        <w:rPr>
          <w:rFonts w:ascii="Arial" w:hAnsi="Arial" w:cs="Arial"/>
          <w:color w:val="000000"/>
        </w:rPr>
        <w:t xml:space="preserve">uma tarefa árdua, caso não seja </w:t>
      </w:r>
      <w:r w:rsidRPr="00CF15C0">
        <w:rPr>
          <w:rFonts w:ascii="Arial" w:hAnsi="Arial" w:cs="Arial"/>
          <w:color w:val="000000"/>
        </w:rPr>
        <w:t>utilizada uma técnica apropriada e de fáci</w:t>
      </w:r>
      <w:r w:rsidRPr="00CF15C0">
        <w:rPr>
          <w:rFonts w:ascii="Arial" w:hAnsi="Arial" w:cs="Arial"/>
          <w:color w:val="000000"/>
        </w:rPr>
        <w:t xml:space="preserve">l implementação. Neste trabalho </w:t>
      </w:r>
      <w:r w:rsidRPr="00CF15C0">
        <w:rPr>
          <w:rFonts w:ascii="Arial" w:hAnsi="Arial" w:cs="Arial"/>
          <w:color w:val="000000"/>
        </w:rPr>
        <w:t>fez-se o ajuste de dados experimentais a</w:t>
      </w:r>
      <w:r w:rsidRPr="00CF15C0">
        <w:rPr>
          <w:rFonts w:ascii="Arial" w:hAnsi="Arial" w:cs="Arial"/>
          <w:color w:val="000000"/>
        </w:rPr>
        <w:t xml:space="preserve"> um modelo </w:t>
      </w:r>
      <w:proofErr w:type="spellStart"/>
      <w:r w:rsidRPr="00CF15C0">
        <w:rPr>
          <w:rFonts w:ascii="Arial" w:hAnsi="Arial" w:cs="Arial"/>
          <w:color w:val="000000"/>
        </w:rPr>
        <w:t>multiparamétrico</w:t>
      </w:r>
      <w:proofErr w:type="spellEnd"/>
      <w:r w:rsidRPr="00CF15C0">
        <w:rPr>
          <w:rFonts w:ascii="Arial" w:hAnsi="Arial" w:cs="Arial"/>
          <w:color w:val="000000"/>
        </w:rPr>
        <w:t xml:space="preserve"> não linear </w:t>
      </w:r>
      <w:r w:rsidRPr="00CF15C0">
        <w:rPr>
          <w:rFonts w:ascii="Arial" w:hAnsi="Arial" w:cs="Arial"/>
          <w:color w:val="000000"/>
        </w:rPr>
        <w:t xml:space="preserve">utilizando algoritmos genéticos implementados no módulo </w:t>
      </w:r>
      <w:r w:rsidRPr="00CF15C0">
        <w:rPr>
          <w:rFonts w:ascii="Arial" w:hAnsi="Arial" w:cs="Arial"/>
          <w:i/>
          <w:iCs/>
          <w:color w:val="000000"/>
        </w:rPr>
        <w:t>Solver</w:t>
      </w:r>
      <w:r w:rsidRPr="00CF15C0">
        <w:rPr>
          <w:rFonts w:ascii="Arial" w:hAnsi="Arial" w:cs="Arial"/>
          <w:color w:val="000000"/>
        </w:rPr>
        <w:t xml:space="preserve"> do Microsoft Excel. </w:t>
      </w:r>
      <w:r w:rsidRPr="00CF15C0">
        <w:rPr>
          <w:rFonts w:ascii="Arial" w:hAnsi="Arial" w:cs="Arial"/>
          <w:color w:val="000000"/>
        </w:rPr>
        <w:t>Este permitiu a realiz</w:t>
      </w:r>
      <w:r w:rsidRPr="00CF15C0">
        <w:rPr>
          <w:rFonts w:ascii="Arial" w:hAnsi="Arial" w:cs="Arial"/>
          <w:color w:val="000000"/>
        </w:rPr>
        <w:t xml:space="preserve">ação de um excelente ajuste, em um intervalo de tempo </w:t>
      </w:r>
      <w:r w:rsidRPr="00CF15C0">
        <w:rPr>
          <w:rFonts w:ascii="Arial" w:hAnsi="Arial" w:cs="Arial"/>
          <w:color w:val="000000"/>
        </w:rPr>
        <w:t>relativamente pequeno (5 minutos) e sem nenhuma</w:t>
      </w:r>
      <w:r w:rsidRPr="00CF15C0">
        <w:rPr>
          <w:rFonts w:ascii="Arial" w:hAnsi="Arial" w:cs="Arial"/>
          <w:color w:val="000000"/>
        </w:rPr>
        <w:t xml:space="preserve"> </w:t>
      </w:r>
      <w:r w:rsidRPr="00CF15C0">
        <w:rPr>
          <w:rFonts w:ascii="Arial" w:hAnsi="Arial" w:cs="Arial"/>
          <w:color w:val="000000"/>
        </w:rPr>
        <w:t>necessidade de programação,</w:t>
      </w:r>
      <w:r w:rsidRPr="00CF15C0">
        <w:rPr>
          <w:rFonts w:ascii="Arial" w:hAnsi="Arial" w:cs="Arial"/>
          <w:color w:val="000000"/>
        </w:rPr>
        <w:t xml:space="preserve"> </w:t>
      </w:r>
      <w:r w:rsidRPr="00CF15C0">
        <w:rPr>
          <w:rFonts w:ascii="Arial" w:hAnsi="Arial" w:cs="Arial"/>
          <w:color w:val="000000"/>
        </w:rPr>
        <w:lastRenderedPageBreak/>
        <w:t>com rápida</w:t>
      </w:r>
      <w:r w:rsidRPr="00CF15C0">
        <w:rPr>
          <w:rFonts w:ascii="Arial" w:hAnsi="Arial" w:cs="Arial"/>
          <w:color w:val="000000"/>
        </w:rPr>
        <w:t xml:space="preserve"> convergência, pouca ou nenhuma </w:t>
      </w:r>
      <w:r w:rsidRPr="00CF15C0">
        <w:rPr>
          <w:rFonts w:ascii="Arial" w:hAnsi="Arial" w:cs="Arial"/>
          <w:color w:val="000000"/>
        </w:rPr>
        <w:t>dependência dos valo</w:t>
      </w:r>
      <w:r w:rsidRPr="00CF15C0">
        <w:rPr>
          <w:rFonts w:ascii="Arial" w:hAnsi="Arial" w:cs="Arial"/>
          <w:color w:val="000000"/>
        </w:rPr>
        <w:t xml:space="preserve">res iniciais para a </w:t>
      </w:r>
      <w:r w:rsidRPr="00CF15C0">
        <w:rPr>
          <w:rFonts w:ascii="Arial" w:hAnsi="Arial" w:cs="Arial"/>
          <w:color w:val="000000"/>
        </w:rPr>
        <w:t>primeir</w:t>
      </w:r>
      <w:r w:rsidRPr="00CF15C0">
        <w:rPr>
          <w:rFonts w:ascii="Arial" w:hAnsi="Arial" w:cs="Arial"/>
          <w:color w:val="000000"/>
        </w:rPr>
        <w:t xml:space="preserve">a iteração, sendo, portanto, um </w:t>
      </w:r>
      <w:r w:rsidRPr="00CF15C0">
        <w:rPr>
          <w:rFonts w:ascii="Arial" w:hAnsi="Arial" w:cs="Arial"/>
          <w:color w:val="000000"/>
        </w:rPr>
        <w:t>método recom</w:t>
      </w:r>
      <w:r w:rsidRPr="00CF15C0">
        <w:rPr>
          <w:rFonts w:ascii="Arial" w:hAnsi="Arial" w:cs="Arial"/>
          <w:color w:val="000000"/>
        </w:rPr>
        <w:t xml:space="preserve">endado para o ajuste de modelos </w:t>
      </w:r>
      <w:r w:rsidRPr="00CF15C0">
        <w:rPr>
          <w:rFonts w:ascii="Arial" w:hAnsi="Arial" w:cs="Arial"/>
          <w:color w:val="000000"/>
        </w:rPr>
        <w:t>não lineares.</w:t>
      </w:r>
    </w:p>
    <w:p w:rsidR="00FC6624" w:rsidRPr="00FC6624" w:rsidRDefault="00FC6624" w:rsidP="00FC6624">
      <w:pPr>
        <w:rPr>
          <w:rFonts w:ascii="Arial" w:hAnsi="Arial" w:cs="Arial"/>
        </w:rPr>
      </w:pPr>
    </w:p>
    <w:p w:rsidR="00FC6624" w:rsidRDefault="00FC6624" w:rsidP="00FC6624">
      <w:pPr>
        <w:rPr>
          <w:rFonts w:ascii="Arial" w:hAnsi="Arial" w:cs="Arial"/>
          <w:bCs/>
          <w:i/>
          <w:sz w:val="28"/>
          <w:szCs w:val="28"/>
        </w:rPr>
      </w:pPr>
      <w:r w:rsidRPr="00FC6624">
        <w:rPr>
          <w:rFonts w:ascii="Arial" w:hAnsi="Arial" w:cs="Arial"/>
          <w:bCs/>
          <w:i/>
          <w:sz w:val="28"/>
          <w:szCs w:val="28"/>
        </w:rPr>
        <w:t>I</w:t>
      </w:r>
      <w:r w:rsidRPr="00FC6624">
        <w:rPr>
          <w:rFonts w:ascii="Arial" w:hAnsi="Arial" w:cs="Arial"/>
          <w:bCs/>
          <w:i/>
          <w:sz w:val="28"/>
          <w:szCs w:val="28"/>
        </w:rPr>
        <w:t>nteligê</w:t>
      </w:r>
      <w:r>
        <w:rPr>
          <w:rFonts w:ascii="Arial" w:hAnsi="Arial" w:cs="Arial"/>
          <w:bCs/>
          <w:i/>
          <w:sz w:val="28"/>
          <w:szCs w:val="28"/>
        </w:rPr>
        <w:t>ncia artificial e sua aplicação</w:t>
      </w:r>
    </w:p>
    <w:p w:rsidR="00FC6624" w:rsidRPr="00CF15C0" w:rsidRDefault="00FC6624" w:rsidP="00FC6624">
      <w:pPr>
        <w:rPr>
          <w:rFonts w:ascii="Arial" w:hAnsi="Arial" w:cs="Arial"/>
          <w:color w:val="231F20"/>
        </w:rPr>
      </w:pPr>
      <w:r w:rsidRPr="00CF15C0">
        <w:rPr>
          <w:rFonts w:ascii="Arial" w:hAnsi="Arial" w:cs="Arial"/>
          <w:color w:val="231F20"/>
        </w:rPr>
        <w:t xml:space="preserve">Os </w:t>
      </w:r>
      <w:proofErr w:type="spellStart"/>
      <w:r w:rsidRPr="00CF15C0">
        <w:rPr>
          <w:rFonts w:ascii="Arial" w:hAnsi="Arial" w:cs="Arial"/>
          <w:i/>
          <w:iCs/>
          <w:color w:val="231F20"/>
        </w:rPr>
        <w:t>serious</w:t>
      </w:r>
      <w:proofErr w:type="spellEnd"/>
      <w:r w:rsidRPr="00CF15C0">
        <w:rPr>
          <w:rFonts w:ascii="Arial" w:hAnsi="Arial" w:cs="Arial"/>
          <w:i/>
          <w:iCs/>
          <w:color w:val="231F20"/>
        </w:rPr>
        <w:t xml:space="preserve"> games </w:t>
      </w:r>
      <w:r w:rsidRPr="00CF15C0">
        <w:rPr>
          <w:rFonts w:ascii="Arial" w:hAnsi="Arial" w:cs="Arial"/>
          <w:color w:val="231F20"/>
        </w:rPr>
        <w:t>são aplicativos que oferecem meios de vincular</w:t>
      </w:r>
      <w:r w:rsidRPr="00CF15C0">
        <w:rPr>
          <w:rFonts w:ascii="Arial" w:hAnsi="Arial" w:cs="Arial"/>
          <w:color w:val="231F20"/>
        </w:rPr>
        <w:t xml:space="preserve"> recursos atrativos ao processo </w:t>
      </w:r>
      <w:r w:rsidRPr="00CF15C0">
        <w:rPr>
          <w:rFonts w:ascii="Arial" w:hAnsi="Arial" w:cs="Arial"/>
          <w:color w:val="231F20"/>
        </w:rPr>
        <w:t>de ensino</w:t>
      </w:r>
      <w:r w:rsidRPr="00CF15C0">
        <w:rPr>
          <w:rFonts w:ascii="Arial" w:hAnsi="Arial" w:cs="Arial"/>
          <w:color w:val="231F20"/>
        </w:rPr>
        <w:t xml:space="preserve"> </w:t>
      </w:r>
      <w:r w:rsidRPr="00CF15C0">
        <w:rPr>
          <w:rFonts w:ascii="Arial" w:hAnsi="Arial" w:cs="Arial"/>
          <w:color w:val="231F20"/>
        </w:rPr>
        <w:t xml:space="preserve">aprendizagem. Na saúde, esses tipos de jogos geralmente precisam monitorar </w:t>
      </w:r>
      <w:r w:rsidRPr="00CF15C0">
        <w:rPr>
          <w:rFonts w:ascii="Arial" w:hAnsi="Arial" w:cs="Arial"/>
          <w:color w:val="231F20"/>
        </w:rPr>
        <w:t xml:space="preserve">ações do usuário para atualizar </w:t>
      </w:r>
      <w:r w:rsidRPr="00CF15C0">
        <w:rPr>
          <w:rFonts w:ascii="Arial" w:hAnsi="Arial" w:cs="Arial"/>
          <w:color w:val="231F20"/>
        </w:rPr>
        <w:t>o ambiente, controlar personagens, avaliar o desempenho do jogador e realizar</w:t>
      </w:r>
      <w:r w:rsidRPr="00CF15C0">
        <w:rPr>
          <w:rFonts w:ascii="Arial" w:hAnsi="Arial" w:cs="Arial"/>
          <w:color w:val="231F20"/>
        </w:rPr>
        <w:t xml:space="preserve"> classificação. Nestes casos, é </w:t>
      </w:r>
      <w:r w:rsidRPr="00CF15C0">
        <w:rPr>
          <w:rFonts w:ascii="Arial" w:hAnsi="Arial" w:cs="Arial"/>
          <w:color w:val="231F20"/>
        </w:rPr>
        <w:t>interessante que uma análise seja feita a partir de um módulo de inteligência ar</w:t>
      </w:r>
      <w:r w:rsidRPr="00CF15C0">
        <w:rPr>
          <w:rFonts w:ascii="Arial" w:hAnsi="Arial" w:cs="Arial"/>
          <w:color w:val="231F20"/>
        </w:rPr>
        <w:t xml:space="preserve">tificial (IA) capaz de auxiliar </w:t>
      </w:r>
      <w:r w:rsidRPr="00CF15C0">
        <w:rPr>
          <w:rFonts w:ascii="Arial" w:hAnsi="Arial" w:cs="Arial"/>
          <w:color w:val="231F20"/>
        </w:rPr>
        <w:t>nos processos decisórios. Essa inteligência pode atuar em nívei</w:t>
      </w:r>
      <w:r w:rsidRPr="00CF15C0">
        <w:rPr>
          <w:rFonts w:ascii="Arial" w:hAnsi="Arial" w:cs="Arial"/>
          <w:color w:val="231F20"/>
        </w:rPr>
        <w:t xml:space="preserve">s distintos, como movimentação, </w:t>
      </w:r>
      <w:r w:rsidRPr="00CF15C0">
        <w:rPr>
          <w:rFonts w:ascii="Arial" w:hAnsi="Arial" w:cs="Arial"/>
          <w:color w:val="231F20"/>
        </w:rPr>
        <w:t>to</w:t>
      </w:r>
      <w:r w:rsidRPr="00CF15C0">
        <w:rPr>
          <w:rFonts w:ascii="Arial" w:hAnsi="Arial" w:cs="Arial"/>
          <w:color w:val="231F20"/>
        </w:rPr>
        <w:t xml:space="preserve">mada </w:t>
      </w:r>
      <w:r w:rsidRPr="00CF15C0">
        <w:rPr>
          <w:rFonts w:ascii="Arial" w:hAnsi="Arial" w:cs="Arial"/>
          <w:color w:val="231F20"/>
        </w:rPr>
        <w:t>de decisão e estratégia. Nos processos decisórios, funciona como um canal</w:t>
      </w:r>
      <w:r w:rsidRPr="00CF15C0">
        <w:rPr>
          <w:rFonts w:ascii="Arial" w:hAnsi="Arial" w:cs="Arial"/>
          <w:color w:val="231F20"/>
        </w:rPr>
        <w:t xml:space="preserve"> comunicativo entre aplicação e </w:t>
      </w:r>
      <w:r w:rsidRPr="00CF15C0">
        <w:rPr>
          <w:rFonts w:ascii="Arial" w:hAnsi="Arial" w:cs="Arial"/>
          <w:color w:val="231F20"/>
        </w:rPr>
        <w:t>decisões do usuário, analisando as decisões e reagindo automaticamente a e</w:t>
      </w:r>
      <w:r w:rsidRPr="00CF15C0">
        <w:rPr>
          <w:rFonts w:ascii="Arial" w:hAnsi="Arial" w:cs="Arial"/>
          <w:color w:val="231F20"/>
        </w:rPr>
        <w:t xml:space="preserve">las. Aos poucos, a inteligência </w:t>
      </w:r>
      <w:r w:rsidRPr="00CF15C0">
        <w:rPr>
          <w:rFonts w:ascii="Arial" w:hAnsi="Arial" w:cs="Arial"/>
          <w:color w:val="231F20"/>
        </w:rPr>
        <w:t>artificial ganha relevância nos jogos como aliada na construção do conhec</w:t>
      </w:r>
      <w:r w:rsidRPr="00CF15C0">
        <w:rPr>
          <w:rFonts w:ascii="Arial" w:hAnsi="Arial" w:cs="Arial"/>
          <w:color w:val="231F20"/>
        </w:rPr>
        <w:t xml:space="preserve">imento, necessitando ser melhor </w:t>
      </w:r>
      <w:r w:rsidRPr="00CF15C0">
        <w:rPr>
          <w:rFonts w:ascii="Arial" w:hAnsi="Arial" w:cs="Arial"/>
          <w:color w:val="231F20"/>
        </w:rPr>
        <w:t>investigada cientificamente. Assim, este artigo objetiva apresentar uma re</w:t>
      </w:r>
      <w:r w:rsidRPr="00CF15C0">
        <w:rPr>
          <w:rFonts w:ascii="Arial" w:hAnsi="Arial" w:cs="Arial"/>
          <w:color w:val="231F20"/>
        </w:rPr>
        <w:t xml:space="preserve">visão das técnicas e métodos de </w:t>
      </w:r>
      <w:r w:rsidRPr="00CF15C0">
        <w:rPr>
          <w:rFonts w:ascii="Arial" w:hAnsi="Arial" w:cs="Arial"/>
          <w:color w:val="231F20"/>
        </w:rPr>
        <w:t xml:space="preserve">IA que costumam ser utilizadas em </w:t>
      </w:r>
      <w:proofErr w:type="spellStart"/>
      <w:r w:rsidRPr="00CF15C0">
        <w:rPr>
          <w:rFonts w:ascii="Arial" w:hAnsi="Arial" w:cs="Arial"/>
          <w:i/>
          <w:iCs/>
          <w:color w:val="231F20"/>
        </w:rPr>
        <w:t>serious</w:t>
      </w:r>
      <w:proofErr w:type="spellEnd"/>
      <w:r w:rsidRPr="00CF15C0">
        <w:rPr>
          <w:rFonts w:ascii="Arial" w:hAnsi="Arial" w:cs="Arial"/>
          <w:i/>
          <w:iCs/>
          <w:color w:val="231F20"/>
        </w:rPr>
        <w:t xml:space="preserve"> games </w:t>
      </w:r>
      <w:r w:rsidRPr="00CF15C0">
        <w:rPr>
          <w:rFonts w:ascii="Arial" w:hAnsi="Arial" w:cs="Arial"/>
          <w:color w:val="231F20"/>
        </w:rPr>
        <w:t>para saúde, discutindo sua importânci</w:t>
      </w:r>
      <w:r w:rsidRPr="00CF15C0">
        <w:rPr>
          <w:rFonts w:ascii="Arial" w:hAnsi="Arial" w:cs="Arial"/>
          <w:color w:val="231F20"/>
        </w:rPr>
        <w:t xml:space="preserve">a e apontando </w:t>
      </w:r>
      <w:r w:rsidRPr="00CF15C0">
        <w:rPr>
          <w:rFonts w:ascii="Arial" w:hAnsi="Arial" w:cs="Arial"/>
          <w:color w:val="231F20"/>
        </w:rPr>
        <w:t>p</w:t>
      </w:r>
      <w:r w:rsidRPr="00CF15C0">
        <w:rPr>
          <w:rFonts w:ascii="Arial" w:hAnsi="Arial" w:cs="Arial"/>
          <w:color w:val="231F20"/>
        </w:rPr>
        <w:t xml:space="preserve">otencialidade do seu uso. </w:t>
      </w:r>
    </w:p>
    <w:p w:rsidR="00CF15C0" w:rsidRPr="00CF15C0" w:rsidRDefault="00FC6624" w:rsidP="00CF15C0">
      <w:pPr>
        <w:rPr>
          <w:rFonts w:ascii="Arial" w:hAnsi="Arial" w:cs="Arial"/>
          <w:color w:val="231F20"/>
        </w:rPr>
      </w:pPr>
      <w:r w:rsidRPr="00CF15C0">
        <w:rPr>
          <w:rFonts w:ascii="Arial" w:hAnsi="Arial" w:cs="Arial"/>
          <w:color w:val="231F20"/>
        </w:rPr>
        <w:t>Embora a revisão realizada neste artigo não tenha sido sistemát</w:t>
      </w:r>
      <w:r w:rsidRPr="00CF15C0">
        <w:rPr>
          <w:rFonts w:ascii="Arial" w:hAnsi="Arial" w:cs="Arial"/>
          <w:color w:val="231F20"/>
        </w:rPr>
        <w:t xml:space="preserve">ica, mostra diferentes técnicas </w:t>
      </w:r>
      <w:r w:rsidRPr="00CF15C0">
        <w:rPr>
          <w:rFonts w:ascii="Arial" w:hAnsi="Arial" w:cs="Arial"/>
          <w:color w:val="231F20"/>
        </w:rPr>
        <w:t>de inteligência artificial aplicadas no contexto da saúde. É impo</w:t>
      </w:r>
      <w:r w:rsidRPr="00CF15C0">
        <w:rPr>
          <w:rFonts w:ascii="Arial" w:hAnsi="Arial" w:cs="Arial"/>
          <w:color w:val="231F20"/>
        </w:rPr>
        <w:t xml:space="preserve">rtante destacar que as técnicas apresentadas </w:t>
      </w:r>
      <w:r w:rsidRPr="00CF15C0">
        <w:rPr>
          <w:rFonts w:ascii="Arial" w:hAnsi="Arial" w:cs="Arial"/>
          <w:color w:val="231F20"/>
        </w:rPr>
        <w:t>possuem ramificações que fogem ao escopo d</w:t>
      </w:r>
      <w:r w:rsidRPr="00CF15C0">
        <w:rPr>
          <w:rFonts w:ascii="Arial" w:hAnsi="Arial" w:cs="Arial"/>
          <w:color w:val="231F20"/>
        </w:rPr>
        <w:t xml:space="preserve">o trabalho. Além disso, existem outras técnicas e métodos </w:t>
      </w:r>
      <w:r w:rsidRPr="00CF15C0">
        <w:rPr>
          <w:rFonts w:ascii="Arial" w:hAnsi="Arial" w:cs="Arial"/>
          <w:color w:val="231F20"/>
        </w:rPr>
        <w:t>que podem ser investigados pelos</w:t>
      </w:r>
      <w:r w:rsidRPr="00CF15C0">
        <w:rPr>
          <w:rFonts w:ascii="Arial" w:hAnsi="Arial" w:cs="Arial"/>
          <w:color w:val="231F20"/>
        </w:rPr>
        <w:t xml:space="preserve"> desenvolvedores. Como exemplo, </w:t>
      </w:r>
      <w:r w:rsidRPr="00CF15C0">
        <w:rPr>
          <w:rFonts w:ascii="Arial" w:hAnsi="Arial" w:cs="Arial"/>
          <w:color w:val="231F20"/>
        </w:rPr>
        <w:t>pode ser</w:t>
      </w:r>
      <w:r w:rsidRPr="00CF15C0">
        <w:rPr>
          <w:rFonts w:ascii="Arial" w:hAnsi="Arial" w:cs="Arial"/>
          <w:color w:val="231F20"/>
        </w:rPr>
        <w:t xml:space="preserve"> citado o texto de Millington e </w:t>
      </w:r>
      <w:r w:rsidRPr="00CF15C0">
        <w:rPr>
          <w:rFonts w:ascii="Arial" w:hAnsi="Arial" w:cs="Arial"/>
          <w:color w:val="231F20"/>
        </w:rPr>
        <w:t>Funge13 no qu</w:t>
      </w:r>
      <w:r w:rsidRPr="00CF15C0">
        <w:rPr>
          <w:rFonts w:ascii="Arial" w:hAnsi="Arial" w:cs="Arial"/>
          <w:color w:val="231F20"/>
        </w:rPr>
        <w:t xml:space="preserve">al são apresentadas: árvores de </w:t>
      </w:r>
      <w:r w:rsidRPr="00CF15C0">
        <w:rPr>
          <w:rFonts w:ascii="Arial" w:hAnsi="Arial" w:cs="Arial"/>
          <w:color w:val="231F20"/>
        </w:rPr>
        <w:t xml:space="preserve">comportamento, sistemas de </w:t>
      </w:r>
      <w:proofErr w:type="spellStart"/>
      <w:r w:rsidRPr="00CF15C0">
        <w:rPr>
          <w:rFonts w:ascii="Arial" w:hAnsi="Arial" w:cs="Arial"/>
          <w:color w:val="231F20"/>
        </w:rPr>
        <w:t>Markov</w:t>
      </w:r>
      <w:proofErr w:type="spellEnd"/>
      <w:r w:rsidRPr="00CF15C0">
        <w:rPr>
          <w:rFonts w:ascii="Arial" w:hAnsi="Arial" w:cs="Arial"/>
          <w:color w:val="231F20"/>
        </w:rPr>
        <w:t>, comporta</w:t>
      </w:r>
      <w:r w:rsidRPr="00CF15C0">
        <w:rPr>
          <w:rFonts w:ascii="Arial" w:hAnsi="Arial" w:cs="Arial"/>
          <w:color w:val="231F20"/>
        </w:rPr>
        <w:t xml:space="preserve">mento orientado para metas etc. </w:t>
      </w:r>
      <w:r w:rsidRPr="00CF15C0">
        <w:rPr>
          <w:rFonts w:ascii="Arial" w:hAnsi="Arial" w:cs="Arial"/>
          <w:color w:val="231F20"/>
        </w:rPr>
        <w:t>Adicionalmente, alguns estudos apresentam implementações híbridas no contexto da saúde 42,43</w:t>
      </w:r>
      <w:r w:rsidRPr="00CF15C0">
        <w:rPr>
          <w:rFonts w:ascii="Arial" w:hAnsi="Arial" w:cs="Arial"/>
          <w:color w:val="231F20"/>
        </w:rPr>
        <w:t xml:space="preserve">. Esta </w:t>
      </w:r>
      <w:r w:rsidRPr="00CF15C0">
        <w:rPr>
          <w:rFonts w:ascii="Arial" w:hAnsi="Arial" w:cs="Arial"/>
          <w:color w:val="231F20"/>
        </w:rPr>
        <w:t>necessidade pode surgir devido ao tratamento de gra</w:t>
      </w:r>
      <w:r w:rsidRPr="00CF15C0">
        <w:rPr>
          <w:rFonts w:ascii="Arial" w:hAnsi="Arial" w:cs="Arial"/>
          <w:color w:val="231F20"/>
        </w:rPr>
        <w:t xml:space="preserve">nde quantidade de informação ou </w:t>
      </w:r>
      <w:r w:rsidRPr="00CF15C0">
        <w:rPr>
          <w:rFonts w:ascii="Arial" w:hAnsi="Arial" w:cs="Arial"/>
          <w:color w:val="231F20"/>
        </w:rPr>
        <w:t>incertezas intrínsecas a sistemas complexos, conduzindo à f</w:t>
      </w:r>
      <w:r w:rsidRPr="00CF15C0">
        <w:rPr>
          <w:rFonts w:ascii="Arial" w:hAnsi="Arial" w:cs="Arial"/>
          <w:color w:val="231F20"/>
        </w:rPr>
        <w:t xml:space="preserve">usão de métodos e técnicas para atingir o objetivo desejado. </w:t>
      </w:r>
      <w:r w:rsidRPr="00CF15C0">
        <w:rPr>
          <w:rFonts w:ascii="Arial" w:hAnsi="Arial" w:cs="Arial"/>
          <w:color w:val="231F20"/>
        </w:rPr>
        <w:t xml:space="preserve">Dessa forma, é importante destacar </w:t>
      </w:r>
      <w:r w:rsidRPr="00CF15C0">
        <w:rPr>
          <w:rFonts w:ascii="Arial" w:hAnsi="Arial" w:cs="Arial"/>
          <w:color w:val="231F20"/>
        </w:rPr>
        <w:t xml:space="preserve">que não existe um padrão para a </w:t>
      </w:r>
      <w:r w:rsidRPr="00CF15C0">
        <w:rPr>
          <w:rFonts w:ascii="Arial" w:hAnsi="Arial" w:cs="Arial"/>
          <w:color w:val="231F20"/>
        </w:rPr>
        <w:t>util</w:t>
      </w:r>
      <w:r w:rsidRPr="00CF15C0">
        <w:rPr>
          <w:rFonts w:ascii="Arial" w:hAnsi="Arial" w:cs="Arial"/>
          <w:color w:val="231F20"/>
        </w:rPr>
        <w:t xml:space="preserve">ização de técnicas e métodos de </w:t>
      </w:r>
      <w:r w:rsidRPr="00CF15C0">
        <w:rPr>
          <w:rFonts w:ascii="Arial" w:hAnsi="Arial" w:cs="Arial"/>
          <w:color w:val="231F20"/>
        </w:rPr>
        <w:t xml:space="preserve">inteligência artificial direcionada aos </w:t>
      </w:r>
      <w:proofErr w:type="spellStart"/>
      <w:r w:rsidRPr="00CF15C0">
        <w:rPr>
          <w:rFonts w:ascii="Arial" w:hAnsi="Arial" w:cs="Arial"/>
          <w:i/>
          <w:iCs/>
          <w:color w:val="231F20"/>
        </w:rPr>
        <w:t>serious</w:t>
      </w:r>
      <w:proofErr w:type="spellEnd"/>
      <w:r w:rsidRPr="00CF15C0">
        <w:rPr>
          <w:rFonts w:ascii="Arial" w:hAnsi="Arial" w:cs="Arial"/>
          <w:i/>
          <w:iCs/>
          <w:color w:val="231F20"/>
        </w:rPr>
        <w:t xml:space="preserve"> games </w:t>
      </w:r>
      <w:r w:rsidRPr="00CF15C0">
        <w:rPr>
          <w:rFonts w:ascii="Arial" w:hAnsi="Arial" w:cs="Arial"/>
          <w:color w:val="231F20"/>
        </w:rPr>
        <w:t xml:space="preserve">na saúde, </w:t>
      </w:r>
      <w:r w:rsidRPr="00CF15C0">
        <w:rPr>
          <w:rFonts w:ascii="Arial" w:hAnsi="Arial" w:cs="Arial"/>
          <w:color w:val="231F20"/>
        </w:rPr>
        <w:t>o que refo</w:t>
      </w:r>
      <w:r w:rsidRPr="00CF15C0">
        <w:rPr>
          <w:rFonts w:ascii="Arial" w:hAnsi="Arial" w:cs="Arial"/>
          <w:color w:val="231F20"/>
        </w:rPr>
        <w:t xml:space="preserve">rça a importância dos estudos e </w:t>
      </w:r>
      <w:r w:rsidRPr="00CF15C0">
        <w:rPr>
          <w:rFonts w:ascii="Arial" w:hAnsi="Arial" w:cs="Arial"/>
          <w:color w:val="231F20"/>
        </w:rPr>
        <w:t>análises das propostas de acordo com o problema abordado.</w:t>
      </w:r>
    </w:p>
    <w:p w:rsidR="00CF15C0" w:rsidRDefault="00CF15C0" w:rsidP="00CF15C0">
      <w:pPr>
        <w:rPr>
          <w:rFonts w:ascii="Georgia" w:hAnsi="Georgia"/>
          <w:color w:val="231F20"/>
          <w:sz w:val="20"/>
          <w:szCs w:val="20"/>
        </w:rPr>
      </w:pPr>
    </w:p>
    <w:p w:rsidR="00CF15C0" w:rsidRDefault="00CF15C0" w:rsidP="00CF15C0">
      <w:pPr>
        <w:rPr>
          <w:rFonts w:ascii="Arial" w:hAnsi="Arial" w:cs="Arial"/>
          <w:i/>
          <w:sz w:val="28"/>
          <w:szCs w:val="28"/>
        </w:rPr>
      </w:pPr>
      <w:r w:rsidRPr="00CF15C0">
        <w:rPr>
          <w:rFonts w:ascii="Arial" w:hAnsi="Arial" w:cs="Arial"/>
          <w:i/>
          <w:sz w:val="28"/>
          <w:szCs w:val="28"/>
        </w:rPr>
        <w:t>Desenvolvimento de um jogo sério para</w:t>
      </w:r>
      <w:r w:rsidRPr="00CF15C0">
        <w:rPr>
          <w:rFonts w:ascii="Arial" w:hAnsi="Arial" w:cs="Arial"/>
          <w:i/>
          <w:sz w:val="28"/>
          <w:szCs w:val="28"/>
        </w:rPr>
        <w:br/>
        <w:t>modelagem, o</w:t>
      </w:r>
      <w:r w:rsidRPr="00CF15C0">
        <w:rPr>
          <w:rFonts w:ascii="Arial" w:hAnsi="Arial" w:cs="Arial"/>
          <w:i/>
          <w:sz w:val="28"/>
          <w:szCs w:val="28"/>
        </w:rPr>
        <w:t xml:space="preserve">peração e manutenção de plantas </w:t>
      </w:r>
      <w:r w:rsidRPr="00CF15C0">
        <w:rPr>
          <w:rFonts w:ascii="Arial" w:hAnsi="Arial" w:cs="Arial"/>
          <w:i/>
          <w:sz w:val="28"/>
          <w:szCs w:val="28"/>
        </w:rPr>
        <w:t>industriais</w:t>
      </w:r>
    </w:p>
    <w:p w:rsidR="00CF15C0" w:rsidRPr="00CF15C0" w:rsidRDefault="00CF15C0" w:rsidP="00CF15C0">
      <w:pPr>
        <w:rPr>
          <w:rFonts w:ascii="Arial" w:hAnsi="Arial" w:cs="Arial"/>
          <w:sz w:val="20"/>
          <w:szCs w:val="20"/>
        </w:rPr>
      </w:pPr>
      <w:r w:rsidRPr="00CF15C0">
        <w:rPr>
          <w:rFonts w:ascii="Arial" w:hAnsi="Arial" w:cs="Arial"/>
          <w:sz w:val="20"/>
          <w:szCs w:val="20"/>
        </w:rPr>
        <w:t>Com o avanço tecnológico e o nível de imersão que a tecnologia representa na vida de seus usuários, novas metodologias de ensino surgem objetivando valer-se deste potencial para atingir os estudantes de forma mais eficaz. O uso de jogos sérios na educação conquista espaço junto a pesquisadores e educadores, dado seu poder imersivo e lúdico servindo como intermédio entre a teoria e a prática, facilitando a cognição de tópicos elementares e avançados. Baseado neste contexto, o foco deste trabalho é o desenvolvimento de um jogo sério dos tipos educacional e simulador, visando expor aos estudantes do ensino médio e da graduação tópicos elementares sobre a modelagem, operação e manutenção de plantas industriais, devido</w:t>
      </w:r>
      <w:r>
        <w:rPr>
          <w:rFonts w:ascii="Arial" w:hAnsi="Arial" w:cs="Arial"/>
          <w:sz w:val="20"/>
          <w:szCs w:val="20"/>
        </w:rPr>
        <w:t xml:space="preserve"> sua importância em ambientes industriais.</w:t>
      </w:r>
      <w:r w:rsidRPr="00CF15C0">
        <w:rPr>
          <w:color w:val="000000"/>
          <w:sz w:val="18"/>
          <w:szCs w:val="18"/>
        </w:rPr>
        <w:t xml:space="preserve"> </w:t>
      </w:r>
      <w:r w:rsidRPr="00CF15C0">
        <w:rPr>
          <w:rFonts w:ascii="Arial" w:hAnsi="Arial" w:cs="Arial"/>
        </w:rPr>
        <w:t>O desenvolvimento de ferr</w:t>
      </w:r>
      <w:r>
        <w:rPr>
          <w:rFonts w:ascii="Arial" w:hAnsi="Arial" w:cs="Arial"/>
        </w:rPr>
        <w:t xml:space="preserve">amentas que estimulem os jovens </w:t>
      </w:r>
      <w:r w:rsidRPr="00CF15C0">
        <w:rPr>
          <w:rFonts w:ascii="Arial" w:hAnsi="Arial" w:cs="Arial"/>
        </w:rPr>
        <w:t xml:space="preserve">a aprender e </w:t>
      </w:r>
      <w:r>
        <w:rPr>
          <w:rFonts w:ascii="Arial" w:hAnsi="Arial" w:cs="Arial"/>
        </w:rPr>
        <w:t xml:space="preserve">compreender os fenômenos que os </w:t>
      </w:r>
      <w:r w:rsidRPr="00CF15C0">
        <w:rPr>
          <w:rFonts w:ascii="Arial" w:hAnsi="Arial" w:cs="Arial"/>
        </w:rPr>
        <w:t>cercam é de</w:t>
      </w:r>
      <w:r>
        <w:rPr>
          <w:rFonts w:ascii="Arial" w:hAnsi="Arial" w:cs="Arial"/>
        </w:rPr>
        <w:t xml:space="preserve"> </w:t>
      </w:r>
      <w:r w:rsidRPr="00CF15C0">
        <w:rPr>
          <w:rFonts w:ascii="Arial" w:hAnsi="Arial" w:cs="Arial"/>
        </w:rPr>
        <w:t>suma importância. Pois estas proporcionam aos estudantes e</w:t>
      </w:r>
      <w:r>
        <w:rPr>
          <w:rFonts w:ascii="Arial" w:hAnsi="Arial" w:cs="Arial"/>
        </w:rPr>
        <w:t xml:space="preserve"> </w:t>
      </w:r>
      <w:r w:rsidRPr="00CF15C0">
        <w:rPr>
          <w:rFonts w:ascii="Arial" w:hAnsi="Arial" w:cs="Arial"/>
        </w:rPr>
        <w:t>educadores</w:t>
      </w:r>
      <w:r>
        <w:rPr>
          <w:rFonts w:ascii="Arial" w:hAnsi="Arial" w:cs="Arial"/>
        </w:rPr>
        <w:t xml:space="preserve"> </w:t>
      </w:r>
      <w:r w:rsidRPr="00CF15C0">
        <w:rPr>
          <w:rFonts w:ascii="Arial" w:hAnsi="Arial" w:cs="Arial"/>
        </w:rPr>
        <w:lastRenderedPageBreak/>
        <w:t>vias mais eficazes</w:t>
      </w:r>
      <w:r>
        <w:rPr>
          <w:rFonts w:ascii="Arial" w:hAnsi="Arial" w:cs="Arial"/>
        </w:rPr>
        <w:t xml:space="preserve"> e estimulantes para o processo de cognição, valendo-se de </w:t>
      </w:r>
      <w:r w:rsidRPr="00CF15C0">
        <w:rPr>
          <w:rFonts w:ascii="Arial" w:hAnsi="Arial" w:cs="Arial"/>
        </w:rPr>
        <w:t>tec</w:t>
      </w:r>
      <w:r>
        <w:rPr>
          <w:rFonts w:ascii="Arial" w:hAnsi="Arial" w:cs="Arial"/>
        </w:rPr>
        <w:t xml:space="preserve">nologias que estão presentes no cotidiano de todos. A aplicação de técnicas de engenharia de software é </w:t>
      </w:r>
      <w:r w:rsidRPr="00CF15C0">
        <w:rPr>
          <w:rFonts w:ascii="Arial" w:hAnsi="Arial" w:cs="Arial"/>
        </w:rPr>
        <w:t>exigida, pois fornecem m</w:t>
      </w:r>
      <w:r>
        <w:rPr>
          <w:rFonts w:ascii="Arial" w:hAnsi="Arial" w:cs="Arial"/>
        </w:rPr>
        <w:t xml:space="preserve">ecanismos que buscam atender um </w:t>
      </w:r>
      <w:r w:rsidRPr="00CF15C0">
        <w:rPr>
          <w:rFonts w:ascii="Arial" w:hAnsi="Arial" w:cs="Arial"/>
        </w:rPr>
        <w:t>nível superior de eficácia e</w:t>
      </w:r>
      <w:r>
        <w:rPr>
          <w:rFonts w:ascii="Arial" w:hAnsi="Arial" w:cs="Arial"/>
        </w:rPr>
        <w:t xml:space="preserve"> qualidade tanto no processo de desenvolvimento quanto no produto final. Assim, gerando </w:t>
      </w:r>
      <w:r w:rsidRPr="00CF15C0">
        <w:rPr>
          <w:rFonts w:ascii="Arial" w:hAnsi="Arial" w:cs="Arial"/>
        </w:rPr>
        <w:t xml:space="preserve">softwares de </w:t>
      </w:r>
      <w:r>
        <w:rPr>
          <w:rFonts w:ascii="Arial" w:hAnsi="Arial" w:cs="Arial"/>
        </w:rPr>
        <w:t xml:space="preserve">qualidade que atendam o que foi requisitado de maneira confiável. </w:t>
      </w:r>
      <w:r w:rsidRPr="00CF15C0">
        <w:rPr>
          <w:rFonts w:ascii="Arial" w:hAnsi="Arial" w:cs="Arial"/>
        </w:rPr>
        <w:t>Neste trabalho, gran</w:t>
      </w:r>
      <w:r>
        <w:rPr>
          <w:rFonts w:ascii="Arial" w:hAnsi="Arial" w:cs="Arial"/>
        </w:rPr>
        <w:t xml:space="preserve">de parte da atenção foi voltada para as </w:t>
      </w:r>
      <w:r w:rsidRPr="00CF15C0">
        <w:rPr>
          <w:rFonts w:ascii="Arial" w:hAnsi="Arial" w:cs="Arial"/>
        </w:rPr>
        <w:t>técnicas de desenvolvimen</w:t>
      </w:r>
      <w:r>
        <w:rPr>
          <w:rFonts w:ascii="Arial" w:hAnsi="Arial" w:cs="Arial"/>
        </w:rPr>
        <w:t xml:space="preserve">to de software, de modo a gerar como resultado </w:t>
      </w:r>
      <w:r w:rsidRPr="00CF15C0">
        <w:rPr>
          <w:rFonts w:ascii="Arial" w:hAnsi="Arial" w:cs="Arial"/>
        </w:rPr>
        <w:t>final uma</w:t>
      </w:r>
      <w:r>
        <w:rPr>
          <w:rFonts w:ascii="Arial" w:hAnsi="Arial" w:cs="Arial"/>
        </w:rPr>
        <w:t xml:space="preserve"> plataforma que seja facilmente </w:t>
      </w:r>
      <w:r w:rsidRPr="00CF15C0">
        <w:rPr>
          <w:rFonts w:ascii="Arial" w:hAnsi="Arial" w:cs="Arial"/>
        </w:rPr>
        <w:t>ext</w:t>
      </w:r>
      <w:r>
        <w:rPr>
          <w:rFonts w:ascii="Arial" w:hAnsi="Arial" w:cs="Arial"/>
        </w:rPr>
        <w:t xml:space="preserve">ensível. Sendo este um problema frequente durante o </w:t>
      </w:r>
      <w:r w:rsidRPr="00CF15C0">
        <w:rPr>
          <w:rFonts w:ascii="Arial" w:hAnsi="Arial" w:cs="Arial"/>
        </w:rPr>
        <w:t>desenvolvimento de software e que muita</w:t>
      </w:r>
      <w:r>
        <w:rPr>
          <w:rFonts w:ascii="Arial" w:hAnsi="Arial" w:cs="Arial"/>
        </w:rPr>
        <w:t xml:space="preserve">s vezes é ignorado. </w:t>
      </w:r>
      <w:r w:rsidRPr="00CF15C0">
        <w:rPr>
          <w:rFonts w:ascii="Arial" w:hAnsi="Arial" w:cs="Arial"/>
        </w:rPr>
        <w:t xml:space="preserve">Como trabalhos futuros, </w:t>
      </w:r>
      <w:r>
        <w:rPr>
          <w:rFonts w:ascii="Arial" w:hAnsi="Arial" w:cs="Arial"/>
        </w:rPr>
        <w:t xml:space="preserve">tem-se por objetivo a ampliação </w:t>
      </w:r>
      <w:r w:rsidRPr="00CF15C0">
        <w:rPr>
          <w:rFonts w:ascii="Arial" w:hAnsi="Arial" w:cs="Arial"/>
        </w:rPr>
        <w:t>deste jogo através da i</w:t>
      </w:r>
      <w:r>
        <w:rPr>
          <w:rFonts w:ascii="Arial" w:hAnsi="Arial" w:cs="Arial"/>
        </w:rPr>
        <w:t xml:space="preserve">nserção de novos sistemas, como </w:t>
      </w:r>
      <w:r w:rsidRPr="00CF15C0">
        <w:rPr>
          <w:rFonts w:ascii="Arial" w:hAnsi="Arial" w:cs="Arial"/>
        </w:rPr>
        <w:t>sistemas mecânicos,</w:t>
      </w:r>
      <w:r>
        <w:rPr>
          <w:rFonts w:ascii="Arial" w:hAnsi="Arial" w:cs="Arial"/>
        </w:rPr>
        <w:t xml:space="preserve"> elétricos e termo hidráulicos. Também </w:t>
      </w:r>
      <w:r w:rsidRPr="00CF15C0">
        <w:rPr>
          <w:rFonts w:ascii="Arial" w:hAnsi="Arial" w:cs="Arial"/>
        </w:rPr>
        <w:t>serão inseridos ou</w:t>
      </w:r>
      <w:r>
        <w:rPr>
          <w:rFonts w:ascii="Arial" w:hAnsi="Arial" w:cs="Arial"/>
        </w:rPr>
        <w:t xml:space="preserve">tros modelos dos componentes já </w:t>
      </w:r>
      <w:r w:rsidRPr="00CF15C0">
        <w:rPr>
          <w:rFonts w:ascii="Arial" w:hAnsi="Arial" w:cs="Arial"/>
        </w:rPr>
        <w:t>implementados, co</w:t>
      </w:r>
      <w:r>
        <w:rPr>
          <w:rFonts w:ascii="Arial" w:hAnsi="Arial" w:cs="Arial"/>
        </w:rPr>
        <w:t xml:space="preserve">mo </w:t>
      </w:r>
      <w:r w:rsidRPr="00CF15C0">
        <w:rPr>
          <w:rFonts w:ascii="Arial" w:hAnsi="Arial" w:cs="Arial"/>
        </w:rPr>
        <w:t>válvulas</w:t>
      </w:r>
      <w:r>
        <w:rPr>
          <w:rFonts w:ascii="Arial" w:hAnsi="Arial" w:cs="Arial"/>
        </w:rPr>
        <w:t xml:space="preserve"> automáticas e suporte a outros tipos de fluidos. </w:t>
      </w:r>
      <w:r w:rsidRPr="00CF15C0">
        <w:rPr>
          <w:rFonts w:ascii="Arial" w:hAnsi="Arial" w:cs="Arial"/>
        </w:rPr>
        <w:t xml:space="preserve">Futuramente espera-se </w:t>
      </w:r>
      <w:r>
        <w:rPr>
          <w:rFonts w:ascii="Arial" w:hAnsi="Arial" w:cs="Arial"/>
        </w:rPr>
        <w:t xml:space="preserve">que este jogo possa oferecer um </w:t>
      </w:r>
      <w:r w:rsidRPr="00CF15C0">
        <w:rPr>
          <w:rFonts w:ascii="Arial" w:hAnsi="Arial" w:cs="Arial"/>
        </w:rPr>
        <w:t xml:space="preserve">conjunto vasto de recursos, </w:t>
      </w:r>
      <w:r>
        <w:rPr>
          <w:rFonts w:ascii="Arial" w:hAnsi="Arial" w:cs="Arial"/>
        </w:rPr>
        <w:t xml:space="preserve">possibilitando que o aluno seja </w:t>
      </w:r>
      <w:r w:rsidRPr="00CF15C0">
        <w:rPr>
          <w:rFonts w:ascii="Arial" w:hAnsi="Arial" w:cs="Arial"/>
        </w:rPr>
        <w:t>capaz de desenvolver di</w:t>
      </w:r>
      <w:r>
        <w:rPr>
          <w:rFonts w:ascii="Arial" w:hAnsi="Arial" w:cs="Arial"/>
        </w:rPr>
        <w:t xml:space="preserve">versas plantas industriais para diferentes tipos de </w:t>
      </w:r>
      <w:r w:rsidRPr="00CF15C0">
        <w:rPr>
          <w:rFonts w:ascii="Arial" w:hAnsi="Arial" w:cs="Arial"/>
        </w:rPr>
        <w:t>problemas,</w:t>
      </w:r>
      <w:r>
        <w:rPr>
          <w:rFonts w:ascii="Arial" w:hAnsi="Arial" w:cs="Arial"/>
        </w:rPr>
        <w:t xml:space="preserve"> tornando assim o aprendizado acerca de plantas industriais e </w:t>
      </w:r>
      <w:r w:rsidRPr="00CF15C0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nstrumentação industrial o mais </w:t>
      </w:r>
      <w:r w:rsidRPr="00CF15C0">
        <w:rPr>
          <w:rFonts w:ascii="Arial" w:hAnsi="Arial" w:cs="Arial"/>
        </w:rPr>
        <w:t>completo e dinâmico possível.</w:t>
      </w:r>
      <w:bookmarkStart w:id="0" w:name="_GoBack"/>
      <w:bookmarkEnd w:id="0"/>
    </w:p>
    <w:sectPr w:rsidR="00CF15C0" w:rsidRPr="00CF1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14"/>
    <w:rsid w:val="00024814"/>
    <w:rsid w:val="00975FD6"/>
    <w:rsid w:val="00CF15C0"/>
    <w:rsid w:val="00FC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2C9FA-DE54-4E7B-BC26-4E54C435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1322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Guidetti</Company>
  <LinksUpToDate>false</LinksUpToDate>
  <CharactersWithSpaces>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</dc:creator>
  <cp:keywords/>
  <dc:description/>
  <cp:lastModifiedBy>José Ricardo</cp:lastModifiedBy>
  <cp:revision>1</cp:revision>
  <dcterms:created xsi:type="dcterms:W3CDTF">2016-05-22T13:42:00Z</dcterms:created>
  <dcterms:modified xsi:type="dcterms:W3CDTF">2016-05-22T14:22:00Z</dcterms:modified>
</cp:coreProperties>
</file>