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Puest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762940" w:rsidP="00762940">
      <w:pPr>
        <w:rPr>
          <w:lang w:val="es-PE"/>
        </w:rPr>
      </w:pPr>
      <w:r>
        <w:rPr>
          <w:lang w:val="es-PE"/>
        </w:rPr>
        <w:t xml:space="preserve">En la tabla 1.1 se muestra el formato de solicitud de cambio de la empresa </w:t>
      </w:r>
      <w:proofErr w:type="spellStart"/>
      <w:r>
        <w:rPr>
          <w:lang w:val="es-PE"/>
        </w:rPr>
        <w:t>Programsy</w:t>
      </w:r>
      <w:proofErr w:type="spellEnd"/>
    </w:p>
    <w:p w:rsidR="00762940" w:rsidRPr="00C178B7" w:rsidRDefault="00762940" w:rsidP="00762940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 que verifica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72273B" w:rsidRDefault="0072273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estados que puede tener una solicitud de cambio son diferentes en cada paso de la gestión de cambio.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Definición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Enviado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el resultado del envío de la solicitud de cambio o la actualización de la misma de un cambio existente o una consideración para el cambio en un ciclo de reléase.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Pospuesta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válida, pero fuera del reléase actual. La solicitud se conservará y se volverá a considerar en la siguiente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Duplicada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cuando la solicitud ya se había enviado, por lo cual esta se colocará como duplicada para no volver a pasar por el proceso de revisión y así no perder tiempo.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Rechazada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rechazada cuando luego de haber sido evaluada por comité de control de cambios se decidió no implementarla.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Abierta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encuentra en el ámbito de la reléase actual y espera resolución.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Asignada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Se ha procedido a asignar la solicitud en función de su tipo de cambio.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Resuelta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se ha completado y espera verificación.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Verificada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ha verificado en las pruebas y está lista para su inclusión de la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Más información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no tiene los datos suficientes para su validez, por ende se notificará esto al solicitante.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Cerrada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la solicitud de cambio que ya no requiere atención. Es el último estado de una solicitud. Se cierra luego de la verificación, validación y compilación en una reléase.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Las clasificaciones de las solicitudes de cambio para poder implementarlas son: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procedimiento para la implementación del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Estándar: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Sigue el proceso completo.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Urgente: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impacto negativo y se encuentra deteniendo la operación.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Pre-Aprobado: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procedimiento establecido y aceptado.</w:t>
            </w:r>
          </w:p>
        </w:tc>
      </w:tr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objeto de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Correctivo: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corregir un inconveniente en el sistema.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Mejora: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la mejora de algún módulo, optimización.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Agregación: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adicionar nuevas funcionalidades al sistema.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tipos de impacto de las solicitudes de cambio son las siguientes:</w:t>
      </w: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URGENTE: Porque se ha interrumpido el servicio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ALTA: La calidad de servicio está deteriorada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MEDIA: Cambio conveniente, pero este no debe priorizarse sobre los de mayor prioridad.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BAJA: Se deberá dar con la actualización de otros paquetes del software</w:t>
            </w:r>
          </w:p>
        </w:tc>
      </w:tr>
    </w:tbl>
    <w:p w:rsidR="0072273B" w:rsidRDefault="0072273B" w:rsidP="0072273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/>
    <w:p w:rsidR="00D5072F" w:rsidRDefault="00D5072F" w:rsidP="0072273B">
      <w:bookmarkStart w:id="1" w:name="_GoBack"/>
      <w:bookmarkEnd w:id="1"/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actividades de desarrollo del mismo.</w:t>
      </w: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p w:rsidR="003B3A19" w:rsidRPr="00065F1F" w:rsidRDefault="003B3A19" w:rsidP="003B3A19">
      <w:pPr>
        <w:ind w:left="2832" w:firstLine="708"/>
        <w:rPr>
          <w:rFonts w:asciiTheme="minorHAnsi" w:hAnsiTheme="minorHAnsi"/>
          <w:b/>
          <w:sz w:val="24"/>
          <w:szCs w:val="24"/>
          <w:lang w:val="es-PE"/>
        </w:rPr>
      </w:pPr>
      <w:r w:rsidRPr="00065F1F">
        <w:rPr>
          <w:rFonts w:asciiTheme="minorHAnsi" w:hAnsiTheme="minorHAnsi"/>
          <w:b/>
          <w:sz w:val="24"/>
          <w:szCs w:val="24"/>
          <w:lang w:val="es-PE"/>
        </w:rPr>
        <w:t>Formato de Riesgo</w:t>
      </w: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1"/>
        <w:tblW w:w="0" w:type="auto"/>
        <w:tblInd w:w="775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3B3A19" w:rsidTr="0074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ID:</w:t>
            </w:r>
          </w:p>
        </w:tc>
        <w:tc>
          <w:tcPr>
            <w:tcW w:w="4678" w:type="dxa"/>
          </w:tcPr>
          <w:p w:rsidR="003B3A19" w:rsidRPr="00D1065F" w:rsidRDefault="003B3A19" w:rsidP="00742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Número de 2 dígitos&gt;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&lt;Descripción del riesgo&gt;</w:t>
            </w:r>
          </w:p>
        </w:tc>
      </w:tr>
      <w:tr w:rsidR="003B3A19" w:rsidRPr="00D1065F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 la persona a cargo del sistema y encargada de formalizar el riesgo&gt;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Proyecto: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del proyecto en el que podría tener impacto&gt;</w:t>
            </w:r>
          </w:p>
        </w:tc>
      </w:tr>
      <w:tr w:rsidR="003B3A19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 que se tomara frente al riesgo.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tomar pronta acción para reducir la probabilidad de ocurrencia de un riesgo o su impacto</w:t>
            </w:r>
          </w:p>
        </w:tc>
      </w:tr>
      <w:tr w:rsidR="003B3A19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Acciones: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</w:tcPr>
          <w:p w:rsidR="003B3A19" w:rsidRPr="00D1065F" w:rsidRDefault="003B3A19" w:rsidP="00742FCB">
            <w:pP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 Acciones a tomar de acuerdo al tipo de riesgo a mitigar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&gt;</w:t>
            </w:r>
          </w:p>
        </w:tc>
      </w:tr>
    </w:tbl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El siguiente formato servirá para identificar el tipo de impacto que generan los cambios en los proyectos.</w:t>
      </w:r>
    </w:p>
    <w:p w:rsidR="003B3A19" w:rsidRPr="009E1F1E" w:rsidRDefault="003B3A19" w:rsidP="003B3A19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 w:rsidRPr="00065F1F">
        <w:rPr>
          <w:rFonts w:asciiTheme="minorHAnsi" w:hAnsiTheme="minorHAnsi"/>
          <w:b/>
          <w:sz w:val="24"/>
          <w:szCs w:val="24"/>
          <w:lang w:val="es-PE"/>
        </w:rPr>
        <w:t xml:space="preserve">Formato de </w:t>
      </w:r>
      <w:r>
        <w:rPr>
          <w:rFonts w:asciiTheme="minorHAnsi" w:hAnsiTheme="minorHAnsi"/>
          <w:b/>
          <w:sz w:val="24"/>
          <w:szCs w:val="24"/>
          <w:lang w:val="es-PE"/>
        </w:rPr>
        <w:t>Impacto</w:t>
      </w: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1"/>
        <w:tblW w:w="0" w:type="auto"/>
        <w:tblInd w:w="775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3B3A19" w:rsidTr="0074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ID:</w:t>
            </w:r>
          </w:p>
        </w:tc>
        <w:tc>
          <w:tcPr>
            <w:tcW w:w="4678" w:type="dxa"/>
          </w:tcPr>
          <w:p w:rsidR="003B3A19" w:rsidRPr="00D1065F" w:rsidRDefault="003B3A19" w:rsidP="00742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Número de 2 dígitos&gt;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impacto: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&lt;Define el nombre que identifica al tipo de impacto&gt;</w:t>
            </w:r>
          </w:p>
        </w:tc>
      </w:tr>
      <w:tr w:rsidR="003B3A19" w:rsidRPr="00D1065F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 la persona a cargo del sistema y encargada de formalizar el impacto&gt;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&lt;Se realiza una breve descripción del tipo de impacto y su efecto en el proyecto&gt;</w:t>
            </w:r>
          </w:p>
        </w:tc>
      </w:tr>
    </w:tbl>
    <w:p w:rsidR="003B3A19" w:rsidRDefault="003B3A19" w:rsidP="003B3A19">
      <w:pPr>
        <w:rPr>
          <w:rFonts w:asciiTheme="minorHAnsi" w:hAnsiTheme="minorHAnsi"/>
          <w:sz w:val="24"/>
          <w:szCs w:val="24"/>
        </w:rPr>
      </w:pPr>
    </w:p>
    <w:p w:rsidR="00D5072F" w:rsidRPr="00A225EE" w:rsidRDefault="00D5072F" w:rsidP="003B3A19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Determinación de Prioridad de Cambios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En este punto se detalla los niveles de prioridad que se aplican a cada uno de los cambios. La prioridad es la escala que determina la importancia relativa de un cambio sobre otro que también está pendiente. La prioridad se determinará en base a dos dimensiones, las cuales son las siguientes: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B47EE6" w:rsidRPr="003E753B" w:rsidRDefault="00B47EE6" w:rsidP="00DE1138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URGENTE:</w:t>
      </w:r>
      <w:r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ALTA:</w:t>
      </w:r>
      <w:r w:rsidRPr="003E753B">
        <w:rPr>
          <w:rFonts w:asciiTheme="minorHAnsi" w:hAnsiTheme="minorHAnsi"/>
          <w:sz w:val="24"/>
          <w:szCs w:val="24"/>
        </w:rPr>
        <w:t xml:space="preserve"> Un cambio que debe realizarse sin demora pues está asociado a errores conocidos que deterioran apreciablemente la calidad del servicio.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MEDIA:</w:t>
      </w:r>
      <w:r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BAJA:</w:t>
      </w:r>
      <w:r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B47EE6" w:rsidRDefault="00B47EE6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813FA1" w:rsidRDefault="00407C6B" w:rsidP="00407C6B"/>
    <w:p w:rsidR="00407C6B" w:rsidRDefault="00407C6B" w:rsidP="00407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gerente del proyecto y el arquitecto de software. En la siguiente figura se pueden observar las fases que contiene el proceso de Gestión de Cambios.</w:t>
      </w: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AB3F61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7DD5AD9" wp14:editId="41F310F9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AB3F61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p w:rsidR="002B4299" w:rsidRDefault="002B4299" w:rsidP="002B4299">
      <w:pPr>
        <w:rPr>
          <w:lang w:val="es-PE"/>
        </w:rPr>
      </w:pP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FASE 1 : RECIBIR Y ANALIZAR LA PETICIÓN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la solicitud de cambio y asignación al grupo de gestión de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CCB se encarga de analizar la solicitud de cambio recibida.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Solicitud de cambio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formatos de solicitudes de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analista hará el registro del cambio cuando el líder del proceso autorice el mismo.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la solicitud no sea clara y no esté bien justificada, la solicitud será rechazada.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justificación del cambio debe ser viable.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autorización tendrá un máximo de 3 días hábiles para ser generada.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2 : CLASIFICAR 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analizar el tipo de cambio y su prioridad.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analizar el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Culminada esta fase se actualiza el estado a ASIGNADA.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comité tendrá un plazo de 2 días máximo para realizar la clasificación del cambio.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3 : EVALUACIÓN DEL IMPACTO Y RIESGOS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y análisis del impacto del cambio solicitado.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analizar el riesgo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modificación al alcance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el plan de trabajo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el impacto del cambio sobre los cambios en curso.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4 : APROBACIÓN DEL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consultar la clasificación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la aprobación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agrupación de cambios de ser necesaria.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pasa a ser aprobado.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 del cambio.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5 : PLANIFICACIÓN Y CALENDARIZACIÓN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establecer fechas.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detallan las actividades (planificación, ejecución, pruebas).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el calendario de cambios.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implicados en el proceso de cambios.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modificar el estado del cambio.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la evaluación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equipo de desarrollo será el encargado de realizar la planificación del cambio, un plan de </w:t>
            </w:r>
            <w:proofErr w:type="spellStart"/>
            <w:r>
              <w:t>backup</w:t>
            </w:r>
            <w:proofErr w:type="spellEnd"/>
            <w:r>
              <w:t xml:space="preserve"> y de definir las pruebas a realizar tras la implementación del cambio.</w:t>
            </w:r>
          </w:p>
        </w:tc>
      </w:tr>
    </w:tbl>
    <w:p w:rsidR="002B4299" w:rsidRDefault="002B4299" w:rsidP="002B4299"/>
    <w:p w:rsidR="002B4299" w:rsidRDefault="002B4299" w:rsidP="002B4299"/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6 :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asignar las tareas a equipo de desarrollo.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procede a implementar 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procedimiento de marcha atrás (plan de </w:t>
            </w:r>
            <w:proofErr w:type="spellStart"/>
            <w:r>
              <w:t>Backup</w:t>
            </w:r>
            <w:proofErr w:type="spellEnd"/>
            <w:r>
              <w:t>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realización de pruebas.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procede a cumplir con la implementación según lo planificado.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modificar el estado de RESUELTA.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realizado previamente.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negocio.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solo será actualizada su estado a RESUELTA luego de haber implementado el cambio en su totalidad.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7 : VERIFICACIÓN DE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los efectos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las pruebas necesarias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procede a ejecutar el plan de </w:t>
            </w:r>
            <w:proofErr w:type="spellStart"/>
            <w:r>
              <w:t>backup</w:t>
            </w:r>
            <w:proofErr w:type="spellEnd"/>
            <w:r>
              <w:t xml:space="preserve"> de ser necesario, en caso surjan inconvenientes.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satisfacción de usuarios /clientes.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RESUELTA a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de cambio solo será modificada una vez hayan sido probadas y el usuario quede satisfecho.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8 : CIERRE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el estado de la solicitud que este como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VERIFICADA a CERRADA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dar cierre de la solicitud luego de que la FASE de verificación se haya culminado.</w:t>
            </w:r>
          </w:p>
        </w:tc>
      </w:tr>
    </w:tbl>
    <w:p w:rsidR="002B4299" w:rsidRDefault="002B4299" w:rsidP="002B4299"/>
    <w:p w:rsidR="002B4299" w:rsidRPr="002B4299" w:rsidRDefault="002B4299" w:rsidP="002B4299">
      <w:pPr>
        <w:rPr>
          <w:lang w:val="es-PE"/>
        </w:rPr>
      </w:pPr>
    </w:p>
    <w:sectPr w:rsidR="002B4299" w:rsidRPr="002B429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FA0" w:rsidRDefault="000B6FA0" w:rsidP="00AB3F61">
      <w:pPr>
        <w:spacing w:line="240" w:lineRule="auto"/>
      </w:pPr>
      <w:r>
        <w:separator/>
      </w:r>
    </w:p>
  </w:endnote>
  <w:endnote w:type="continuationSeparator" w:id="0">
    <w:p w:rsidR="000B6FA0" w:rsidRDefault="000B6FA0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0B6F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0B6FA0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0B6FA0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5072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5072F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0B6F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0B6F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FA0" w:rsidRDefault="000B6FA0" w:rsidP="00AB3F61">
      <w:pPr>
        <w:spacing w:line="240" w:lineRule="auto"/>
      </w:pPr>
      <w:r>
        <w:separator/>
      </w:r>
    </w:p>
  </w:footnote>
  <w:footnote w:type="continuationSeparator" w:id="0">
    <w:p w:rsidR="000B6FA0" w:rsidRDefault="000B6FA0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0B6F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0B6F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083DA4"/>
    <w:rsid w:val="000B6FA0"/>
    <w:rsid w:val="001F56C4"/>
    <w:rsid w:val="002B4299"/>
    <w:rsid w:val="003B3A19"/>
    <w:rsid w:val="00407C6B"/>
    <w:rsid w:val="00654B9B"/>
    <w:rsid w:val="0072273B"/>
    <w:rsid w:val="00762940"/>
    <w:rsid w:val="00AB3F61"/>
    <w:rsid w:val="00AB660F"/>
    <w:rsid w:val="00B47EE6"/>
    <w:rsid w:val="00D25BAC"/>
    <w:rsid w:val="00D5072F"/>
    <w:rsid w:val="00E071B6"/>
    <w:rsid w:val="00EE13F8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Puesto">
    <w:name w:val="Title"/>
    <w:basedOn w:val="Normal"/>
    <w:next w:val="Normal"/>
    <w:link w:val="Puest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B47EE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PE" w:eastAsia="es-AR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B47E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72273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1clara-nfasis5">
    <w:name w:val="List Table 1 Light Accent 5"/>
    <w:basedOn w:val="Tablanormal"/>
    <w:uiPriority w:val="46"/>
    <w:rsid w:val="007227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3B3A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1601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Usuario</cp:lastModifiedBy>
  <cp:revision>9</cp:revision>
  <dcterms:created xsi:type="dcterms:W3CDTF">2018-11-08T20:55:00Z</dcterms:created>
  <dcterms:modified xsi:type="dcterms:W3CDTF">2018-11-16T18:07:00Z</dcterms:modified>
</cp:coreProperties>
</file>