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 Este bloque lo redactaría como </w:t>
      </w:r>
      <w:r w:rsidDel="00000000" w:rsidR="00000000" w:rsidRPr="00000000">
        <w:rPr>
          <w:b w:val="1"/>
          <w:bCs w:val="1"/>
          <w:rtl w:val="0"/>
        </w:rPr>
        <w:t xml:space="preserve">borrador económico-comercial</w:t>
      </w:r>
      <w:r w:rsidDel="00000000" w:rsidR="00000000" w:rsidRPr="00000000">
        <w:rPr>
          <w:rtl w:val="0"/>
        </w:rPr>
        <w:t xml:space="preserve">, no como financiero cerrado, porque todavía faltan datos reales de local, maquinaria, aforo, inversión inicial, precios definitivos y hoja financiera revisada.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y1j0k95l0y04" w:id="0"/>
      <w:bookmarkEnd w:id="0"/>
      <w:r w:rsidDel="00000000" w:rsidR="00000000" w:rsidRPr="00000000">
        <w:rPr>
          <w:b w:val="1"/>
          <w:bCs w:val="1"/>
          <w:sz w:val="46"/>
          <w:szCs w:val="46"/>
          <w:rtl w:val="0"/>
        </w:rPr>
        <w:t xml:space="preserve">6.5. Monetización, fijación de precios, financiación y obligaciones fiscales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liskgol55sl" w:id="1"/>
      <w:bookmarkEnd w:id="1"/>
      <w:r w:rsidDel="00000000" w:rsidR="00000000" w:rsidRPr="00000000">
        <w:rPr>
          <w:b w:val="1"/>
          <w:bCs w:val="1"/>
          <w:sz w:val="34"/>
          <w:szCs w:val="34"/>
          <w:rtl w:val="0"/>
        </w:rPr>
        <w:t xml:space="preserve">6.5.1. Objetivo del bloque</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definir la lógica económica inicial del futuro taller colaborativo de oficios artesanales en Zaragoza: cómo generará ingresos, qué precios preliminares puede manejar, qué costes debe considerar, qué fuentes de financiación son posibles y qué obligaciones básicas de facturación e impuestos deberán tenerse en cuenta.</w:t>
      </w:r>
    </w:p>
    <w:p w:rsidR="00000000" w:rsidDel="00000000" w:rsidP="00000000" w:rsidRDefault="00000000" w:rsidRPr="00000000" w14:paraId="00000006">
      <w:pPr>
        <w:spacing w:after="240" w:before="240" w:lineRule="auto"/>
        <w:rPr/>
      </w:pPr>
      <w:r w:rsidDel="00000000" w:rsidR="00000000" w:rsidRPr="00000000">
        <w:rPr>
          <w:rtl w:val="0"/>
        </w:rPr>
        <w:t xml:space="preserve">Este apartado no pretende cerrar todavía el plan financiero definitivo, sino establecer una </w:t>
      </w:r>
      <w:r w:rsidDel="00000000" w:rsidR="00000000" w:rsidRPr="00000000">
        <w:rPr>
          <w:b w:val="1"/>
          <w:bCs w:val="1"/>
          <w:rtl w:val="0"/>
        </w:rPr>
        <w:t xml:space="preserve">base razonada de monetización</w:t>
      </w:r>
      <w:r w:rsidDel="00000000" w:rsidR="00000000" w:rsidRPr="00000000">
        <w:rPr>
          <w:rtl w:val="0"/>
        </w:rPr>
        <w:t xml:space="preserve"> para conectar el modelo de negocio con la viabilidad económica. La presentación de monetización utilizada como guía insiste en la necesidad de pasar de la idea al proyecto mediante cuantificación, simulación de escenarios y análisis de los límites reales de la propuesta.</w:t>
      </w:r>
    </w:p>
    <w:p w:rsidR="00000000" w:rsidDel="00000000" w:rsidP="00000000" w:rsidRDefault="00000000" w:rsidRPr="00000000" w14:paraId="00000007">
      <w:pPr>
        <w:spacing w:after="240" w:before="240" w:lineRule="auto"/>
        <w:rPr/>
      </w:pPr>
      <w:r w:rsidDel="00000000" w:rsidR="00000000" w:rsidRPr="00000000">
        <w:rPr>
          <w:rtl w:val="0"/>
        </w:rPr>
        <w:t xml:space="preserve">La pregunta central de este bloque es:</w:t>
      </w:r>
    </w:p>
    <w:p w:rsidR="00000000" w:rsidDel="00000000" w:rsidP="00000000" w:rsidRDefault="00000000" w:rsidRPr="00000000" w14:paraId="00000008">
      <w:pPr>
        <w:spacing w:after="240" w:before="240" w:lineRule="auto"/>
        <w:ind w:left="600" w:right="600" w:firstLine="0"/>
        <w:rPr>
          <w:b w:val="1"/>
          <w:bCs w:val="1"/>
        </w:rPr>
      </w:pPr>
      <w:r w:rsidDel="00000000" w:rsidR="00000000" w:rsidRPr="00000000">
        <w:rPr>
          <w:b w:val="1"/>
          <w:bCs w:val="1"/>
          <w:rtl w:val="0"/>
        </w:rPr>
        <w:t xml:space="preserve">¿Cuánto debe vender el proyecto, con qué líneas de ingreso, a qué precios y con qué estructura de costes para ser viable sin depender únicamente de subvenciones o previsiones optimistas?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ocbkjxqfkle" w:id="2"/>
      <w:bookmarkEnd w:id="2"/>
      <w:r w:rsidDel="00000000" w:rsidR="00000000" w:rsidRPr="00000000">
        <w:rPr>
          <w:b w:val="1"/>
          <w:bCs w:val="1"/>
          <w:sz w:val="34"/>
          <w:szCs w:val="34"/>
          <w:rtl w:val="0"/>
        </w:rPr>
        <w:t xml:space="preserve">6.5.2. Criterio general de monetización</w:t>
      </w:r>
    </w:p>
    <w:p w:rsidR="00000000" w:rsidDel="00000000" w:rsidP="00000000" w:rsidRDefault="00000000" w:rsidRPr="00000000" w14:paraId="0000000B">
      <w:pPr>
        <w:spacing w:after="240" w:before="240" w:lineRule="auto"/>
        <w:rPr/>
      </w:pPr>
      <w:r w:rsidDel="00000000" w:rsidR="00000000" w:rsidRPr="00000000">
        <w:rPr>
          <w:rtl w:val="0"/>
        </w:rPr>
        <w:t xml:space="preserve">El proyecto no debe basarse en una sola fuente de ingresos. Un taller de este tipo requiere local, herramientas, maquinaria, seguros, mantenimiento, limpieza, gestión de reservas, comunicación y acompañamiento técnico. Por tanto, depender únicamente del alquiler por horas sería arriesgado.</w:t>
      </w:r>
    </w:p>
    <w:p w:rsidR="00000000" w:rsidDel="00000000" w:rsidP="00000000" w:rsidRDefault="00000000" w:rsidRPr="00000000" w14:paraId="0000000C">
      <w:pPr>
        <w:spacing w:after="240" w:before="240" w:lineRule="auto"/>
        <w:rPr/>
      </w:pPr>
      <w:r w:rsidDel="00000000" w:rsidR="00000000" w:rsidRPr="00000000">
        <w:rPr>
          <w:rtl w:val="0"/>
        </w:rPr>
        <w:t xml:space="preserve">La lógica económica recomendada es un modelo híbrido con varias líneas complementarias:</w:t>
      </w:r>
    </w:p>
    <w:p w:rsidR="00000000" w:rsidDel="00000000" w:rsidP="00000000" w:rsidRDefault="00000000" w:rsidRPr="00000000" w14:paraId="0000000D">
      <w:pPr>
        <w:numPr>
          <w:ilvl w:val="0"/>
          <w:numId w:val="21"/>
        </w:numPr>
        <w:spacing w:after="0" w:afterAutospacing="0" w:before="240" w:lineRule="auto"/>
        <w:ind w:left="720" w:hanging="360"/>
      </w:pPr>
      <w:r w:rsidDel="00000000" w:rsidR="00000000" w:rsidRPr="00000000">
        <w:rPr>
          <w:b w:val="1"/>
          <w:bCs w:val="1"/>
          <w:rtl w:val="0"/>
        </w:rPr>
        <w:t xml:space="preserve">Cursos y talleres prácticos.</w:t>
      </w:r>
    </w:p>
    <w:p w:rsidR="00000000" w:rsidDel="00000000" w:rsidP="00000000" w:rsidRDefault="00000000" w:rsidRPr="00000000" w14:paraId="0000000E">
      <w:pPr>
        <w:numPr>
          <w:ilvl w:val="0"/>
          <w:numId w:val="21"/>
        </w:numPr>
        <w:spacing w:after="0" w:afterAutospacing="0" w:before="0" w:beforeAutospacing="0" w:lineRule="auto"/>
        <w:ind w:left="720" w:hanging="360"/>
      </w:pPr>
      <w:r w:rsidDel="00000000" w:rsidR="00000000" w:rsidRPr="00000000">
        <w:rPr>
          <w:b w:val="1"/>
          <w:bCs w:val="1"/>
          <w:rtl w:val="0"/>
        </w:rPr>
        <w:t xml:space="preserve">Bonos de uso del taller.</w:t>
      </w:r>
    </w:p>
    <w:p w:rsidR="00000000" w:rsidDel="00000000" w:rsidP="00000000" w:rsidRDefault="00000000" w:rsidRPr="00000000" w14:paraId="0000000F">
      <w:pPr>
        <w:numPr>
          <w:ilvl w:val="0"/>
          <w:numId w:val="21"/>
        </w:numPr>
        <w:spacing w:after="0" w:afterAutospacing="0" w:before="0" w:beforeAutospacing="0" w:lineRule="auto"/>
        <w:ind w:left="720" w:hanging="360"/>
      </w:pPr>
      <w:r w:rsidDel="00000000" w:rsidR="00000000" w:rsidRPr="00000000">
        <w:rPr>
          <w:b w:val="1"/>
          <w:bCs w:val="1"/>
          <w:rtl w:val="0"/>
        </w:rPr>
        <w:t xml:space="preserve">Uso por horas o sesiones guiadas.</w:t>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b w:val="1"/>
          <w:bCs w:val="1"/>
          <w:rtl w:val="0"/>
        </w:rPr>
        <w:t xml:space="preserve">Membresías o comunidad recurrente.</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b w:val="1"/>
          <w:bCs w:val="1"/>
          <w:rtl w:val="0"/>
        </w:rPr>
        <w:t xml:space="preserve">Almacenamiento de herramientas, materiales o proyectos.</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Venta o gestión de materiales y consumibles.</w:t>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b w:val="1"/>
          <w:bCs w:val="1"/>
          <w:rtl w:val="0"/>
        </w:rPr>
        <w:t xml:space="preserve">Servicios técnicos complementarios.</w:t>
      </w:r>
    </w:p>
    <w:p w:rsidR="00000000" w:rsidDel="00000000" w:rsidP="00000000" w:rsidRDefault="00000000" w:rsidRPr="00000000" w14:paraId="00000014">
      <w:pPr>
        <w:numPr>
          <w:ilvl w:val="0"/>
          <w:numId w:val="21"/>
        </w:numPr>
        <w:spacing w:after="240" w:before="0" w:beforeAutospacing="0" w:lineRule="auto"/>
        <w:ind w:left="720" w:hanging="360"/>
      </w:pPr>
      <w:r w:rsidDel="00000000" w:rsidR="00000000" w:rsidRPr="00000000">
        <w:rPr>
          <w:b w:val="1"/>
          <w:bCs w:val="1"/>
          <w:rtl w:val="0"/>
        </w:rPr>
        <w:t xml:space="preserve">Actividades especiales para grupos, entidades o empresas.</w:t>
      </w:r>
    </w:p>
    <w:p w:rsidR="00000000" w:rsidDel="00000000" w:rsidP="00000000" w:rsidRDefault="00000000" w:rsidRPr="00000000" w14:paraId="00000015">
      <w:pPr>
        <w:spacing w:after="240" w:before="240" w:lineRule="auto"/>
        <w:rPr/>
      </w:pPr>
      <w:r w:rsidDel="00000000" w:rsidR="00000000" w:rsidRPr="00000000">
        <w:rPr>
          <w:rtl w:val="0"/>
        </w:rPr>
        <w:t xml:space="preserve">El modelo debe analizarse desde tres niveles: ingreso, operación y estructura. La presentación de monetización resume esta lógica como: </w:t>
      </w:r>
      <w:r w:rsidDel="00000000" w:rsidR="00000000" w:rsidRPr="00000000">
        <w:rPr>
          <w:b w:val="1"/>
          <w:bCs w:val="1"/>
          <w:rtl w:val="0"/>
        </w:rPr>
        <w:t xml:space="preserve">Ingreso - Operación - Estructura = EBITDA</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r6x1k8iclqc" w:id="3"/>
      <w:bookmarkEnd w:id="3"/>
      <w:r w:rsidDel="00000000" w:rsidR="00000000" w:rsidRPr="00000000">
        <w:rPr>
          <w:b w:val="1"/>
          <w:bCs w:val="1"/>
          <w:sz w:val="34"/>
          <w:szCs w:val="34"/>
          <w:rtl w:val="0"/>
        </w:rPr>
        <w:t xml:space="preserve">6.5.3. Referencias de mercado y competencia</w:t>
      </w:r>
    </w:p>
    <w:p w:rsidR="00000000" w:rsidDel="00000000" w:rsidP="00000000" w:rsidRDefault="00000000" w:rsidRPr="00000000" w14:paraId="00000018">
      <w:pPr>
        <w:spacing w:after="240" w:before="240" w:lineRule="auto"/>
        <w:rPr/>
      </w:pPr>
      <w:r w:rsidDel="00000000" w:rsidR="00000000" w:rsidRPr="00000000">
        <w:rPr>
          <w:rtl w:val="0"/>
        </w:rPr>
        <w:t xml:space="preserve">La información disponible de referentes externos permite crear una primera hipótesis, pero no cerrar precios definitivos. Los referentes más útiles son </w:t>
      </w:r>
      <w:r w:rsidDel="00000000" w:rsidR="00000000" w:rsidRPr="00000000">
        <w:rPr>
          <w:b w:val="1"/>
          <w:bCs w:val="1"/>
          <w:rtl w:val="0"/>
        </w:rPr>
        <w:t xml:space="preserve">A tu Madera</w:t>
      </w:r>
      <w:r w:rsidDel="00000000" w:rsidR="00000000" w:rsidRPr="00000000">
        <w:rPr>
          <w:rtl w:val="0"/>
        </w:rPr>
        <w:t xml:space="preserve"> y </w:t>
      </w:r>
      <w:r w:rsidDel="00000000" w:rsidR="00000000" w:rsidRPr="00000000">
        <w:rPr>
          <w:b w:val="1"/>
          <w:bCs w:val="1"/>
          <w:rtl w:val="0"/>
        </w:rPr>
        <w:t xml:space="preserve">Cara y Canto</w:t>
      </w:r>
      <w:r w:rsidDel="00000000" w:rsidR="00000000" w:rsidRPr="00000000">
        <w:rPr>
          <w:rtl w:val="0"/>
        </w:rPr>
        <w:t xml:space="preserve">, porque ambos muestran modelos aplicables al acceso compartido a talleres de madera.</w:t>
      </w:r>
    </w:p>
    <w:p w:rsidR="00000000" w:rsidDel="00000000" w:rsidP="00000000" w:rsidRDefault="00000000" w:rsidRPr="00000000" w14:paraId="00000019">
      <w:pPr>
        <w:spacing w:after="240" w:before="240" w:lineRule="auto"/>
        <w:rPr/>
      </w:pPr>
      <w:r w:rsidDel="00000000" w:rsidR="00000000" w:rsidRPr="00000000">
        <w:rPr>
          <w:rtl w:val="0"/>
        </w:rPr>
        <w:t xml:space="preserve">El benchmarking interno recoge que </w:t>
      </w:r>
      <w:r w:rsidDel="00000000" w:rsidR="00000000" w:rsidRPr="00000000">
        <w:rPr>
          <w:b w:val="1"/>
          <w:bCs w:val="1"/>
          <w:rtl w:val="0"/>
        </w:rPr>
        <w:t xml:space="preserve">A tu Madera</w:t>
      </w:r>
      <w:r w:rsidDel="00000000" w:rsidR="00000000" w:rsidRPr="00000000">
        <w:rPr>
          <w:rtl w:val="0"/>
        </w:rPr>
        <w:t xml:space="preserve"> funciona como coworking de carpintería de gran formato, con tarifas de referencia de 6 €/hora para zona de bancos y 8 €/hora para zona de maquinaria; también incluye almacenamiento desde 15 €/mes hasta 150 €/mes, además de capacitación técnica previa obligatoria.</w:t>
      </w:r>
    </w:p>
    <w:p w:rsidR="00000000" w:rsidDel="00000000" w:rsidP="00000000" w:rsidRDefault="00000000" w:rsidRPr="00000000" w14:paraId="0000001A">
      <w:pPr>
        <w:spacing w:after="240" w:before="240" w:lineRule="auto"/>
        <w:rPr/>
      </w:pPr>
      <w:r w:rsidDel="00000000" w:rsidR="00000000" w:rsidRPr="00000000">
        <w:rPr>
          <w:rtl w:val="0"/>
        </w:rPr>
        <w:t xml:space="preserve">El mismo análisis identifica a </w:t>
      </w:r>
      <w:r w:rsidDel="00000000" w:rsidR="00000000" w:rsidRPr="00000000">
        <w:rPr>
          <w:b w:val="1"/>
          <w:bCs w:val="1"/>
          <w:rtl w:val="0"/>
        </w:rPr>
        <w:t xml:space="preserve">Cara y Canto</w:t>
      </w:r>
      <w:r w:rsidDel="00000000" w:rsidR="00000000" w:rsidRPr="00000000">
        <w:rPr>
          <w:rtl w:val="0"/>
        </w:rPr>
        <w:t xml:space="preserve"> como escuela-taller urbana con bonos de coworking de 10 horas por 195 € y 20 horas por 375 €, con reserva previa y formación presencial como puerta de entrada al taller compartido.</w:t>
      </w:r>
    </w:p>
    <w:p w:rsidR="00000000" w:rsidDel="00000000" w:rsidP="00000000" w:rsidRDefault="00000000" w:rsidRPr="00000000" w14:paraId="0000001B">
      <w:pPr>
        <w:spacing w:after="240" w:before="240" w:lineRule="auto"/>
        <w:rPr/>
      </w:pPr>
      <w:r w:rsidDel="00000000" w:rsidR="00000000" w:rsidRPr="00000000">
        <w:rPr>
          <w:rtl w:val="0"/>
        </w:rPr>
        <w:t xml:space="preserve">De estos referentes se extraen cinco aprendizajes: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La formación debe actuar como puerta de entrada.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El uso del taller no debe ser libre ni improvisado.</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Los bonos por horas permiten validar demanda sin crear membresías complejas desde el inicio.</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El almacenamiento puede ser una línea de ingresos complementaria.</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La maquinaria avanzada como CNC no debe incorporarse en la fase inicial si aumenta demasiado la inversión y la complejidad.</w:t>
      </w:r>
    </w:p>
    <w:p w:rsidR="00000000" w:rsidDel="00000000" w:rsidP="00000000" w:rsidRDefault="00000000" w:rsidRPr="00000000" w14:paraId="00000021">
      <w:pPr>
        <w:spacing w:after="240" w:before="240" w:lineRule="auto"/>
        <w:rPr/>
      </w:pPr>
      <w:r w:rsidDel="00000000" w:rsidR="00000000" w:rsidRPr="00000000">
        <w:rPr>
          <w:rtl w:val="0"/>
        </w:rPr>
        <w:t xml:space="preserve">Para Zaragoza, el referente más aplicable no es copiar un precio exacto, sino adaptar la lógica:</w:t>
      </w:r>
    </w:p>
    <w:p w:rsidR="00000000" w:rsidDel="00000000" w:rsidP="00000000" w:rsidRDefault="00000000" w:rsidRPr="00000000" w14:paraId="00000022">
      <w:pPr>
        <w:spacing w:after="240" w:before="240" w:lineRule="auto"/>
        <w:ind w:left="600" w:right="600" w:firstLine="0"/>
        <w:rPr>
          <w:b w:val="1"/>
          <w:bCs w:val="1"/>
        </w:rPr>
      </w:pPr>
      <w:r w:rsidDel="00000000" w:rsidR="00000000" w:rsidRPr="00000000">
        <w:rPr>
          <w:b w:val="1"/>
          <w:bCs w:val="1"/>
          <w:rtl w:val="0"/>
        </w:rPr>
        <w:t xml:space="preserve">curso primero, uso controlado después, bono como transición, maquinaria reservable, materiales separados y crecimiento gradual.</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56xt0520sfcz" w:id="4"/>
      <w:bookmarkEnd w:id="4"/>
      <w:r w:rsidDel="00000000" w:rsidR="00000000" w:rsidRPr="00000000">
        <w:rPr>
          <w:b w:val="1"/>
          <w:bCs w:val="1"/>
          <w:sz w:val="34"/>
          <w:szCs w:val="34"/>
          <w:rtl w:val="0"/>
        </w:rPr>
        <w:t xml:space="preserve">6.5.4. Líneas de ingresos recomendadas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vv66dg1wxuz" w:id="5"/>
      <w:bookmarkEnd w:id="5"/>
      <w:r w:rsidDel="00000000" w:rsidR="00000000" w:rsidRPr="00000000">
        <w:rPr>
          <w:b w:val="1"/>
          <w:bCs w:val="1"/>
          <w:color w:val="000000"/>
          <w:sz w:val="26"/>
          <w:szCs w:val="26"/>
          <w:rtl w:val="0"/>
        </w:rPr>
        <w:t xml:space="preserve">A. Cursos y talleres prácticos</w:t>
      </w:r>
    </w:p>
    <w:p w:rsidR="00000000" w:rsidDel="00000000" w:rsidP="00000000" w:rsidRDefault="00000000" w:rsidRPr="00000000" w14:paraId="00000026">
      <w:pPr>
        <w:spacing w:after="240" w:before="240" w:lineRule="auto"/>
        <w:rPr/>
      </w:pPr>
      <w:r w:rsidDel="00000000" w:rsidR="00000000" w:rsidRPr="00000000">
        <w:rPr>
          <w:rtl w:val="0"/>
        </w:rPr>
        <w:t xml:space="preserve">Los cursos deben ser la primera línea de ingresos relevante. Tienen varias ventajas: son fáciles de entender para el cliente, permiten generar caja inicial, reducen el miedo a la maquinaria, forman usuarios futuros y crean contenido para comunicación.</w:t>
      </w:r>
    </w:p>
    <w:p w:rsidR="00000000" w:rsidDel="00000000" w:rsidP="00000000" w:rsidRDefault="00000000" w:rsidRPr="00000000" w14:paraId="00000027">
      <w:pPr>
        <w:spacing w:after="240" w:before="240" w:lineRule="auto"/>
        <w:rPr/>
      </w:pPr>
      <w:r w:rsidDel="00000000" w:rsidR="00000000" w:rsidRPr="00000000">
        <w:rPr>
          <w:rtl w:val="0"/>
        </w:rPr>
        <w:t xml:space="preserve">Cursos iniciales recomendados: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iniciación a la carpintería;</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restauración básica de muebles;</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uso seguro de herramientas;</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proyecto guiado de fin de semana;</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tapicería ligera aplicada al mueble;</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curso de seguridad e inducción al taller.</w:t>
      </w:r>
    </w:p>
    <w:p w:rsidR="00000000" w:rsidDel="00000000" w:rsidP="00000000" w:rsidRDefault="00000000" w:rsidRPr="00000000" w14:paraId="0000002E">
      <w:pPr>
        <w:spacing w:after="240" w:before="240" w:lineRule="auto"/>
        <w:rPr/>
      </w:pPr>
      <w:r w:rsidDel="00000000" w:rsidR="00000000" w:rsidRPr="00000000">
        <w:rPr>
          <w:rtl w:val="0"/>
        </w:rPr>
        <w:t xml:space="preserve">La formación no debe ser un extra secundario. Debe funcionar como el primer producto comercial y como filtro de seguridad para futuros usuarios del taller.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iikkq85pmb0" w:id="6"/>
      <w:bookmarkEnd w:id="6"/>
      <w:r w:rsidDel="00000000" w:rsidR="00000000" w:rsidRPr="00000000">
        <w:rPr>
          <w:b w:val="1"/>
          <w:bCs w:val="1"/>
          <w:color w:val="000000"/>
          <w:sz w:val="26"/>
          <w:szCs w:val="26"/>
          <w:rtl w:val="0"/>
        </w:rPr>
        <w:t xml:space="preserve">B. Bonos de uso del taller</w:t>
      </w:r>
    </w:p>
    <w:p w:rsidR="00000000" w:rsidDel="00000000" w:rsidP="00000000" w:rsidRDefault="00000000" w:rsidRPr="00000000" w14:paraId="00000030">
      <w:pPr>
        <w:spacing w:after="240" w:before="240" w:lineRule="auto"/>
        <w:rPr/>
      </w:pPr>
      <w:r w:rsidDel="00000000" w:rsidR="00000000" w:rsidRPr="00000000">
        <w:rPr>
          <w:rtl w:val="0"/>
        </w:rPr>
        <w:t xml:space="preserve">Los bonos permiten que antiguos alumnos o usuarios validados continúen practicando sin pasar directamente a una membresía mensual.</w:t>
      </w:r>
    </w:p>
    <w:p w:rsidR="00000000" w:rsidDel="00000000" w:rsidP="00000000" w:rsidRDefault="00000000" w:rsidRPr="00000000" w14:paraId="00000031">
      <w:pPr>
        <w:spacing w:after="240" w:before="240" w:lineRule="auto"/>
        <w:rPr/>
      </w:pPr>
      <w:r w:rsidDel="00000000" w:rsidR="00000000" w:rsidRPr="00000000">
        <w:rPr>
          <w:rtl w:val="0"/>
        </w:rPr>
        <w:t xml:space="preserve">Bonos posibles:</w:t>
      </w:r>
    </w:p>
    <w:tbl>
      <w:tblPr>
        <w:tblStyle w:val="Table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900"/>
        <w:tblGridChange w:id="0">
          <w:tblGrid>
            <w:gridCol w:w="176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Uso previsto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Bono de prueba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Para antiguos alumnos que quieren continuar tras un curso.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Bono 10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Para usuarios ocasionales.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Bono 20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Para usuarios recurrentes.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Bono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Para restauración o fabricación de una pieza concreta.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Bono exalumno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Para convertir alumnos en usuarios de taller.</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A diferencia de algunos referentes, en Zaragoza conviene evitar una caducidad mensual demasiado estricta al inicio, porque puede generar fricción en una demanda todavía irregular. El análisis de Cara y Canto recomienda adaptar ese punto mediante bonos con caducidad más amplia, por proyecto o con formatos introductorios.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6ed7wmspspr" w:id="7"/>
      <w:bookmarkEnd w:id="7"/>
      <w:r w:rsidDel="00000000" w:rsidR="00000000" w:rsidRPr="00000000">
        <w:rPr>
          <w:b w:val="1"/>
          <w:bCs w:val="1"/>
          <w:color w:val="000000"/>
          <w:sz w:val="26"/>
          <w:szCs w:val="26"/>
          <w:rtl w:val="0"/>
        </w:rPr>
        <w:t xml:space="preserve">C. Uso por horas o sesiones</w:t>
      </w:r>
    </w:p>
    <w:p w:rsidR="00000000" w:rsidDel="00000000" w:rsidP="00000000" w:rsidRDefault="00000000" w:rsidRPr="00000000" w14:paraId="00000040">
      <w:pPr>
        <w:spacing w:after="240" w:before="240" w:lineRule="auto"/>
        <w:rPr/>
      </w:pPr>
      <w:r w:rsidDel="00000000" w:rsidR="00000000" w:rsidRPr="00000000">
        <w:rPr>
          <w:rtl w:val="0"/>
        </w:rPr>
        <w:t xml:space="preserve">La tarifa por horas puede existir, pero no debería ser la principal línea de negocio. Sirve para usuarios puntuales o ya validados.</w:t>
      </w:r>
    </w:p>
    <w:p w:rsidR="00000000" w:rsidDel="00000000" w:rsidP="00000000" w:rsidRDefault="00000000" w:rsidRPr="00000000" w14:paraId="00000041">
      <w:pPr>
        <w:spacing w:after="240" w:before="240" w:lineRule="auto"/>
        <w:rPr/>
      </w:pPr>
      <w:r w:rsidDel="00000000" w:rsidR="00000000" w:rsidRPr="00000000">
        <w:rPr>
          <w:rtl w:val="0"/>
        </w:rPr>
        <w:t xml:space="preserve">Debe diferenciarse entre:</w:t>
      </w:r>
    </w:p>
    <w:p w:rsidR="00000000" w:rsidDel="00000000" w:rsidP="00000000" w:rsidRDefault="00000000" w:rsidRPr="00000000" w14:paraId="00000042">
      <w:pPr>
        <w:numPr>
          <w:ilvl w:val="0"/>
          <w:numId w:val="19"/>
        </w:numPr>
        <w:spacing w:after="0" w:afterAutospacing="0" w:before="240" w:lineRule="auto"/>
        <w:ind w:left="720" w:hanging="360"/>
      </w:pPr>
      <w:r w:rsidDel="00000000" w:rsidR="00000000" w:rsidRPr="00000000">
        <w:rPr>
          <w:rtl w:val="0"/>
        </w:rPr>
        <w:t xml:space="preserve">uso de banco de trabajo;</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uso de herramientas manuales;</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t xml:space="preserve">uso de maquinaria estacionaria;</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uso con supervisión;</w:t>
      </w:r>
    </w:p>
    <w:p w:rsidR="00000000" w:rsidDel="00000000" w:rsidP="00000000" w:rsidRDefault="00000000" w:rsidRPr="00000000" w14:paraId="00000046">
      <w:pPr>
        <w:numPr>
          <w:ilvl w:val="0"/>
          <w:numId w:val="19"/>
        </w:numPr>
        <w:spacing w:after="240" w:before="0" w:beforeAutospacing="0" w:lineRule="auto"/>
        <w:ind w:left="720" w:hanging="360"/>
      </w:pPr>
      <w:r w:rsidDel="00000000" w:rsidR="00000000" w:rsidRPr="00000000">
        <w:rPr>
          <w:rtl w:val="0"/>
        </w:rPr>
        <w:t xml:space="preserve">uso autónomo autorizado.</w:t>
      </w:r>
    </w:p>
    <w:p w:rsidR="00000000" w:rsidDel="00000000" w:rsidP="00000000" w:rsidRDefault="00000000" w:rsidRPr="00000000" w14:paraId="00000047">
      <w:pPr>
        <w:spacing w:after="240" w:before="240" w:lineRule="auto"/>
        <w:rPr/>
      </w:pPr>
      <w:r w:rsidDel="00000000" w:rsidR="00000000" w:rsidRPr="00000000">
        <w:rPr>
          <w:rtl w:val="0"/>
        </w:rPr>
        <w:t xml:space="preserve">El acceso a maquinaria debe requerir inducción, validación mínima y reserva previa.</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usvie4cw5s6" w:id="8"/>
      <w:bookmarkEnd w:id="8"/>
      <w:r w:rsidDel="00000000" w:rsidR="00000000" w:rsidRPr="00000000">
        <w:rPr>
          <w:b w:val="1"/>
          <w:bCs w:val="1"/>
          <w:color w:val="000000"/>
          <w:sz w:val="26"/>
          <w:szCs w:val="26"/>
          <w:rtl w:val="0"/>
        </w:rPr>
        <w:t xml:space="preserve">D. Membresías</w:t>
      </w:r>
    </w:p>
    <w:p w:rsidR="00000000" w:rsidDel="00000000" w:rsidP="00000000" w:rsidRDefault="00000000" w:rsidRPr="00000000" w14:paraId="00000049">
      <w:pPr>
        <w:spacing w:after="240" w:before="240" w:lineRule="auto"/>
        <w:rPr/>
      </w:pPr>
      <w:r w:rsidDel="00000000" w:rsidR="00000000" w:rsidRPr="00000000">
        <w:rPr>
          <w:rtl w:val="0"/>
        </w:rPr>
        <w:t xml:space="preserve">Las membresías pueden generar ingresos recurrentes, pero no deberían ser el primer producto si todavía no hay comunidad suficiente.</w:t>
      </w:r>
    </w:p>
    <w:p w:rsidR="00000000" w:rsidDel="00000000" w:rsidP="00000000" w:rsidRDefault="00000000" w:rsidRPr="00000000" w14:paraId="0000004A">
      <w:pPr>
        <w:spacing w:after="240" w:before="240" w:lineRule="auto"/>
        <w:rPr/>
      </w:pPr>
      <w:r w:rsidDel="00000000" w:rsidR="00000000" w:rsidRPr="00000000">
        <w:rPr>
          <w:rtl w:val="0"/>
        </w:rPr>
        <w:t xml:space="preserve">Podrían aparecer en una segunda fase: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membresía básica;</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membresía con horas incluidas;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membresía profesional limitada;</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membresía de comunidad/exalumnos;</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membresía con almacenamiento incluido.</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8l942dgwwp3" w:id="9"/>
      <w:bookmarkEnd w:id="9"/>
      <w:r w:rsidDel="00000000" w:rsidR="00000000" w:rsidRPr="00000000">
        <w:rPr>
          <w:b w:val="1"/>
          <w:bCs w:val="1"/>
          <w:color w:val="000000"/>
          <w:sz w:val="26"/>
          <w:szCs w:val="26"/>
          <w:rtl w:val="0"/>
        </w:rPr>
        <w:t xml:space="preserve">E. Almacenamiento</w:t>
      </w:r>
    </w:p>
    <w:p w:rsidR="00000000" w:rsidDel="00000000" w:rsidP="00000000" w:rsidRDefault="00000000" w:rsidRPr="00000000" w14:paraId="00000051">
      <w:pPr>
        <w:spacing w:after="240" w:before="240" w:lineRule="auto"/>
        <w:rPr/>
      </w:pPr>
      <w:r w:rsidDel="00000000" w:rsidR="00000000" w:rsidRPr="00000000">
        <w:rPr>
          <w:rtl w:val="0"/>
        </w:rPr>
        <w:t xml:space="preserve">El almacenamiento es una línea complementaria importante porque muchos usuarios no podrán transportar materiales, tableros o muebles en proceso a su casa.</w:t>
      </w:r>
    </w:p>
    <w:p w:rsidR="00000000" w:rsidDel="00000000" w:rsidP="00000000" w:rsidRDefault="00000000" w:rsidRPr="00000000" w14:paraId="00000052">
      <w:pPr>
        <w:spacing w:after="240" w:before="240" w:lineRule="auto"/>
        <w:rPr/>
      </w:pPr>
      <w:r w:rsidDel="00000000" w:rsidR="00000000" w:rsidRPr="00000000">
        <w:rPr>
          <w:rtl w:val="0"/>
        </w:rPr>
        <w:t xml:space="preserve">Servicios posibles: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taquilla de herramientas;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estantería para proyecto;</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espacio por volumen;</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almacenamiento semanal;</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almacenamiento mensual;</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penalización por abandono de material.</w:t>
      </w:r>
    </w:p>
    <w:p w:rsidR="00000000" w:rsidDel="00000000" w:rsidP="00000000" w:rsidRDefault="00000000" w:rsidRPr="00000000" w14:paraId="00000059">
      <w:pPr>
        <w:spacing w:after="240" w:before="240" w:lineRule="auto"/>
        <w:rPr/>
      </w:pPr>
      <w:r w:rsidDel="00000000" w:rsidR="00000000" w:rsidRPr="00000000">
        <w:rPr>
          <w:rtl w:val="0"/>
        </w:rPr>
        <w:t xml:space="preserve">Esta línea debe diseñarse con reglas claras para evitar saturación, desorden y riesgos de seguridad.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jbcftjck101p" w:id="10"/>
      <w:bookmarkEnd w:id="10"/>
      <w:r w:rsidDel="00000000" w:rsidR="00000000" w:rsidRPr="00000000">
        <w:rPr>
          <w:b w:val="1"/>
          <w:bCs w:val="1"/>
          <w:color w:val="000000"/>
          <w:sz w:val="26"/>
          <w:szCs w:val="26"/>
          <w:rtl w:val="0"/>
        </w:rPr>
        <w:t xml:space="preserve">F. Materiales y consumibles</w:t>
      </w:r>
    </w:p>
    <w:p w:rsidR="00000000" w:rsidDel="00000000" w:rsidP="00000000" w:rsidRDefault="00000000" w:rsidRPr="00000000" w14:paraId="0000005B">
      <w:pPr>
        <w:spacing w:after="240" w:before="240" w:lineRule="auto"/>
        <w:rPr/>
      </w:pPr>
      <w:r w:rsidDel="00000000" w:rsidR="00000000" w:rsidRPr="00000000">
        <w:rPr>
          <w:rtl w:val="0"/>
        </w:rPr>
        <w:t xml:space="preserve">El proyecto puede ofrecer materiales, herrajes o consumibles, pero con cuidado. No debe convertirse en un almacén desordenado ni en una tienda principal.</w:t>
      </w:r>
    </w:p>
    <w:p w:rsidR="00000000" w:rsidDel="00000000" w:rsidP="00000000" w:rsidRDefault="00000000" w:rsidRPr="00000000" w14:paraId="0000005C">
      <w:pPr>
        <w:spacing w:after="240" w:before="240" w:lineRule="auto"/>
        <w:rPr/>
      </w:pPr>
      <w:r w:rsidDel="00000000" w:rsidR="00000000" w:rsidRPr="00000000">
        <w:rPr>
          <w:rtl w:val="0"/>
        </w:rPr>
        <w:t xml:space="preserve">Opciones: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venta de consumibles básicos;</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intermediación con proveedores;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recargo por gestión de materiales;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kits para cursos;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madera recuperada seleccionada;</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herrajes y acabados básicos.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kz23juncvjm" w:id="11"/>
      <w:bookmarkEnd w:id="11"/>
      <w:r w:rsidDel="00000000" w:rsidR="00000000" w:rsidRPr="00000000">
        <w:rPr>
          <w:b w:val="1"/>
          <w:bCs w:val="1"/>
          <w:color w:val="000000"/>
          <w:sz w:val="26"/>
          <w:szCs w:val="26"/>
          <w:rtl w:val="0"/>
        </w:rPr>
        <w:t xml:space="preserve">G. Servicios técnicos complementarios</w:t>
      </w:r>
    </w:p>
    <w:p w:rsidR="00000000" w:rsidDel="00000000" w:rsidP="00000000" w:rsidRDefault="00000000" w:rsidRPr="00000000" w14:paraId="00000064">
      <w:pPr>
        <w:spacing w:after="240" w:before="240" w:lineRule="auto"/>
        <w:rPr/>
      </w:pPr>
      <w:r w:rsidDel="00000000" w:rsidR="00000000" w:rsidRPr="00000000">
        <w:rPr>
          <w:rtl w:val="0"/>
        </w:rPr>
        <w:t xml:space="preserve">Servicios posibles:</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asesoría técnica por proyecto;</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apoyo en despiece;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corte o preparación bajo condiciones controladas;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acompañamiento para prototipos;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diagnóstico de restauración;</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actividades para grupos.</w:t>
      </w:r>
    </w:p>
    <w:p w:rsidR="00000000" w:rsidDel="00000000" w:rsidP="00000000" w:rsidRDefault="00000000" w:rsidRPr="00000000" w14:paraId="0000006B">
      <w:pPr>
        <w:spacing w:after="240" w:before="240" w:lineRule="auto"/>
        <w:rPr/>
      </w:pPr>
      <w:r w:rsidDel="00000000" w:rsidR="00000000" w:rsidRPr="00000000">
        <w:rPr>
          <w:rtl w:val="0"/>
        </w:rPr>
        <w:t xml:space="preserve">Estos servicios pueden aumentar margen, pero deben evitar que el proyecto se desvíe hacia carpintería por encargo.</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okwu3tix316r" w:id="12"/>
      <w:bookmarkEnd w:id="12"/>
      <w:r w:rsidDel="00000000" w:rsidR="00000000" w:rsidRPr="00000000">
        <w:rPr>
          <w:b w:val="1"/>
          <w:bCs w:val="1"/>
          <w:sz w:val="34"/>
          <w:szCs w:val="34"/>
          <w:rtl w:val="0"/>
        </w:rPr>
        <w:t xml:space="preserve">6.5.5. Hipótesis preliminar de precios</w:t>
      </w:r>
    </w:p>
    <w:p w:rsidR="00000000" w:rsidDel="00000000" w:rsidP="00000000" w:rsidRDefault="00000000" w:rsidRPr="00000000" w14:paraId="0000006E">
      <w:pPr>
        <w:spacing w:after="240" w:before="240" w:lineRule="auto"/>
        <w:rPr/>
      </w:pPr>
      <w:r w:rsidDel="00000000" w:rsidR="00000000" w:rsidRPr="00000000">
        <w:rPr>
          <w:rtl w:val="0"/>
        </w:rPr>
        <w:t xml:space="preserve">Los precios siguientes son </w:t>
      </w:r>
      <w:r w:rsidDel="00000000" w:rsidR="00000000" w:rsidRPr="00000000">
        <w:rPr>
          <w:b w:val="1"/>
          <w:bCs w:val="1"/>
          <w:rtl w:val="0"/>
        </w:rPr>
        <w:t xml:space="preserve">hipótesis de trabajo</w:t>
      </w:r>
      <w:r w:rsidDel="00000000" w:rsidR="00000000" w:rsidRPr="00000000">
        <w:rPr>
          <w:rtl w:val="0"/>
        </w:rPr>
        <w:t xml:space="preserve">, no precios definitivos. Deben validarse con costes reales, aforo, duración de cursos, coste de materiales, competencia local y disposición de pago.</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0.241251792408"/>
        <w:gridCol w:w="1965.6199844029084"/>
        <w:gridCol w:w="4589.650574828307"/>
        <w:tblGridChange w:id="0">
          <w:tblGrid>
            <w:gridCol w:w="2470.241251792408"/>
            <w:gridCol w:w="1965.6199844029084"/>
            <w:gridCol w:w="4589.6505748283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Línea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Hipótesis preliminar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Comentario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Hora de banco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8 € - 16 €/h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Referencia ajustada a Zaragoza, pendiente de coste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Hora con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12 € - 20 €/h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Solo con inducción y autorización.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Sesión corta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25 € - 45 €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Para uso puntual o prueba.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Bono 10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90 € - 160 €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Caducidad flexible recomendada.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Bono 20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170 € - 300 €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Para usuarios recurrentes.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Curso corto de iniciación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45 € - 120 €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Depende de duración, materiales y plazas.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Taller-proyecto fin de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90 € - 250 €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Puede justificar mayor margen si entrega resultado tangible.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Taquilla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10 € - 25 €/mes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Línea complementaria recurrente.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Estantería o espacio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40 € - 150 €/mes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Según volumen y duración.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Inducción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15 € - 40 €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Puede incluirse en curso inicial o cobrarse aparte.</w:t>
            </w:r>
          </w:p>
        </w:tc>
      </w:tr>
    </w:tbl>
    <w:p w:rsidR="00000000" w:rsidDel="00000000" w:rsidP="00000000" w:rsidRDefault="00000000" w:rsidRPr="00000000" w14:paraId="00000090">
      <w:pPr>
        <w:spacing w:after="240" w:before="240" w:lineRule="auto"/>
        <w:rPr/>
      </w:pPr>
      <w:r w:rsidDel="00000000" w:rsidR="00000000" w:rsidRPr="00000000">
        <w:rPr>
          <w:rtl w:val="0"/>
        </w:rPr>
        <w:t xml:space="preserve">Estos rangos deben pasar al plan financiero como escenarios, no como tarifa cerrada. La presentación de monetización recuerda que el precio y el valor son percepciones subjetivas, personales, circunstanciales y contextuales.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nzd8paanc3gd" w:id="13"/>
      <w:bookmarkEnd w:id="13"/>
      <w:r w:rsidDel="00000000" w:rsidR="00000000" w:rsidRPr="00000000">
        <w:rPr>
          <w:b w:val="1"/>
          <w:bCs w:val="1"/>
          <w:sz w:val="34"/>
          <w:szCs w:val="34"/>
          <w:rtl w:val="0"/>
        </w:rPr>
        <w:t xml:space="preserve">6.5.6. Criterios para fijar precios definitivos</w:t>
      </w:r>
    </w:p>
    <w:p w:rsidR="00000000" w:rsidDel="00000000" w:rsidP="00000000" w:rsidRDefault="00000000" w:rsidRPr="00000000" w14:paraId="00000093">
      <w:pPr>
        <w:spacing w:after="240" w:before="240" w:lineRule="auto"/>
        <w:rPr/>
      </w:pPr>
      <w:r w:rsidDel="00000000" w:rsidR="00000000" w:rsidRPr="00000000">
        <w:rPr>
          <w:rtl w:val="0"/>
        </w:rPr>
        <w:t xml:space="preserve">La fijación de precios debe combinar cuatro criterios: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3c39bskg2wxc" w:id="14"/>
      <w:bookmarkEnd w:id="14"/>
      <w:r w:rsidDel="00000000" w:rsidR="00000000" w:rsidRPr="00000000">
        <w:rPr>
          <w:b w:val="1"/>
          <w:bCs w:val="1"/>
          <w:color w:val="000000"/>
          <w:sz w:val="26"/>
          <w:szCs w:val="26"/>
          <w:rtl w:val="0"/>
        </w:rPr>
        <w:t xml:space="preserve">1. Precio de mercado</w:t>
      </w:r>
    </w:p>
    <w:p w:rsidR="00000000" w:rsidDel="00000000" w:rsidP="00000000" w:rsidRDefault="00000000" w:rsidRPr="00000000" w14:paraId="00000095">
      <w:pPr>
        <w:spacing w:after="240" w:before="240" w:lineRule="auto"/>
        <w:rPr/>
      </w:pPr>
      <w:r w:rsidDel="00000000" w:rsidR="00000000" w:rsidRPr="00000000">
        <w:rPr>
          <w:rtl w:val="0"/>
        </w:rPr>
        <w:t xml:space="preserve">Se deben comparar referentes de coworking de madera, formación artesanal, restauración, cursos presenciales y experiencias creativas en Zaragoza y otras ciudades.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wjfpqhatf54b" w:id="15"/>
      <w:bookmarkEnd w:id="15"/>
      <w:r w:rsidDel="00000000" w:rsidR="00000000" w:rsidRPr="00000000">
        <w:rPr>
          <w:b w:val="1"/>
          <w:bCs w:val="1"/>
          <w:color w:val="000000"/>
          <w:sz w:val="26"/>
          <w:szCs w:val="26"/>
          <w:rtl w:val="0"/>
        </w:rPr>
        <w:t xml:space="preserve">2. Coste de prestación</w:t>
      </w:r>
    </w:p>
    <w:p w:rsidR="00000000" w:rsidDel="00000000" w:rsidP="00000000" w:rsidRDefault="00000000" w:rsidRPr="00000000" w14:paraId="00000097">
      <w:pPr>
        <w:spacing w:after="240" w:before="240" w:lineRule="auto"/>
        <w:rPr/>
      </w:pPr>
      <w:r w:rsidDel="00000000" w:rsidR="00000000" w:rsidRPr="00000000">
        <w:rPr>
          <w:rtl w:val="0"/>
        </w:rPr>
        <w:t xml:space="preserve">Cada servicio debe calcular:</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rtl w:val="0"/>
        </w:rPr>
        <w:t xml:space="preserve">horas de personal;</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materiales incluidos;</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consumibles;</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desgaste de herramientas;</w:t>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gestión administrativa;</w:t>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coste de captación;</w:t>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seguro;</w:t>
      </w:r>
    </w:p>
    <w:p w:rsidR="00000000" w:rsidDel="00000000" w:rsidP="00000000" w:rsidRDefault="00000000" w:rsidRPr="00000000" w14:paraId="000000A1">
      <w:pPr>
        <w:numPr>
          <w:ilvl w:val="0"/>
          <w:numId w:val="14"/>
        </w:numPr>
        <w:spacing w:after="0" w:afterAutospacing="0" w:before="0" w:beforeAutospacing="0" w:lineRule="auto"/>
        <w:ind w:left="720" w:hanging="360"/>
      </w:pPr>
      <w:r w:rsidDel="00000000" w:rsidR="00000000" w:rsidRPr="00000000">
        <w:rPr>
          <w:rtl w:val="0"/>
        </w:rPr>
        <w:t xml:space="preserve">amortización de maquinaria;</w:t>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uso de local.</w:t>
      </w:r>
    </w:p>
    <w:p w:rsidR="00000000" w:rsidDel="00000000" w:rsidP="00000000" w:rsidRDefault="00000000" w:rsidRPr="00000000" w14:paraId="000000A3">
      <w:pPr>
        <w:spacing w:after="240" w:before="240" w:lineRule="auto"/>
        <w:rPr/>
      </w:pPr>
      <w:r w:rsidDel="00000000" w:rsidR="00000000" w:rsidRPr="00000000">
        <w:rPr>
          <w:rtl w:val="0"/>
        </w:rPr>
        <w:t xml:space="preserve">La presentación de monetización plantea expresamente que hay que calcular cuánto cuesta entregar cada venta, qué recursos se necesitan, qué capacidad de producción existe y cuánto tiempo se puede dedicar a vender.</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73nbzalo5b0a" w:id="16"/>
      <w:bookmarkEnd w:id="16"/>
      <w:r w:rsidDel="00000000" w:rsidR="00000000" w:rsidRPr="00000000">
        <w:rPr>
          <w:b w:val="1"/>
          <w:bCs w:val="1"/>
          <w:color w:val="000000"/>
          <w:sz w:val="26"/>
          <w:szCs w:val="26"/>
          <w:rtl w:val="0"/>
        </w:rPr>
        <w:t xml:space="preserve">3. Capacidad operativa</w:t>
      </w:r>
    </w:p>
    <w:p w:rsidR="00000000" w:rsidDel="00000000" w:rsidP="00000000" w:rsidRDefault="00000000" w:rsidRPr="00000000" w14:paraId="000000A5">
      <w:pPr>
        <w:spacing w:after="240" w:before="240" w:lineRule="auto"/>
        <w:rPr/>
      </w:pPr>
      <w:r w:rsidDel="00000000" w:rsidR="00000000" w:rsidRPr="00000000">
        <w:rPr>
          <w:rtl w:val="0"/>
        </w:rPr>
        <w:t xml:space="preserve">El precio debe considerar cuántas personas pueden atenderse sin saturar el taller.</w:t>
      </w:r>
    </w:p>
    <w:p w:rsidR="00000000" w:rsidDel="00000000" w:rsidP="00000000" w:rsidRDefault="00000000" w:rsidRPr="00000000" w14:paraId="000000A6">
      <w:pPr>
        <w:spacing w:after="240" w:before="240" w:lineRule="auto"/>
        <w:rPr/>
      </w:pPr>
      <w:r w:rsidDel="00000000" w:rsidR="00000000" w:rsidRPr="00000000">
        <w:rPr>
          <w:rtl w:val="0"/>
        </w:rPr>
        <w:t xml:space="preserve">Factores clave:</w:t>
      </w:r>
    </w:p>
    <w:p w:rsidR="00000000" w:rsidDel="00000000" w:rsidP="00000000" w:rsidRDefault="00000000" w:rsidRPr="00000000" w14:paraId="000000A7">
      <w:pPr>
        <w:numPr>
          <w:ilvl w:val="0"/>
          <w:numId w:val="24"/>
        </w:numPr>
        <w:spacing w:after="0" w:afterAutospacing="0" w:before="240" w:lineRule="auto"/>
        <w:ind w:left="720" w:hanging="360"/>
      </w:pPr>
      <w:r w:rsidDel="00000000" w:rsidR="00000000" w:rsidRPr="00000000">
        <w:rPr>
          <w:rtl w:val="0"/>
        </w:rPr>
        <w:t xml:space="preserve">número de bancos;</w:t>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número de máquinas;</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aforo seguro;</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rtl w:val="0"/>
        </w:rPr>
        <w:t xml:space="preserve">horas disponibles;</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rtl w:val="0"/>
        </w:rPr>
        <w:t xml:space="preserve">número de formadores;</w:t>
      </w:r>
    </w:p>
    <w:p w:rsidR="00000000" w:rsidDel="00000000" w:rsidP="00000000" w:rsidRDefault="00000000" w:rsidRPr="00000000" w14:paraId="000000AC">
      <w:pPr>
        <w:numPr>
          <w:ilvl w:val="0"/>
          <w:numId w:val="24"/>
        </w:numPr>
        <w:spacing w:after="0" w:afterAutospacing="0" w:before="0" w:beforeAutospacing="0" w:lineRule="auto"/>
        <w:ind w:left="720" w:hanging="360"/>
      </w:pPr>
      <w:r w:rsidDel="00000000" w:rsidR="00000000" w:rsidRPr="00000000">
        <w:rPr>
          <w:rtl w:val="0"/>
        </w:rPr>
        <w:t xml:space="preserve">tiempo de preparación y limpieza;</w:t>
      </w:r>
    </w:p>
    <w:p w:rsidR="00000000" w:rsidDel="00000000" w:rsidP="00000000" w:rsidRDefault="00000000" w:rsidRPr="00000000" w14:paraId="000000AD">
      <w:pPr>
        <w:numPr>
          <w:ilvl w:val="0"/>
          <w:numId w:val="24"/>
        </w:numPr>
        <w:spacing w:after="0" w:afterAutospacing="0" w:before="0" w:beforeAutospacing="0" w:lineRule="auto"/>
        <w:ind w:left="720" w:hanging="360"/>
      </w:pPr>
      <w:r w:rsidDel="00000000" w:rsidR="00000000" w:rsidRPr="00000000">
        <w:rPr>
          <w:rtl w:val="0"/>
        </w:rPr>
        <w:t xml:space="preserve">duración de cursos;</w:t>
      </w:r>
    </w:p>
    <w:p w:rsidR="00000000" w:rsidDel="00000000" w:rsidP="00000000" w:rsidRDefault="00000000" w:rsidRPr="00000000" w14:paraId="000000AE">
      <w:pPr>
        <w:numPr>
          <w:ilvl w:val="0"/>
          <w:numId w:val="24"/>
        </w:numPr>
        <w:spacing w:after="0" w:afterAutospacing="0" w:before="0" w:beforeAutospacing="0" w:lineRule="auto"/>
        <w:ind w:left="720" w:hanging="360"/>
      </w:pPr>
      <w:r w:rsidDel="00000000" w:rsidR="00000000" w:rsidRPr="00000000">
        <w:rPr>
          <w:rtl w:val="0"/>
        </w:rPr>
        <w:t xml:space="preserve">rotación de usuarios;</w:t>
      </w:r>
    </w:p>
    <w:p w:rsidR="00000000" w:rsidDel="00000000" w:rsidP="00000000" w:rsidRDefault="00000000" w:rsidRPr="00000000" w14:paraId="000000AF">
      <w:pPr>
        <w:numPr>
          <w:ilvl w:val="0"/>
          <w:numId w:val="24"/>
        </w:numPr>
        <w:spacing w:after="240" w:before="0" w:beforeAutospacing="0" w:lineRule="auto"/>
        <w:ind w:left="720" w:hanging="360"/>
      </w:pPr>
      <w:r w:rsidDel="00000000" w:rsidR="00000000" w:rsidRPr="00000000">
        <w:rPr>
          <w:rtl w:val="0"/>
        </w:rPr>
        <w:t xml:space="preserve">límites de ruido, polvo y seguridad.</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afcpxh34pccj" w:id="17"/>
      <w:bookmarkEnd w:id="17"/>
      <w:r w:rsidDel="00000000" w:rsidR="00000000" w:rsidRPr="00000000">
        <w:rPr>
          <w:b w:val="1"/>
          <w:bCs w:val="1"/>
          <w:color w:val="000000"/>
          <w:sz w:val="26"/>
          <w:szCs w:val="26"/>
          <w:rtl w:val="0"/>
        </w:rPr>
        <w:t xml:space="preserve">4. Valor percibido</w:t>
      </w:r>
    </w:p>
    <w:p w:rsidR="00000000" w:rsidDel="00000000" w:rsidP="00000000" w:rsidRDefault="00000000" w:rsidRPr="00000000" w14:paraId="000000B1">
      <w:pPr>
        <w:spacing w:after="240" w:before="240" w:lineRule="auto"/>
        <w:rPr/>
      </w:pPr>
      <w:r w:rsidDel="00000000" w:rsidR="00000000" w:rsidRPr="00000000">
        <w:rPr>
          <w:rtl w:val="0"/>
        </w:rPr>
        <w:t xml:space="preserve">La experiencia no debe comunicarse como “alquiler de mesa”, sino como acceso a aprendizaje, seguridad, herramientas, acompañamiento, comunidad y posibilidad real de crear.</w:t>
      </w:r>
    </w:p>
    <w:p w:rsidR="00000000" w:rsidDel="00000000" w:rsidP="00000000" w:rsidRDefault="00000000" w:rsidRPr="00000000" w14:paraId="000000B2">
      <w:pPr>
        <w:spacing w:after="240" w:before="240" w:lineRule="auto"/>
        <w:rPr/>
      </w:pPr>
      <w:r w:rsidDel="00000000" w:rsidR="00000000" w:rsidRPr="00000000">
        <w:rPr>
          <w:rtl w:val="0"/>
        </w:rPr>
        <w:t xml:space="preserve">El precio puede ser mayor si el cliente percibe transformación: aprender, restaurar, fabricar, sentirse capaz o avanzar en un proyecto propio.</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uy6y3lnzm50" w:id="18"/>
      <w:bookmarkEnd w:id="18"/>
      <w:r w:rsidDel="00000000" w:rsidR="00000000" w:rsidRPr="00000000">
        <w:rPr>
          <w:b w:val="1"/>
          <w:bCs w:val="1"/>
          <w:sz w:val="34"/>
          <w:szCs w:val="34"/>
          <w:rtl w:val="0"/>
        </w:rPr>
        <w:t xml:space="preserve">6.5.7. Costes directos por servicio</w:t>
      </w:r>
    </w:p>
    <w:p w:rsidR="00000000" w:rsidDel="00000000" w:rsidP="00000000" w:rsidRDefault="00000000" w:rsidRPr="00000000" w14:paraId="000000B5">
      <w:pPr>
        <w:spacing w:after="240" w:before="240" w:lineRule="auto"/>
        <w:rPr/>
      </w:pPr>
      <w:r w:rsidDel="00000000" w:rsidR="00000000" w:rsidRPr="00000000">
        <w:rPr>
          <w:rtl w:val="0"/>
        </w:rPr>
        <w:t xml:space="preserve">Cada línea de ingreso deberá tener una ficha de coste.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jxqh1nhy8uq" w:id="19"/>
      <w:bookmarkEnd w:id="19"/>
      <w:r w:rsidDel="00000000" w:rsidR="00000000" w:rsidRPr="00000000">
        <w:rPr>
          <w:b w:val="1"/>
          <w:bCs w:val="1"/>
          <w:color w:val="000000"/>
          <w:sz w:val="26"/>
          <w:szCs w:val="26"/>
          <w:rtl w:val="0"/>
        </w:rPr>
        <w:t xml:space="preserve">Ejemplo de ficha para curso práctico</w:t>
      </w:r>
    </w:p>
    <w:tbl>
      <w:tblPr>
        <w:tblStyle w:val="Table3"/>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435"/>
        <w:tblGridChange w:id="0">
          <w:tblGrid>
            <w:gridCol w:w="239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Pendiente de calcular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Duración del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 horas]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Número de plazas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Precio por alumno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Ingreso total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Horas de formador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Coste de formador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Material incluido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Consumibles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Limpieza/preparación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Desgaste herramientas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Publicidad por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Margen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 €]</w:t>
            </w:r>
          </w:p>
        </w:tc>
      </w:tr>
    </w:tbl>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mfoh905u7ia6" w:id="20"/>
      <w:bookmarkEnd w:id="20"/>
      <w:r w:rsidDel="00000000" w:rsidR="00000000" w:rsidRPr="00000000">
        <w:rPr>
          <w:b w:val="1"/>
          <w:bCs w:val="1"/>
          <w:color w:val="000000"/>
          <w:sz w:val="26"/>
          <w:szCs w:val="26"/>
          <w:rtl w:val="0"/>
        </w:rPr>
        <w:t xml:space="preserve">Ejemplo de ficha para bono de horas</w:t>
      </w:r>
    </w:p>
    <w:tbl>
      <w:tblPr>
        <w:tblStyle w:val="Table4"/>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2435"/>
        <w:tblGridChange w:id="0">
          <w:tblGrid>
            <w:gridCol w:w="309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Pendiente de calcular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Horas incluidas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[10 / 20 / otro]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Precio del bono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Coste de supervisión por 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Coste de desgaste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Uso de maquinaria incluido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Sí / No / limitado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Reserva obligatoria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Caducidad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 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Margen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 €]</w:t>
            </w:r>
          </w:p>
        </w:tc>
      </w:tr>
    </w:tbl>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8bm0ee3oyws" w:id="21"/>
      <w:bookmarkEnd w:id="21"/>
      <w:r w:rsidDel="00000000" w:rsidR="00000000" w:rsidRPr="00000000">
        <w:rPr>
          <w:b w:val="1"/>
          <w:bCs w:val="1"/>
          <w:color w:val="000000"/>
          <w:sz w:val="26"/>
          <w:szCs w:val="26"/>
          <w:rtl w:val="0"/>
        </w:rPr>
        <w:t xml:space="preserve">Ejemplo de ficha para almacenamiento</w:t>
      </w:r>
    </w:p>
    <w:tbl>
      <w:tblPr>
        <w:tblStyle w:val="Table5"/>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3140"/>
        <w:tblGridChange w:id="0">
          <w:tblGrid>
            <w:gridCol w:w="2930"/>
            <w:gridCol w:w="3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Pendiente de calcular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Tipo de espacio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Taquilla / estantería / volumen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Precio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Coste de superficie ocupada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Rotación 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Reglas de permanencia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Penalización por abandono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w:t>
            </w:r>
          </w:p>
        </w:tc>
      </w:tr>
    </w:tbl>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7ydpscsritev" w:id="22"/>
      <w:bookmarkEnd w:id="22"/>
      <w:r w:rsidDel="00000000" w:rsidR="00000000" w:rsidRPr="00000000">
        <w:rPr>
          <w:b w:val="1"/>
          <w:bCs w:val="1"/>
          <w:sz w:val="34"/>
          <w:szCs w:val="34"/>
          <w:rtl w:val="0"/>
        </w:rPr>
        <w:t xml:space="preserve">6.5.8. Costes fijos de estructura</w:t>
      </w:r>
    </w:p>
    <w:p w:rsidR="00000000" w:rsidDel="00000000" w:rsidP="00000000" w:rsidRDefault="00000000" w:rsidRPr="00000000" w14:paraId="000000F5">
      <w:pPr>
        <w:spacing w:after="240" w:before="240" w:lineRule="auto"/>
        <w:rPr/>
      </w:pPr>
      <w:r w:rsidDel="00000000" w:rsidR="00000000" w:rsidRPr="00000000">
        <w:rPr>
          <w:rtl w:val="0"/>
        </w:rPr>
        <w:t xml:space="preserve">Los costes fijos son críticos porque el proyecto tendrá local y maquinaria.</w:t>
      </w:r>
    </w:p>
    <w:p w:rsidR="00000000" w:rsidDel="00000000" w:rsidP="00000000" w:rsidRDefault="00000000" w:rsidRPr="00000000" w14:paraId="000000F6">
      <w:pPr>
        <w:spacing w:after="240" w:before="240" w:lineRule="auto"/>
        <w:rPr/>
      </w:pPr>
      <w:r w:rsidDel="00000000" w:rsidR="00000000" w:rsidRPr="00000000">
        <w:rPr>
          <w:rtl w:val="0"/>
        </w:rPr>
        <w:t xml:space="preserve">Costes fijos previstos:</w:t>
      </w:r>
    </w:p>
    <w:p w:rsidR="00000000" w:rsidDel="00000000" w:rsidP="00000000" w:rsidRDefault="00000000" w:rsidRPr="00000000" w14:paraId="000000F7">
      <w:pPr>
        <w:numPr>
          <w:ilvl w:val="0"/>
          <w:numId w:val="23"/>
        </w:numPr>
        <w:spacing w:after="0" w:afterAutospacing="0" w:before="240" w:lineRule="auto"/>
        <w:ind w:left="720" w:hanging="360"/>
      </w:pPr>
      <w:r w:rsidDel="00000000" w:rsidR="00000000" w:rsidRPr="00000000">
        <w:rPr>
          <w:rtl w:val="0"/>
        </w:rPr>
        <w:t xml:space="preserve">alquiler del local;</w:t>
      </w:r>
    </w:p>
    <w:p w:rsidR="00000000" w:rsidDel="00000000" w:rsidP="00000000" w:rsidRDefault="00000000" w:rsidRPr="00000000" w14:paraId="000000F8">
      <w:pPr>
        <w:numPr>
          <w:ilvl w:val="0"/>
          <w:numId w:val="23"/>
        </w:numPr>
        <w:spacing w:after="0" w:afterAutospacing="0" w:before="0" w:beforeAutospacing="0" w:lineRule="auto"/>
        <w:ind w:left="720" w:hanging="360"/>
      </w:pPr>
      <w:r w:rsidDel="00000000" w:rsidR="00000000" w:rsidRPr="00000000">
        <w:rPr>
          <w:rtl w:val="0"/>
        </w:rPr>
        <w:t xml:space="preserve">suministros;</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tl w:val="0"/>
        </w:rPr>
        <w:t xml:space="preserve">internet;</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seguros;</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rtl w:val="0"/>
        </w:rPr>
        <w:t xml:space="preserve">asesoría;</w:t>
      </w:r>
    </w:p>
    <w:p w:rsidR="00000000" w:rsidDel="00000000" w:rsidP="00000000" w:rsidRDefault="00000000" w:rsidRPr="00000000" w14:paraId="000000FC">
      <w:pPr>
        <w:numPr>
          <w:ilvl w:val="0"/>
          <w:numId w:val="23"/>
        </w:numPr>
        <w:spacing w:after="0" w:afterAutospacing="0" w:before="0" w:beforeAutospacing="0" w:lineRule="auto"/>
        <w:ind w:left="720" w:hanging="360"/>
      </w:pPr>
      <w:r w:rsidDel="00000000" w:rsidR="00000000" w:rsidRPr="00000000">
        <w:rPr>
          <w:rtl w:val="0"/>
        </w:rPr>
        <w:t xml:space="preserve">mantenimiento;</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rtl w:val="0"/>
        </w:rPr>
        <w:t xml:space="preserve">limpieza;</w:t>
      </w:r>
    </w:p>
    <w:p w:rsidR="00000000" w:rsidDel="00000000" w:rsidP="00000000" w:rsidRDefault="00000000" w:rsidRPr="00000000" w14:paraId="000000FE">
      <w:pPr>
        <w:numPr>
          <w:ilvl w:val="0"/>
          <w:numId w:val="23"/>
        </w:numPr>
        <w:spacing w:after="0" w:afterAutospacing="0" w:before="0" w:beforeAutospacing="0" w:lineRule="auto"/>
        <w:ind w:left="720" w:hanging="360"/>
      </w:pPr>
      <w:r w:rsidDel="00000000" w:rsidR="00000000" w:rsidRPr="00000000">
        <w:rPr>
          <w:rtl w:val="0"/>
        </w:rPr>
        <w:t xml:space="preserve">software de reservas;</w:t>
      </w:r>
    </w:p>
    <w:p w:rsidR="00000000" w:rsidDel="00000000" w:rsidP="00000000" w:rsidRDefault="00000000" w:rsidRPr="00000000" w14:paraId="000000FF">
      <w:pPr>
        <w:numPr>
          <w:ilvl w:val="0"/>
          <w:numId w:val="23"/>
        </w:numPr>
        <w:spacing w:after="0" w:afterAutospacing="0" w:before="0" w:beforeAutospacing="0" w:lineRule="auto"/>
        <w:ind w:left="720" w:hanging="360"/>
      </w:pPr>
      <w:r w:rsidDel="00000000" w:rsidR="00000000" w:rsidRPr="00000000">
        <w:rPr>
          <w:rtl w:val="0"/>
        </w:rPr>
        <w:t xml:space="preserve">marketing mínimo;</w:t>
      </w:r>
    </w:p>
    <w:p w:rsidR="00000000" w:rsidDel="00000000" w:rsidP="00000000" w:rsidRDefault="00000000" w:rsidRPr="00000000" w14:paraId="00000100">
      <w:pPr>
        <w:numPr>
          <w:ilvl w:val="0"/>
          <w:numId w:val="23"/>
        </w:numPr>
        <w:spacing w:after="0" w:afterAutospacing="0" w:before="0" w:beforeAutospacing="0" w:lineRule="auto"/>
        <w:ind w:left="720" w:hanging="360"/>
      </w:pPr>
      <w:r w:rsidDel="00000000" w:rsidR="00000000" w:rsidRPr="00000000">
        <w:rPr>
          <w:rtl w:val="0"/>
        </w:rPr>
        <w:t xml:space="preserve">cuota de autónomo societario o costes laborales;</w:t>
      </w:r>
    </w:p>
    <w:p w:rsidR="00000000" w:rsidDel="00000000" w:rsidP="00000000" w:rsidRDefault="00000000" w:rsidRPr="00000000" w14:paraId="00000101">
      <w:pPr>
        <w:numPr>
          <w:ilvl w:val="0"/>
          <w:numId w:val="23"/>
        </w:numPr>
        <w:spacing w:after="0" w:afterAutospacing="0" w:before="0" w:beforeAutospacing="0" w:lineRule="auto"/>
        <w:ind w:left="720" w:hanging="360"/>
      </w:pPr>
      <w:r w:rsidDel="00000000" w:rsidR="00000000" w:rsidRPr="00000000">
        <w:rPr>
          <w:rtl w:val="0"/>
        </w:rPr>
        <w:t xml:space="preserve">amortización de maquinaria;</w:t>
      </w:r>
    </w:p>
    <w:p w:rsidR="00000000" w:rsidDel="00000000" w:rsidP="00000000" w:rsidRDefault="00000000" w:rsidRPr="00000000" w14:paraId="00000102">
      <w:pPr>
        <w:numPr>
          <w:ilvl w:val="0"/>
          <w:numId w:val="23"/>
        </w:numPr>
        <w:spacing w:after="0" w:afterAutospacing="0" w:before="0" w:beforeAutospacing="0" w:lineRule="auto"/>
        <w:ind w:left="720" w:hanging="360"/>
      </w:pPr>
      <w:r w:rsidDel="00000000" w:rsidR="00000000" w:rsidRPr="00000000">
        <w:rPr>
          <w:rtl w:val="0"/>
        </w:rPr>
        <w:t xml:space="preserve">prevención de riesgos;</w:t>
      </w:r>
    </w:p>
    <w:p w:rsidR="00000000" w:rsidDel="00000000" w:rsidP="00000000" w:rsidRDefault="00000000" w:rsidRPr="00000000" w14:paraId="00000103">
      <w:pPr>
        <w:numPr>
          <w:ilvl w:val="0"/>
          <w:numId w:val="23"/>
        </w:numPr>
        <w:spacing w:after="0" w:afterAutospacing="0" w:before="0" w:beforeAutospacing="0" w:lineRule="auto"/>
        <w:ind w:left="720" w:hanging="360"/>
      </w:pPr>
      <w:r w:rsidDel="00000000" w:rsidR="00000000" w:rsidRPr="00000000">
        <w:rPr>
          <w:rtl w:val="0"/>
        </w:rPr>
        <w:t xml:space="preserve">gestoría fiscal y contable;</w:t>
      </w:r>
    </w:p>
    <w:p w:rsidR="00000000" w:rsidDel="00000000" w:rsidP="00000000" w:rsidRDefault="00000000" w:rsidRPr="00000000" w14:paraId="00000104">
      <w:pPr>
        <w:numPr>
          <w:ilvl w:val="0"/>
          <w:numId w:val="23"/>
        </w:numPr>
        <w:spacing w:after="0" w:afterAutospacing="0" w:before="0" w:beforeAutospacing="0" w:lineRule="auto"/>
        <w:ind w:left="720" w:hanging="360"/>
      </w:pPr>
      <w:r w:rsidDel="00000000" w:rsidR="00000000" w:rsidRPr="00000000">
        <w:rPr>
          <w:rtl w:val="0"/>
        </w:rPr>
        <w:t xml:space="preserve">tasas o licencias;</w:t>
      </w:r>
    </w:p>
    <w:p w:rsidR="00000000" w:rsidDel="00000000" w:rsidP="00000000" w:rsidRDefault="00000000" w:rsidRPr="00000000" w14:paraId="00000105">
      <w:pPr>
        <w:numPr>
          <w:ilvl w:val="0"/>
          <w:numId w:val="23"/>
        </w:numPr>
        <w:spacing w:after="240" w:before="0" w:beforeAutospacing="0" w:lineRule="auto"/>
        <w:ind w:left="720" w:hanging="360"/>
      </w:pPr>
      <w:r w:rsidDel="00000000" w:rsidR="00000000" w:rsidRPr="00000000">
        <w:rPr>
          <w:rtl w:val="0"/>
        </w:rPr>
        <w:t xml:space="preserve">gastos financieros si hay préstamo.</w:t>
      </w:r>
    </w:p>
    <w:p w:rsidR="00000000" w:rsidDel="00000000" w:rsidP="00000000" w:rsidRDefault="00000000" w:rsidRPr="00000000" w14:paraId="00000106">
      <w:pPr>
        <w:spacing w:after="240" w:before="240" w:lineRule="auto"/>
        <w:rPr/>
      </w:pPr>
      <w:r w:rsidDel="00000000" w:rsidR="00000000" w:rsidRPr="00000000">
        <w:rPr>
          <w:rtl w:val="0"/>
        </w:rPr>
        <w:t xml:space="preserve">La presentación de facturación e impuestos introduce precisamente la necesidad de considerar gastos fijos, amortizaciones, impuestos, IVA, IRPF o Impuesto de Sociedades y modelos fiscales aplicables.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xd42xw6txb8g" w:id="23"/>
      <w:bookmarkEnd w:id="23"/>
      <w:r w:rsidDel="00000000" w:rsidR="00000000" w:rsidRPr="00000000">
        <w:rPr>
          <w:b w:val="1"/>
          <w:bCs w:val="1"/>
          <w:sz w:val="34"/>
          <w:szCs w:val="34"/>
          <w:rtl w:val="0"/>
        </w:rPr>
        <w:t xml:space="preserve">6.5.9. Inversión inicial</w:t>
      </w:r>
    </w:p>
    <w:p w:rsidR="00000000" w:rsidDel="00000000" w:rsidP="00000000" w:rsidRDefault="00000000" w:rsidRPr="00000000" w14:paraId="00000109">
      <w:pPr>
        <w:spacing w:after="240" w:before="240" w:lineRule="auto"/>
        <w:rPr/>
      </w:pPr>
      <w:r w:rsidDel="00000000" w:rsidR="00000000" w:rsidRPr="00000000">
        <w:rPr>
          <w:rtl w:val="0"/>
        </w:rPr>
        <w:t xml:space="preserve">La inversión inicial deberá calcularse con detalle antes de cerrar el plan financiero. El documento de financiación diferencia entre inversión inicial, gastos operativos, stock, inversiones a largo plazo, IVA y colchón de seguridad.</w:t>
      </w:r>
    </w:p>
    <w:p w:rsidR="00000000" w:rsidDel="00000000" w:rsidP="00000000" w:rsidRDefault="00000000" w:rsidRPr="00000000" w14:paraId="0000010A">
      <w:pPr>
        <w:spacing w:after="240" w:before="240" w:lineRule="auto"/>
        <w:rPr/>
      </w:pPr>
      <w:r w:rsidDel="00000000" w:rsidR="00000000" w:rsidRPr="00000000">
        <w:rPr>
          <w:rtl w:val="0"/>
        </w:rPr>
        <w:t xml:space="preserve">Partidas iniciales previstas: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822638222284"/>
        <w:gridCol w:w="5878.329547201394"/>
        <w:tblGridChange w:id="0">
          <w:tblGrid>
            <w:gridCol w:w="3147.1822638222284"/>
            <w:gridCol w:w="5878.3295472013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Partida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Comentario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Adecuación del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Electricidad, ventilación, extracción, zonas de trabajo, 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Maquinaria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Maquinaria convencional, no CNC en fase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Herramientas manuales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Herramientas comunes y kits de trabajo.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Bancos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Número limitado según aforo seguro.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Aspiración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Polvo, EPIs, señalización, extintores, botiquín.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Mobiliario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Taquillas, estanterías, zonas de materiales.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Web /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Landing, formulario, agenda, pagos.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Branding y comunicación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Solo base mínima hasta cerrar nombre.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Licencias y asesoría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Legal, fiscal, actividad, seguros.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Fondo de maniobra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Caja para meses sin ingresos suficientes.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IVA y colchón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Prever desfases de tesorería.</w:t>
            </w:r>
          </w:p>
        </w:tc>
      </w:tr>
    </w:tbl>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vpb8w4bgic4" w:id="24"/>
      <w:bookmarkEnd w:id="24"/>
      <w:r w:rsidDel="00000000" w:rsidR="00000000" w:rsidRPr="00000000">
        <w:rPr>
          <w:b w:val="1"/>
          <w:bCs w:val="1"/>
          <w:sz w:val="34"/>
          <w:szCs w:val="34"/>
          <w:rtl w:val="0"/>
        </w:rPr>
        <w:t xml:space="preserve">6.5.10. Financiación posible</w:t>
      </w:r>
    </w:p>
    <w:p w:rsidR="00000000" w:rsidDel="00000000" w:rsidP="00000000" w:rsidRDefault="00000000" w:rsidRPr="00000000" w14:paraId="00000125">
      <w:pPr>
        <w:spacing w:after="240" w:before="240" w:lineRule="auto"/>
        <w:rPr/>
      </w:pPr>
      <w:r w:rsidDel="00000000" w:rsidR="00000000" w:rsidRPr="00000000">
        <w:rPr>
          <w:rtl w:val="0"/>
        </w:rPr>
        <w:t xml:space="preserve">El proyecto puede combinar varias fuentes de financiación.</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ypkubc2hypbs" w:id="25"/>
      <w:bookmarkEnd w:id="25"/>
      <w:r w:rsidDel="00000000" w:rsidR="00000000" w:rsidRPr="00000000">
        <w:rPr>
          <w:b w:val="1"/>
          <w:bCs w:val="1"/>
          <w:color w:val="000000"/>
          <w:sz w:val="26"/>
          <w:szCs w:val="26"/>
          <w:rtl w:val="0"/>
        </w:rPr>
        <w:t xml:space="preserve">A. Financiación propia</w:t>
      </w:r>
    </w:p>
    <w:p w:rsidR="00000000" w:rsidDel="00000000" w:rsidP="00000000" w:rsidRDefault="00000000" w:rsidRPr="00000000" w14:paraId="00000127">
      <w:pPr>
        <w:spacing w:after="240" w:before="240" w:lineRule="auto"/>
        <w:rPr/>
      </w:pPr>
      <w:r w:rsidDel="00000000" w:rsidR="00000000" w:rsidRPr="00000000">
        <w:rPr>
          <w:rtl w:val="0"/>
        </w:rPr>
        <w:t xml:space="preserve">Incluye ahorro, aportaciones del equipo promotor, reinversión temprana y bootstrapping. La presentación de financiación define el bootstrapping como iniciar y crecer con recursos mínimos, reinvirtiendo los ingresos generados.</w:t>
      </w:r>
    </w:p>
    <w:p w:rsidR="00000000" w:rsidDel="00000000" w:rsidP="00000000" w:rsidRDefault="00000000" w:rsidRPr="00000000" w14:paraId="00000128">
      <w:pPr>
        <w:spacing w:after="240" w:before="240" w:lineRule="auto"/>
        <w:rPr/>
      </w:pPr>
      <w:r w:rsidDel="00000000" w:rsidR="00000000" w:rsidRPr="00000000">
        <w:rPr>
          <w:rtl w:val="0"/>
        </w:rPr>
        <w:t xml:space="preserve">Aplicación al proyecto:</w:t>
      </w:r>
    </w:p>
    <w:p w:rsidR="00000000" w:rsidDel="00000000" w:rsidP="00000000" w:rsidRDefault="00000000" w:rsidRPr="00000000" w14:paraId="00000129">
      <w:pPr>
        <w:numPr>
          <w:ilvl w:val="0"/>
          <w:numId w:val="16"/>
        </w:numPr>
        <w:spacing w:after="0" w:afterAutospacing="0" w:before="240" w:lineRule="auto"/>
        <w:ind w:left="720" w:hanging="360"/>
      </w:pPr>
      <w:r w:rsidDel="00000000" w:rsidR="00000000" w:rsidRPr="00000000">
        <w:rPr>
          <w:rtl w:val="0"/>
        </w:rPr>
        <w:t xml:space="preserve">empezar con oferta formativa piloto;</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evitar sobredimensionar el local;</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comprar maquinaria por fases;</w:t>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rtl w:val="0"/>
        </w:rPr>
        <w:t xml:space="preserve">usar preventas;</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rtl w:val="0"/>
        </w:rPr>
        <w:t xml:space="preserve">cerrar alianzas;</w:t>
      </w:r>
    </w:p>
    <w:p w:rsidR="00000000" w:rsidDel="00000000" w:rsidP="00000000" w:rsidRDefault="00000000" w:rsidRPr="00000000" w14:paraId="0000012E">
      <w:pPr>
        <w:numPr>
          <w:ilvl w:val="0"/>
          <w:numId w:val="16"/>
        </w:numPr>
        <w:spacing w:after="240" w:before="0" w:beforeAutospacing="0" w:lineRule="auto"/>
        <w:ind w:left="720" w:hanging="360"/>
      </w:pPr>
      <w:r w:rsidDel="00000000" w:rsidR="00000000" w:rsidRPr="00000000">
        <w:rPr>
          <w:rtl w:val="0"/>
        </w:rPr>
        <w:t xml:space="preserve">validar antes de invertir.</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thnfvdsumg0" w:id="26"/>
      <w:bookmarkEnd w:id="26"/>
      <w:r w:rsidDel="00000000" w:rsidR="00000000" w:rsidRPr="00000000">
        <w:rPr>
          <w:b w:val="1"/>
          <w:bCs w:val="1"/>
          <w:color w:val="000000"/>
          <w:sz w:val="26"/>
          <w:szCs w:val="26"/>
          <w:rtl w:val="0"/>
        </w:rPr>
        <w:t xml:space="preserve">B. Capitalización del desempleo</w:t>
      </w:r>
    </w:p>
    <w:p w:rsidR="00000000" w:rsidDel="00000000" w:rsidP="00000000" w:rsidRDefault="00000000" w:rsidRPr="00000000" w14:paraId="00000130">
      <w:pPr>
        <w:spacing w:after="240" w:before="240" w:lineRule="auto"/>
        <w:rPr/>
      </w:pPr>
      <w:r w:rsidDel="00000000" w:rsidR="00000000" w:rsidRPr="00000000">
        <w:rPr>
          <w:rtl w:val="0"/>
        </w:rPr>
        <w:t xml:space="preserve">Puede estudiarse si alguno de los promotores tiene derecho a prestación por desempleo. El documento de financiación menciona la capitalización como una vía para usar parte o la totalidad de la prestación en la creación de un negocio.</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veux4j265uz6" w:id="27"/>
      <w:bookmarkEnd w:id="27"/>
      <w:r w:rsidDel="00000000" w:rsidR="00000000" w:rsidRPr="00000000">
        <w:rPr>
          <w:b w:val="1"/>
          <w:bCs w:val="1"/>
          <w:color w:val="000000"/>
          <w:sz w:val="26"/>
          <w:szCs w:val="26"/>
          <w:rtl w:val="0"/>
        </w:rPr>
        <w:t xml:space="preserve">C. Financiación bancaria o tradicional</w:t>
      </w:r>
    </w:p>
    <w:p w:rsidR="00000000" w:rsidDel="00000000" w:rsidP="00000000" w:rsidRDefault="00000000" w:rsidRPr="00000000" w14:paraId="00000132">
      <w:pPr>
        <w:spacing w:after="240" w:before="240" w:lineRule="auto"/>
        <w:rPr/>
      </w:pPr>
      <w:r w:rsidDel="00000000" w:rsidR="00000000" w:rsidRPr="00000000">
        <w:rPr>
          <w:rtl w:val="0"/>
        </w:rPr>
        <w:t xml:space="preserve">Puede incluir préstamos, líneas ICO, microcréditos, SODIAR, ENISA u otras entidades. El documento de financiación identifica financiación ajena tradicional mediante ICO, ENISA/SODIAR, microcréditos y fundaciones.</w:t>
      </w:r>
    </w:p>
    <w:p w:rsidR="00000000" w:rsidDel="00000000" w:rsidP="00000000" w:rsidRDefault="00000000" w:rsidRPr="00000000" w14:paraId="00000133">
      <w:pPr>
        <w:spacing w:after="240" w:before="240" w:lineRule="auto"/>
        <w:rPr/>
      </w:pPr>
      <w:r w:rsidDel="00000000" w:rsidR="00000000" w:rsidRPr="00000000">
        <w:rPr>
          <w:rtl w:val="0"/>
        </w:rPr>
        <w:t xml:space="preserve">Para bancos, el plan debe demostrar:</w:t>
      </w:r>
    </w:p>
    <w:p w:rsidR="00000000" w:rsidDel="00000000" w:rsidP="00000000" w:rsidRDefault="00000000" w:rsidRPr="00000000" w14:paraId="00000134">
      <w:pPr>
        <w:numPr>
          <w:ilvl w:val="0"/>
          <w:numId w:val="6"/>
        </w:numPr>
        <w:spacing w:after="0" w:afterAutospacing="0" w:before="240" w:lineRule="auto"/>
        <w:ind w:left="720" w:hanging="360"/>
      </w:pPr>
      <w:r w:rsidDel="00000000" w:rsidR="00000000" w:rsidRPr="00000000">
        <w:rPr>
          <w:rtl w:val="0"/>
        </w:rPr>
        <w:t xml:space="preserve">inversión bien calculada;</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capacidad de devolución;</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flujo de caja;</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prudencia de costes;</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previsión de ventas realista;</w:t>
      </w:r>
    </w:p>
    <w:p w:rsidR="00000000" w:rsidDel="00000000" w:rsidP="00000000" w:rsidRDefault="00000000" w:rsidRPr="00000000" w14:paraId="00000139">
      <w:pPr>
        <w:numPr>
          <w:ilvl w:val="0"/>
          <w:numId w:val="6"/>
        </w:numPr>
        <w:spacing w:after="240" w:before="0" w:beforeAutospacing="0" w:lineRule="auto"/>
        <w:ind w:left="720" w:hanging="360"/>
      </w:pPr>
      <w:r w:rsidDel="00000000" w:rsidR="00000000" w:rsidRPr="00000000">
        <w:rPr>
          <w:rtl w:val="0"/>
        </w:rPr>
        <w:t xml:space="preserve">estructura de precios defendible.</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qrq3tp2m3g27" w:id="28"/>
      <w:bookmarkEnd w:id="28"/>
      <w:r w:rsidDel="00000000" w:rsidR="00000000" w:rsidRPr="00000000">
        <w:rPr>
          <w:b w:val="1"/>
          <w:bCs w:val="1"/>
          <w:color w:val="000000"/>
          <w:sz w:val="26"/>
          <w:szCs w:val="26"/>
          <w:rtl w:val="0"/>
        </w:rPr>
        <w:t xml:space="preserve">D. Financiación alternativa</w:t>
      </w:r>
    </w:p>
    <w:p w:rsidR="00000000" w:rsidDel="00000000" w:rsidP="00000000" w:rsidRDefault="00000000" w:rsidRPr="00000000" w14:paraId="0000013B">
      <w:pPr>
        <w:spacing w:after="240" w:before="240" w:lineRule="auto"/>
        <w:rPr/>
      </w:pPr>
      <w:r w:rsidDel="00000000" w:rsidR="00000000" w:rsidRPr="00000000">
        <w:rPr>
          <w:rtl w:val="0"/>
        </w:rPr>
        <w:t xml:space="preserve">El proyecto tiene componentes de formación, comunidad, economía circular, oficios y artesanía que podrían hacerlo compatible con financiación alternativa, especialmente crowdfunding de recompensas o plataformas cívicas. La presentación de financiación cita entidades de banca ética y plataformas como Goteo, Kickstarter, Verkami y Lánzanos.</w:t>
      </w:r>
    </w:p>
    <w:p w:rsidR="00000000" w:rsidDel="00000000" w:rsidP="00000000" w:rsidRDefault="00000000" w:rsidRPr="00000000" w14:paraId="0000013C">
      <w:pPr>
        <w:spacing w:after="240" w:before="240" w:lineRule="auto"/>
        <w:rPr/>
      </w:pPr>
      <w:r w:rsidDel="00000000" w:rsidR="00000000" w:rsidRPr="00000000">
        <w:rPr>
          <w:rtl w:val="0"/>
        </w:rPr>
        <w:t xml:space="preserve">Aplicación posible:</w:t>
      </w:r>
    </w:p>
    <w:p w:rsidR="00000000" w:rsidDel="00000000" w:rsidP="00000000" w:rsidRDefault="00000000" w:rsidRPr="00000000" w14:paraId="0000013D">
      <w:pPr>
        <w:numPr>
          <w:ilvl w:val="0"/>
          <w:numId w:val="11"/>
        </w:numPr>
        <w:spacing w:after="0" w:afterAutospacing="0" w:before="240" w:lineRule="auto"/>
        <w:ind w:left="720" w:hanging="360"/>
      </w:pPr>
      <w:r w:rsidDel="00000000" w:rsidR="00000000" w:rsidRPr="00000000">
        <w:rPr>
          <w:rtl w:val="0"/>
        </w:rPr>
        <w:t xml:space="preserve">preventa de cursos;</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campaña de comunidad fundadora;</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recompensas en forma de talleres;</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patrocinio de bancos de trabajo;</w:t>
      </w:r>
    </w:p>
    <w:p w:rsidR="00000000" w:rsidDel="00000000" w:rsidP="00000000" w:rsidRDefault="00000000" w:rsidRPr="00000000" w14:paraId="00000141">
      <w:pPr>
        <w:numPr>
          <w:ilvl w:val="0"/>
          <w:numId w:val="11"/>
        </w:numPr>
        <w:spacing w:after="240" w:before="0" w:beforeAutospacing="0" w:lineRule="auto"/>
        <w:ind w:left="720" w:hanging="360"/>
      </w:pPr>
      <w:r w:rsidDel="00000000" w:rsidR="00000000" w:rsidRPr="00000000">
        <w:rPr>
          <w:rtl w:val="0"/>
        </w:rPr>
        <w:t xml:space="preserve">apoyo a recuperación de oficios.</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dh7ev94wosgq" w:id="29"/>
      <w:bookmarkEnd w:id="29"/>
      <w:r w:rsidDel="00000000" w:rsidR="00000000" w:rsidRPr="00000000">
        <w:rPr>
          <w:b w:val="1"/>
          <w:bCs w:val="1"/>
          <w:color w:val="000000"/>
          <w:sz w:val="26"/>
          <w:szCs w:val="26"/>
          <w:rtl w:val="0"/>
        </w:rPr>
        <w:t xml:space="preserve">E. Subvenciones y ayudas</w:t>
      </w:r>
    </w:p>
    <w:p w:rsidR="00000000" w:rsidDel="00000000" w:rsidP="00000000" w:rsidRDefault="00000000" w:rsidRPr="00000000" w14:paraId="00000143">
      <w:pPr>
        <w:spacing w:after="240" w:before="240" w:lineRule="auto"/>
        <w:rPr/>
      </w:pPr>
      <w:r w:rsidDel="00000000" w:rsidR="00000000" w:rsidRPr="00000000">
        <w:rPr>
          <w:rtl w:val="0"/>
        </w:rPr>
        <w:t xml:space="preserve">Las subvenciones no deben considerarse ingreso ordinario ni base principal de viabilidad. Deben tratarse como apoyo complementario. El documento de financiación clasifica ayudas en locales, regionales, nacionales, concursos y eventos.</w:t>
      </w:r>
    </w:p>
    <w:p w:rsidR="00000000" w:rsidDel="00000000" w:rsidP="00000000" w:rsidRDefault="00000000" w:rsidRPr="00000000" w14:paraId="00000144">
      <w:pPr>
        <w:spacing w:after="240" w:before="240" w:lineRule="auto"/>
        <w:rPr/>
      </w:pPr>
      <w:r w:rsidDel="00000000" w:rsidR="00000000" w:rsidRPr="00000000">
        <w:rPr>
          <w:rtl w:val="0"/>
        </w:rPr>
        <w:t xml:space="preserve">El plan deberá diferenciar:</w:t>
      </w:r>
    </w:p>
    <w:p w:rsidR="00000000" w:rsidDel="00000000" w:rsidP="00000000" w:rsidRDefault="00000000" w:rsidRPr="00000000" w14:paraId="00000145">
      <w:pPr>
        <w:numPr>
          <w:ilvl w:val="0"/>
          <w:numId w:val="17"/>
        </w:numPr>
        <w:spacing w:after="0" w:afterAutospacing="0" w:before="240" w:lineRule="auto"/>
        <w:ind w:left="720" w:hanging="360"/>
      </w:pPr>
      <w:r w:rsidDel="00000000" w:rsidR="00000000" w:rsidRPr="00000000">
        <w:rPr>
          <w:rtl w:val="0"/>
        </w:rPr>
        <w:t xml:space="preserve">ayudas del Ayuntamiento de Zaragoza;</w:t>
      </w:r>
    </w:p>
    <w:p w:rsidR="00000000" w:rsidDel="00000000" w:rsidP="00000000" w:rsidRDefault="00000000" w:rsidRPr="00000000" w14:paraId="00000146">
      <w:pPr>
        <w:numPr>
          <w:ilvl w:val="0"/>
          <w:numId w:val="17"/>
        </w:numPr>
        <w:spacing w:after="0" w:afterAutospacing="0" w:before="0" w:beforeAutospacing="0" w:lineRule="auto"/>
        <w:ind w:left="720" w:hanging="360"/>
      </w:pPr>
      <w:r w:rsidDel="00000000" w:rsidR="00000000" w:rsidRPr="00000000">
        <w:rPr>
          <w:rtl w:val="0"/>
        </w:rPr>
        <w:t xml:space="preserve">ayudas del Gobierno de Aragón;</w:t>
      </w:r>
    </w:p>
    <w:p w:rsidR="00000000" w:rsidDel="00000000" w:rsidP="00000000" w:rsidRDefault="00000000" w:rsidRPr="00000000" w14:paraId="00000147">
      <w:pPr>
        <w:numPr>
          <w:ilvl w:val="0"/>
          <w:numId w:val="17"/>
        </w:numPr>
        <w:spacing w:after="0" w:afterAutospacing="0" w:before="0" w:beforeAutospacing="0" w:lineRule="auto"/>
        <w:ind w:left="720" w:hanging="360"/>
      </w:pPr>
      <w:r w:rsidDel="00000000" w:rsidR="00000000" w:rsidRPr="00000000">
        <w:rPr>
          <w:rtl w:val="0"/>
        </w:rPr>
        <w:t xml:space="preserve">ayudas para autónomos o economía social;</w:t>
      </w:r>
    </w:p>
    <w:p w:rsidR="00000000" w:rsidDel="00000000" w:rsidP="00000000" w:rsidRDefault="00000000" w:rsidRPr="00000000" w14:paraId="00000148">
      <w:pPr>
        <w:numPr>
          <w:ilvl w:val="0"/>
          <w:numId w:val="17"/>
        </w:numPr>
        <w:spacing w:after="0" w:afterAutospacing="0" w:before="0" w:beforeAutospacing="0" w:lineRule="auto"/>
        <w:ind w:left="720" w:hanging="360"/>
      </w:pPr>
      <w:r w:rsidDel="00000000" w:rsidR="00000000" w:rsidRPr="00000000">
        <w:rPr>
          <w:rtl w:val="0"/>
        </w:rPr>
        <w:t xml:space="preserve">ayudas a artesanía;</w:t>
      </w:r>
    </w:p>
    <w:p w:rsidR="00000000" w:rsidDel="00000000" w:rsidP="00000000" w:rsidRDefault="00000000" w:rsidRPr="00000000" w14:paraId="00000149">
      <w:pPr>
        <w:numPr>
          <w:ilvl w:val="0"/>
          <w:numId w:val="17"/>
        </w:numPr>
        <w:spacing w:after="0" w:afterAutospacing="0" w:before="0" w:beforeAutospacing="0" w:lineRule="auto"/>
        <w:ind w:left="720" w:hanging="360"/>
      </w:pPr>
      <w:r w:rsidDel="00000000" w:rsidR="00000000" w:rsidRPr="00000000">
        <w:rPr>
          <w:rtl w:val="0"/>
        </w:rPr>
        <w:t xml:space="preserve">ayudas a digitalización;</w:t>
      </w:r>
    </w:p>
    <w:p w:rsidR="00000000" w:rsidDel="00000000" w:rsidP="00000000" w:rsidRDefault="00000000" w:rsidRPr="00000000" w14:paraId="0000014A">
      <w:pPr>
        <w:numPr>
          <w:ilvl w:val="0"/>
          <w:numId w:val="17"/>
        </w:numPr>
        <w:spacing w:after="0" w:afterAutospacing="0" w:before="0" w:beforeAutospacing="0" w:lineRule="auto"/>
        <w:ind w:left="720" w:hanging="360"/>
      </w:pPr>
      <w:r w:rsidDel="00000000" w:rsidR="00000000" w:rsidRPr="00000000">
        <w:rPr>
          <w:rtl w:val="0"/>
        </w:rPr>
        <w:t xml:space="preserve">ayudas a inversión;</w:t>
      </w:r>
    </w:p>
    <w:p w:rsidR="00000000" w:rsidDel="00000000" w:rsidP="00000000" w:rsidRDefault="00000000" w:rsidRPr="00000000" w14:paraId="0000014B">
      <w:pPr>
        <w:numPr>
          <w:ilvl w:val="0"/>
          <w:numId w:val="17"/>
        </w:numPr>
        <w:spacing w:after="0" w:afterAutospacing="0" w:before="0" w:beforeAutospacing="0" w:lineRule="auto"/>
        <w:ind w:left="720" w:hanging="360"/>
      </w:pPr>
      <w:r w:rsidDel="00000000" w:rsidR="00000000" w:rsidRPr="00000000">
        <w:rPr>
          <w:rtl w:val="0"/>
        </w:rPr>
        <w:t xml:space="preserve">ayudas a empleo;</w:t>
      </w:r>
    </w:p>
    <w:p w:rsidR="00000000" w:rsidDel="00000000" w:rsidP="00000000" w:rsidRDefault="00000000" w:rsidRPr="00000000" w14:paraId="0000014C">
      <w:pPr>
        <w:numPr>
          <w:ilvl w:val="0"/>
          <w:numId w:val="17"/>
        </w:numPr>
        <w:spacing w:after="240" w:before="0" w:beforeAutospacing="0" w:lineRule="auto"/>
        <w:ind w:left="720" w:hanging="360"/>
      </w:pPr>
      <w:r w:rsidDel="00000000" w:rsidR="00000000" w:rsidRPr="00000000">
        <w:rPr>
          <w:rtl w:val="0"/>
        </w:rPr>
        <w:t xml:space="preserve">premios o concursos de emprendimiento.</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lcbm3hg8fw22" w:id="30"/>
      <w:bookmarkEnd w:id="30"/>
      <w:r w:rsidDel="00000000" w:rsidR="00000000" w:rsidRPr="00000000">
        <w:rPr>
          <w:b w:val="1"/>
          <w:bCs w:val="1"/>
          <w:sz w:val="34"/>
          <w:szCs w:val="34"/>
          <w:rtl w:val="0"/>
        </w:rPr>
        <w:t xml:space="preserve">6.5.11. Propuesta ante financiadores</w:t>
      </w:r>
    </w:p>
    <w:p w:rsidR="00000000" w:rsidDel="00000000" w:rsidP="00000000" w:rsidRDefault="00000000" w:rsidRPr="00000000" w14:paraId="0000014F">
      <w:pPr>
        <w:spacing w:after="240" w:before="240" w:lineRule="auto"/>
        <w:rPr/>
      </w:pPr>
      <w:r w:rsidDel="00000000" w:rsidR="00000000" w:rsidRPr="00000000">
        <w:rPr>
          <w:rtl w:val="0"/>
        </w:rPr>
        <w:t xml:space="preserve">El documento de financiación distingue entre inversores y entidades de crédito: los inversores miran crecimiento, retorno, mercado objetivo y ventaja competitiva; las entidades de crédito se centran más en solvencia, estabilidad financiera y capacidad de generar flujo de caja para devolver el préstamo.</w:t>
      </w:r>
    </w:p>
    <w:p w:rsidR="00000000" w:rsidDel="00000000" w:rsidP="00000000" w:rsidRDefault="00000000" w:rsidRPr="00000000" w14:paraId="00000150">
      <w:pPr>
        <w:spacing w:after="240" w:before="240" w:lineRule="auto"/>
        <w:rPr/>
      </w:pPr>
      <w:r w:rsidDel="00000000" w:rsidR="00000000" w:rsidRPr="00000000">
        <w:rPr>
          <w:rtl w:val="0"/>
        </w:rPr>
        <w:t xml:space="preserve">Para este proyecto, el discurso ante financiadores debe centrarse en:</w:t>
      </w:r>
    </w:p>
    <w:p w:rsidR="00000000" w:rsidDel="00000000" w:rsidP="00000000" w:rsidRDefault="00000000" w:rsidRPr="00000000" w14:paraId="00000151">
      <w:pPr>
        <w:numPr>
          <w:ilvl w:val="0"/>
          <w:numId w:val="7"/>
        </w:numPr>
        <w:spacing w:after="0" w:afterAutospacing="0" w:before="240" w:lineRule="auto"/>
        <w:ind w:left="720" w:hanging="360"/>
      </w:pPr>
      <w:r w:rsidDel="00000000" w:rsidR="00000000" w:rsidRPr="00000000">
        <w:rPr>
          <w:rtl w:val="0"/>
        </w:rPr>
        <w:t xml:space="preserve">necesidad real detectada;</w:t>
      </w:r>
    </w:p>
    <w:p w:rsidR="00000000" w:rsidDel="00000000" w:rsidP="00000000" w:rsidRDefault="00000000" w:rsidRPr="00000000" w14:paraId="00000152">
      <w:pPr>
        <w:numPr>
          <w:ilvl w:val="0"/>
          <w:numId w:val="7"/>
        </w:numPr>
        <w:spacing w:after="0" w:afterAutospacing="0" w:before="0" w:beforeAutospacing="0" w:lineRule="auto"/>
        <w:ind w:left="720" w:hanging="360"/>
      </w:pPr>
      <w:r w:rsidDel="00000000" w:rsidR="00000000" w:rsidRPr="00000000">
        <w:rPr>
          <w:rtl w:val="0"/>
        </w:rPr>
        <w:t xml:space="preserve">modelo híbrido de ingresos;</w:t>
      </w:r>
    </w:p>
    <w:p w:rsidR="00000000" w:rsidDel="00000000" w:rsidP="00000000" w:rsidRDefault="00000000" w:rsidRPr="00000000" w14:paraId="00000153">
      <w:pPr>
        <w:numPr>
          <w:ilvl w:val="0"/>
          <w:numId w:val="7"/>
        </w:numPr>
        <w:spacing w:after="0" w:afterAutospacing="0" w:before="0" w:beforeAutospacing="0" w:lineRule="auto"/>
        <w:ind w:left="720" w:hanging="360"/>
      </w:pPr>
      <w:r w:rsidDel="00000000" w:rsidR="00000000" w:rsidRPr="00000000">
        <w:rPr>
          <w:rtl w:val="0"/>
        </w:rPr>
        <w:t xml:space="preserve">prudencia de inversión inicial;</w:t>
      </w:r>
    </w:p>
    <w:p w:rsidR="00000000" w:rsidDel="00000000" w:rsidP="00000000" w:rsidRDefault="00000000" w:rsidRPr="00000000" w14:paraId="00000154">
      <w:pPr>
        <w:numPr>
          <w:ilvl w:val="0"/>
          <w:numId w:val="7"/>
        </w:numPr>
        <w:spacing w:after="0" w:afterAutospacing="0" w:before="0" w:beforeAutospacing="0" w:lineRule="auto"/>
        <w:ind w:left="720" w:hanging="360"/>
      </w:pPr>
      <w:r w:rsidDel="00000000" w:rsidR="00000000" w:rsidRPr="00000000">
        <w:rPr>
          <w:rtl w:val="0"/>
        </w:rPr>
        <w:t xml:space="preserve">formación como línea de caja;</w:t>
      </w:r>
    </w:p>
    <w:p w:rsidR="00000000" w:rsidDel="00000000" w:rsidP="00000000" w:rsidRDefault="00000000" w:rsidRPr="00000000" w14:paraId="00000155">
      <w:pPr>
        <w:numPr>
          <w:ilvl w:val="0"/>
          <w:numId w:val="7"/>
        </w:numPr>
        <w:spacing w:after="0" w:afterAutospacing="0" w:before="0" w:beforeAutospacing="0" w:lineRule="auto"/>
        <w:ind w:left="720" w:hanging="360"/>
      </w:pPr>
      <w:r w:rsidDel="00000000" w:rsidR="00000000" w:rsidRPr="00000000">
        <w:rPr>
          <w:rtl w:val="0"/>
        </w:rPr>
        <w:t xml:space="preserve">bonos y almacenamiento como recurrencia;</w:t>
      </w:r>
    </w:p>
    <w:p w:rsidR="00000000" w:rsidDel="00000000" w:rsidP="00000000" w:rsidRDefault="00000000" w:rsidRPr="00000000" w14:paraId="00000156">
      <w:pPr>
        <w:numPr>
          <w:ilvl w:val="0"/>
          <w:numId w:val="7"/>
        </w:numPr>
        <w:spacing w:after="0" w:afterAutospacing="0" w:before="0" w:beforeAutospacing="0" w:lineRule="auto"/>
        <w:ind w:left="720" w:hanging="360"/>
      </w:pPr>
      <w:r w:rsidDel="00000000" w:rsidR="00000000" w:rsidRPr="00000000">
        <w:rPr>
          <w:rtl w:val="0"/>
        </w:rPr>
        <w:t xml:space="preserve">control de riesgos de seguridad;</w:t>
      </w:r>
    </w:p>
    <w:p w:rsidR="00000000" w:rsidDel="00000000" w:rsidP="00000000" w:rsidRDefault="00000000" w:rsidRPr="00000000" w14:paraId="00000157">
      <w:pPr>
        <w:numPr>
          <w:ilvl w:val="0"/>
          <w:numId w:val="7"/>
        </w:numPr>
        <w:spacing w:after="0" w:afterAutospacing="0" w:before="0" w:beforeAutospacing="0" w:lineRule="auto"/>
        <w:ind w:left="720" w:hanging="360"/>
      </w:pPr>
      <w:r w:rsidDel="00000000" w:rsidR="00000000" w:rsidRPr="00000000">
        <w:rPr>
          <w:rtl w:val="0"/>
        </w:rPr>
        <w:t xml:space="preserve">ubicación y accesibilidad;</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rtl w:val="0"/>
        </w:rPr>
        <w:t xml:space="preserve">validación comercial previa;</w:t>
      </w:r>
    </w:p>
    <w:p w:rsidR="00000000" w:rsidDel="00000000" w:rsidP="00000000" w:rsidRDefault="00000000" w:rsidRPr="00000000" w14:paraId="00000159">
      <w:pPr>
        <w:numPr>
          <w:ilvl w:val="0"/>
          <w:numId w:val="7"/>
        </w:numPr>
        <w:spacing w:after="240" w:before="0" w:beforeAutospacing="0" w:lineRule="auto"/>
        <w:ind w:left="720" w:hanging="360"/>
      </w:pPr>
      <w:r w:rsidDel="00000000" w:rsidR="00000000" w:rsidRPr="00000000">
        <w:rPr>
          <w:rtl w:val="0"/>
        </w:rPr>
        <w:t xml:space="preserve">capacidad de crecimiento por fases.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2diqn8s1uuaz" w:id="31"/>
      <w:bookmarkEnd w:id="31"/>
      <w:r w:rsidDel="00000000" w:rsidR="00000000" w:rsidRPr="00000000">
        <w:rPr>
          <w:b w:val="1"/>
          <w:bCs w:val="1"/>
          <w:sz w:val="34"/>
          <w:szCs w:val="34"/>
          <w:rtl w:val="0"/>
        </w:rPr>
        <w:t xml:space="preserve">6.5.12. Facturación e impuestos</w:t>
      </w:r>
    </w:p>
    <w:p w:rsidR="00000000" w:rsidDel="00000000" w:rsidP="00000000" w:rsidRDefault="00000000" w:rsidRPr="00000000" w14:paraId="0000015C">
      <w:pPr>
        <w:spacing w:after="240" w:before="240" w:lineRule="auto"/>
        <w:rPr/>
      </w:pPr>
      <w:r w:rsidDel="00000000" w:rsidR="00000000" w:rsidRPr="00000000">
        <w:rPr>
          <w:rtl w:val="0"/>
        </w:rPr>
        <w:t xml:space="preserve">El proyecto deberá definir correctamente altas, epígrafes, régimen fiscal, facturación, IVA y obligaciones contables antes de iniciar actividad. La presentación de facturación menciona la hoja de ruta de altas: certificado digital, declaración censal 036/037, alta de autónomo, CNAE, IAE y regímenes de IVA/IRPF.</w:t>
      </w:r>
    </w:p>
    <w:p w:rsidR="00000000" w:rsidDel="00000000" w:rsidP="00000000" w:rsidRDefault="00000000" w:rsidRPr="00000000" w14:paraId="0000015D">
      <w:pPr>
        <w:spacing w:after="240" w:before="240" w:lineRule="auto"/>
        <w:rPr/>
      </w:pPr>
      <w:r w:rsidDel="00000000" w:rsidR="00000000" w:rsidRPr="00000000">
        <w:rPr>
          <w:rtl w:val="0"/>
        </w:rPr>
        <w:t xml:space="preserve">Desde el punto de vista normativo, el Reglamento de facturación establece que empresarios y profesionales deben expedir y conservar factura u otros justificantes por operaciones realizadas en su actividad; también deben conservar facturas recibidas. (</w:t>
      </w:r>
      <w:hyperlink r:id="rId6">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Además, la Ley 18/2022 introdujo la obligación de expedir, remitir y recibir facturas electrónicas en relaciones comerciales entre empresarios y profesionales, con requisitos de interoperabilidad y acceso a facturas durante cuatro años. (</w:t>
      </w:r>
      <w:hyperlink r:id="rId7">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rPr>
          <w:rtl w:val="0"/>
        </w:rPr>
        <w:t xml:space="preserve">También debe tenerse en cuenta la normativa sobre sistemas informáticos de facturación. El Real Decreto 1007/2023 regula los requisitos que deben cumplir los sistemas de facturación para garantizar integridad, conservación, accesibilidad, legibilidad, trazabilidad e inalterabilidad de los registros. (</w:t>
      </w:r>
      <w:hyperlink r:id="rId8">
        <w:r w:rsidDel="00000000" w:rsidR="00000000" w:rsidRPr="00000000">
          <w:rPr>
            <w:color w:val="1155cc"/>
            <w:u w:val="single"/>
            <w:rtl w:val="0"/>
          </w:rPr>
          <w:t xml:space="preserve">BOE</w:t>
        </w:r>
      </w:hyperlink>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Por tanto, el proyecto debe prever desde el inicio:</w:t>
      </w:r>
    </w:p>
    <w:p w:rsidR="00000000" w:rsidDel="00000000" w:rsidP="00000000" w:rsidRDefault="00000000" w:rsidRPr="00000000" w14:paraId="00000161">
      <w:pPr>
        <w:numPr>
          <w:ilvl w:val="0"/>
          <w:numId w:val="20"/>
        </w:numPr>
        <w:spacing w:after="0" w:afterAutospacing="0" w:before="240" w:lineRule="auto"/>
        <w:ind w:left="720" w:hanging="360"/>
      </w:pPr>
      <w:r w:rsidDel="00000000" w:rsidR="00000000" w:rsidRPr="00000000">
        <w:rPr>
          <w:rtl w:val="0"/>
        </w:rPr>
        <w:t xml:space="preserve">software de facturación adecuado;</w:t>
      </w:r>
    </w:p>
    <w:p w:rsidR="00000000" w:rsidDel="00000000" w:rsidP="00000000" w:rsidRDefault="00000000" w:rsidRPr="00000000" w14:paraId="00000162">
      <w:pPr>
        <w:numPr>
          <w:ilvl w:val="0"/>
          <w:numId w:val="20"/>
        </w:numPr>
        <w:spacing w:after="0" w:afterAutospacing="0" w:before="0" w:beforeAutospacing="0" w:lineRule="auto"/>
        <w:ind w:left="720" w:hanging="360"/>
      </w:pPr>
      <w:r w:rsidDel="00000000" w:rsidR="00000000" w:rsidRPr="00000000">
        <w:rPr>
          <w:rtl w:val="0"/>
        </w:rPr>
        <w:t xml:space="preserve">numeración de facturas;</w:t>
      </w:r>
    </w:p>
    <w:p w:rsidR="00000000" w:rsidDel="00000000" w:rsidP="00000000" w:rsidRDefault="00000000" w:rsidRPr="00000000" w14:paraId="00000163">
      <w:pPr>
        <w:numPr>
          <w:ilvl w:val="0"/>
          <w:numId w:val="20"/>
        </w:numPr>
        <w:spacing w:after="0" w:afterAutospacing="0" w:before="0" w:beforeAutospacing="0" w:lineRule="auto"/>
        <w:ind w:left="720" w:hanging="360"/>
      </w:pPr>
      <w:r w:rsidDel="00000000" w:rsidR="00000000" w:rsidRPr="00000000">
        <w:rPr>
          <w:rtl w:val="0"/>
        </w:rPr>
        <w:t xml:space="preserve">facturas ordinarias, simplificadas, rectificativas y electrónicas;</w:t>
      </w:r>
    </w:p>
    <w:p w:rsidR="00000000" w:rsidDel="00000000" w:rsidP="00000000" w:rsidRDefault="00000000" w:rsidRPr="00000000" w14:paraId="00000164">
      <w:pPr>
        <w:numPr>
          <w:ilvl w:val="0"/>
          <w:numId w:val="20"/>
        </w:numPr>
        <w:spacing w:after="0" w:afterAutospacing="0" w:before="0" w:beforeAutospacing="0" w:lineRule="auto"/>
        <w:ind w:left="720" w:hanging="360"/>
      </w:pPr>
      <w:r w:rsidDel="00000000" w:rsidR="00000000" w:rsidRPr="00000000">
        <w:rPr>
          <w:rtl w:val="0"/>
        </w:rPr>
        <w:t xml:space="preserve">control de IVA repercutido y soportado;</w:t>
      </w:r>
    </w:p>
    <w:p w:rsidR="00000000" w:rsidDel="00000000" w:rsidP="00000000" w:rsidRDefault="00000000" w:rsidRPr="00000000" w14:paraId="00000165">
      <w:pPr>
        <w:numPr>
          <w:ilvl w:val="0"/>
          <w:numId w:val="20"/>
        </w:numPr>
        <w:spacing w:after="0" w:afterAutospacing="0" w:before="0" w:beforeAutospacing="0" w:lineRule="auto"/>
        <w:ind w:left="720" w:hanging="360"/>
      </w:pPr>
      <w:r w:rsidDel="00000000" w:rsidR="00000000" w:rsidRPr="00000000">
        <w:rPr>
          <w:rtl w:val="0"/>
        </w:rPr>
        <w:t xml:space="preserve">separación entre cuenta personal y cuenta del negocio;</w:t>
      </w:r>
    </w:p>
    <w:p w:rsidR="00000000" w:rsidDel="00000000" w:rsidP="00000000" w:rsidRDefault="00000000" w:rsidRPr="00000000" w14:paraId="00000166">
      <w:pPr>
        <w:numPr>
          <w:ilvl w:val="0"/>
          <w:numId w:val="20"/>
        </w:numPr>
        <w:spacing w:after="0" w:afterAutospacing="0" w:before="0" w:beforeAutospacing="0" w:lineRule="auto"/>
        <w:ind w:left="720" w:hanging="360"/>
      </w:pPr>
      <w:r w:rsidDel="00000000" w:rsidR="00000000" w:rsidRPr="00000000">
        <w:rPr>
          <w:rtl w:val="0"/>
        </w:rPr>
        <w:t xml:space="preserve">registro de pagos anticipados;</w:t>
      </w:r>
    </w:p>
    <w:p w:rsidR="00000000" w:rsidDel="00000000" w:rsidP="00000000" w:rsidRDefault="00000000" w:rsidRPr="00000000" w14:paraId="00000167">
      <w:pPr>
        <w:numPr>
          <w:ilvl w:val="0"/>
          <w:numId w:val="20"/>
        </w:numPr>
        <w:spacing w:after="0" w:afterAutospacing="0" w:before="0" w:beforeAutospacing="0" w:lineRule="auto"/>
        <w:ind w:left="720" w:hanging="360"/>
      </w:pPr>
      <w:r w:rsidDel="00000000" w:rsidR="00000000" w:rsidRPr="00000000">
        <w:rPr>
          <w:rtl w:val="0"/>
        </w:rPr>
        <w:t xml:space="preserve">gestión de reservas y cobros;</w:t>
      </w:r>
    </w:p>
    <w:p w:rsidR="00000000" w:rsidDel="00000000" w:rsidP="00000000" w:rsidRDefault="00000000" w:rsidRPr="00000000" w14:paraId="00000168">
      <w:pPr>
        <w:numPr>
          <w:ilvl w:val="0"/>
          <w:numId w:val="20"/>
        </w:numPr>
        <w:spacing w:after="0" w:afterAutospacing="0" w:before="0" w:beforeAutospacing="0" w:lineRule="auto"/>
        <w:ind w:left="720" w:hanging="360"/>
      </w:pPr>
      <w:r w:rsidDel="00000000" w:rsidR="00000000" w:rsidRPr="00000000">
        <w:rPr>
          <w:rtl w:val="0"/>
        </w:rPr>
        <w:t xml:space="preserve">asesoría fiscal;</w:t>
      </w:r>
    </w:p>
    <w:p w:rsidR="00000000" w:rsidDel="00000000" w:rsidP="00000000" w:rsidRDefault="00000000" w:rsidRPr="00000000" w14:paraId="00000169">
      <w:pPr>
        <w:numPr>
          <w:ilvl w:val="0"/>
          <w:numId w:val="20"/>
        </w:numPr>
        <w:spacing w:after="240" w:before="0" w:beforeAutospacing="0" w:lineRule="auto"/>
        <w:ind w:left="720" w:hanging="360"/>
      </w:pPr>
      <w:r w:rsidDel="00000000" w:rsidR="00000000" w:rsidRPr="00000000">
        <w:rPr>
          <w:rtl w:val="0"/>
        </w:rPr>
        <w:t xml:space="preserve">tratamiento correcto de cursos, alquileres, servicios y venta de materiales.</w:t>
      </w:r>
    </w:p>
    <w:p w:rsidR="00000000" w:rsidDel="00000000" w:rsidP="00000000" w:rsidRDefault="00000000" w:rsidRPr="00000000" w14:paraId="0000016A">
      <w:pPr>
        <w:spacing w:after="240" w:before="240" w:lineRule="auto"/>
        <w:rPr/>
      </w:pPr>
      <w:r w:rsidDel="00000000" w:rsidR="00000000" w:rsidRPr="00000000">
        <w:rPr>
          <w:rtl w:val="0"/>
        </w:rPr>
        <w:t xml:space="preserve">La presentación de facturación recuerda que los empresarios y profesionales están obligados a expedir factura y conservar copia por entregas de bienes y prestaciones de servicios, incluyendo determinados pagos anticipados.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f8zh6g48mxo6" w:id="32"/>
      <w:bookmarkEnd w:id="32"/>
      <w:r w:rsidDel="00000000" w:rsidR="00000000" w:rsidRPr="00000000">
        <w:rPr>
          <w:b w:val="1"/>
          <w:bCs w:val="1"/>
          <w:sz w:val="34"/>
          <w:szCs w:val="34"/>
          <w:rtl w:val="0"/>
        </w:rPr>
        <w:t xml:space="preserve">6.5.13. IVA y tesorería</w:t>
      </w:r>
    </w:p>
    <w:p w:rsidR="00000000" w:rsidDel="00000000" w:rsidP="00000000" w:rsidRDefault="00000000" w:rsidRPr="00000000" w14:paraId="0000016D">
      <w:pPr>
        <w:spacing w:after="240" w:before="240" w:lineRule="auto"/>
        <w:rPr/>
      </w:pPr>
      <w:r w:rsidDel="00000000" w:rsidR="00000000" w:rsidRPr="00000000">
        <w:rPr>
          <w:rtl w:val="0"/>
        </w:rPr>
        <w:t xml:space="preserve">El IVA no debe confundirse con ingreso propio. El proyecto cobrará IVA en las facturas emitidas y soportará IVA en compras, servicios, alquileres, maquinaria o suministros. La diferencia puede generar pagos trimestrales o saldos a compensar.</w:t>
      </w:r>
    </w:p>
    <w:p w:rsidR="00000000" w:rsidDel="00000000" w:rsidP="00000000" w:rsidRDefault="00000000" w:rsidRPr="00000000" w14:paraId="0000016E">
      <w:pPr>
        <w:spacing w:after="240" w:before="240" w:lineRule="auto"/>
        <w:rPr/>
      </w:pPr>
      <w:r w:rsidDel="00000000" w:rsidR="00000000" w:rsidRPr="00000000">
        <w:rPr>
          <w:rtl w:val="0"/>
        </w:rPr>
        <w:t xml:space="preserve">La presentación de facturación muestra cómo funciona el IVA repercutido y soportado, y cómo afecta a la tesorería por trimestres.</w:t>
      </w:r>
    </w:p>
    <w:p w:rsidR="00000000" w:rsidDel="00000000" w:rsidP="00000000" w:rsidRDefault="00000000" w:rsidRPr="00000000" w14:paraId="0000016F">
      <w:pPr>
        <w:spacing w:after="240" w:before="240" w:lineRule="auto"/>
        <w:rPr/>
      </w:pPr>
      <w:r w:rsidDel="00000000" w:rsidR="00000000" w:rsidRPr="00000000">
        <w:rPr>
          <w:rtl w:val="0"/>
        </w:rPr>
        <w:t xml:space="preserve">Por eso, el plan financiero deberá incluir:</w:t>
      </w:r>
    </w:p>
    <w:p w:rsidR="00000000" w:rsidDel="00000000" w:rsidP="00000000" w:rsidRDefault="00000000" w:rsidRPr="00000000" w14:paraId="00000170">
      <w:pPr>
        <w:numPr>
          <w:ilvl w:val="0"/>
          <w:numId w:val="5"/>
        </w:numPr>
        <w:spacing w:after="0" w:afterAutospacing="0" w:before="240" w:lineRule="auto"/>
        <w:ind w:left="720" w:hanging="360"/>
      </w:pPr>
      <w:r w:rsidDel="00000000" w:rsidR="00000000" w:rsidRPr="00000000">
        <w:rPr>
          <w:rtl w:val="0"/>
        </w:rPr>
        <w:t xml:space="preserve">IVA de inversión inicial;</w:t>
      </w:r>
    </w:p>
    <w:p w:rsidR="00000000" w:rsidDel="00000000" w:rsidP="00000000" w:rsidRDefault="00000000" w:rsidRPr="00000000" w14:paraId="00000171">
      <w:pPr>
        <w:numPr>
          <w:ilvl w:val="0"/>
          <w:numId w:val="5"/>
        </w:numPr>
        <w:spacing w:after="0" w:afterAutospacing="0" w:before="0" w:beforeAutospacing="0" w:lineRule="auto"/>
        <w:ind w:left="720" w:hanging="360"/>
      </w:pPr>
      <w:r w:rsidDel="00000000" w:rsidR="00000000" w:rsidRPr="00000000">
        <w:rPr>
          <w:rtl w:val="0"/>
        </w:rPr>
        <w:t xml:space="preserve">IVA de gastos recurrentes;</w:t>
      </w:r>
    </w:p>
    <w:p w:rsidR="00000000" w:rsidDel="00000000" w:rsidP="00000000" w:rsidRDefault="00000000" w:rsidRPr="00000000" w14:paraId="00000172">
      <w:pPr>
        <w:numPr>
          <w:ilvl w:val="0"/>
          <w:numId w:val="5"/>
        </w:numPr>
        <w:spacing w:after="0" w:afterAutospacing="0" w:before="0" w:beforeAutospacing="0" w:lineRule="auto"/>
        <w:ind w:left="720" w:hanging="360"/>
      </w:pPr>
      <w:r w:rsidDel="00000000" w:rsidR="00000000" w:rsidRPr="00000000">
        <w:rPr>
          <w:rtl w:val="0"/>
        </w:rPr>
        <w:t xml:space="preserve">IVA repercutido en ventas;</w:t>
      </w:r>
    </w:p>
    <w:p w:rsidR="00000000" w:rsidDel="00000000" w:rsidP="00000000" w:rsidRDefault="00000000" w:rsidRPr="00000000" w14:paraId="00000173">
      <w:pPr>
        <w:numPr>
          <w:ilvl w:val="0"/>
          <w:numId w:val="5"/>
        </w:numPr>
        <w:spacing w:after="0" w:afterAutospacing="0" w:before="0" w:beforeAutospacing="0" w:lineRule="auto"/>
        <w:ind w:left="720" w:hanging="360"/>
      </w:pPr>
      <w:r w:rsidDel="00000000" w:rsidR="00000000" w:rsidRPr="00000000">
        <w:rPr>
          <w:rtl w:val="0"/>
        </w:rPr>
        <w:t xml:space="preserve">calendario trimestral;</w:t>
      </w:r>
    </w:p>
    <w:p w:rsidR="00000000" w:rsidDel="00000000" w:rsidP="00000000" w:rsidRDefault="00000000" w:rsidRPr="00000000" w14:paraId="00000174">
      <w:pPr>
        <w:numPr>
          <w:ilvl w:val="0"/>
          <w:numId w:val="5"/>
        </w:numPr>
        <w:spacing w:after="0" w:afterAutospacing="0" w:before="0" w:beforeAutospacing="0" w:lineRule="auto"/>
        <w:ind w:left="720" w:hanging="360"/>
      </w:pPr>
      <w:r w:rsidDel="00000000" w:rsidR="00000000" w:rsidRPr="00000000">
        <w:rPr>
          <w:rtl w:val="0"/>
        </w:rPr>
        <w:t xml:space="preserve">colchón de tesorería;</w:t>
      </w:r>
    </w:p>
    <w:p w:rsidR="00000000" w:rsidDel="00000000" w:rsidP="00000000" w:rsidRDefault="00000000" w:rsidRPr="00000000" w14:paraId="00000175">
      <w:pPr>
        <w:numPr>
          <w:ilvl w:val="0"/>
          <w:numId w:val="5"/>
        </w:numPr>
        <w:spacing w:after="0" w:afterAutospacing="0" w:before="0" w:beforeAutospacing="0" w:lineRule="auto"/>
        <w:ind w:left="720" w:hanging="360"/>
      </w:pPr>
      <w:r w:rsidDel="00000000" w:rsidR="00000000" w:rsidRPr="00000000">
        <w:rPr>
          <w:rtl w:val="0"/>
        </w:rPr>
        <w:t xml:space="preserve">pagos fraccionados o Impuesto de Sociedades según forma jurídica;</w:t>
      </w:r>
    </w:p>
    <w:p w:rsidR="00000000" w:rsidDel="00000000" w:rsidP="00000000" w:rsidRDefault="00000000" w:rsidRPr="00000000" w14:paraId="00000176">
      <w:pPr>
        <w:numPr>
          <w:ilvl w:val="0"/>
          <w:numId w:val="5"/>
        </w:numPr>
        <w:spacing w:after="240" w:before="0" w:beforeAutospacing="0" w:lineRule="auto"/>
        <w:ind w:left="720" w:hanging="360"/>
      </w:pPr>
      <w:r w:rsidDel="00000000" w:rsidR="00000000" w:rsidRPr="00000000">
        <w:rPr>
          <w:rtl w:val="0"/>
        </w:rPr>
        <w:t xml:space="preserve">revisión de posibles exenciones o tratamientos específicos con asesoría.</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22sn9i611s7i" w:id="33"/>
      <w:bookmarkEnd w:id="33"/>
      <w:r w:rsidDel="00000000" w:rsidR="00000000" w:rsidRPr="00000000">
        <w:rPr>
          <w:b w:val="1"/>
          <w:bCs w:val="1"/>
          <w:sz w:val="34"/>
          <w:szCs w:val="34"/>
          <w:rtl w:val="0"/>
        </w:rPr>
        <w:t xml:space="preserve">6.5.14. Escenarios económicos preliminares</w:t>
      </w:r>
    </w:p>
    <w:p w:rsidR="00000000" w:rsidDel="00000000" w:rsidP="00000000" w:rsidRDefault="00000000" w:rsidRPr="00000000" w14:paraId="00000179">
      <w:pPr>
        <w:spacing w:after="240" w:before="240" w:lineRule="auto"/>
        <w:rPr/>
      </w:pPr>
      <w:r w:rsidDel="00000000" w:rsidR="00000000" w:rsidRPr="00000000">
        <w:rPr>
          <w:rtl w:val="0"/>
        </w:rPr>
        <w:t xml:space="preserve">El proyecto debe trabajar al menos tres escenarios: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qedy12trmub" w:id="34"/>
      <w:bookmarkEnd w:id="34"/>
      <w:r w:rsidDel="00000000" w:rsidR="00000000" w:rsidRPr="00000000">
        <w:rPr>
          <w:b w:val="1"/>
          <w:bCs w:val="1"/>
          <w:color w:val="000000"/>
          <w:sz w:val="26"/>
          <w:szCs w:val="26"/>
          <w:rtl w:val="0"/>
        </w:rPr>
        <w:t xml:space="preserve">Escenario prudente</w:t>
      </w:r>
    </w:p>
    <w:p w:rsidR="00000000" w:rsidDel="00000000" w:rsidP="00000000" w:rsidRDefault="00000000" w:rsidRPr="00000000" w14:paraId="0000017B">
      <w:pPr>
        <w:numPr>
          <w:ilvl w:val="0"/>
          <w:numId w:val="13"/>
        </w:numPr>
        <w:spacing w:after="0" w:afterAutospacing="0" w:before="240" w:lineRule="auto"/>
        <w:ind w:left="720" w:hanging="360"/>
      </w:pPr>
      <w:r w:rsidDel="00000000" w:rsidR="00000000" w:rsidRPr="00000000">
        <w:rPr>
          <w:rtl w:val="0"/>
        </w:rPr>
        <w:t xml:space="preserve">pocos cursos al mes;</w:t>
      </w:r>
    </w:p>
    <w:p w:rsidR="00000000" w:rsidDel="00000000" w:rsidP="00000000" w:rsidRDefault="00000000" w:rsidRPr="00000000" w14:paraId="0000017C">
      <w:pPr>
        <w:numPr>
          <w:ilvl w:val="0"/>
          <w:numId w:val="13"/>
        </w:numPr>
        <w:spacing w:after="0" w:afterAutospacing="0" w:before="0" w:beforeAutospacing="0" w:lineRule="auto"/>
        <w:ind w:left="720" w:hanging="360"/>
      </w:pPr>
      <w:r w:rsidDel="00000000" w:rsidR="00000000" w:rsidRPr="00000000">
        <w:rPr>
          <w:rtl w:val="0"/>
        </w:rPr>
        <w:t xml:space="preserve">baja ocupación de bonos;</w:t>
      </w:r>
    </w:p>
    <w:p w:rsidR="00000000" w:rsidDel="00000000" w:rsidP="00000000" w:rsidRDefault="00000000" w:rsidRPr="00000000" w14:paraId="0000017D">
      <w:pPr>
        <w:numPr>
          <w:ilvl w:val="0"/>
          <w:numId w:val="13"/>
        </w:numPr>
        <w:spacing w:after="0" w:afterAutospacing="0" w:before="0" w:beforeAutospacing="0" w:lineRule="auto"/>
        <w:ind w:left="720" w:hanging="360"/>
      </w:pPr>
      <w:r w:rsidDel="00000000" w:rsidR="00000000" w:rsidRPr="00000000">
        <w:rPr>
          <w:rtl w:val="0"/>
        </w:rPr>
        <w:t xml:space="preserve">ingresos complementarios mínimos;</w:t>
      </w:r>
    </w:p>
    <w:p w:rsidR="00000000" w:rsidDel="00000000" w:rsidP="00000000" w:rsidRDefault="00000000" w:rsidRPr="00000000" w14:paraId="0000017E">
      <w:pPr>
        <w:numPr>
          <w:ilvl w:val="0"/>
          <w:numId w:val="13"/>
        </w:numPr>
        <w:spacing w:after="0" w:afterAutospacing="0" w:before="0" w:beforeAutospacing="0" w:lineRule="auto"/>
        <w:ind w:left="720" w:hanging="360"/>
      </w:pPr>
      <w:r w:rsidDel="00000000" w:rsidR="00000000" w:rsidRPr="00000000">
        <w:rPr>
          <w:rtl w:val="0"/>
        </w:rPr>
        <w:t xml:space="preserve">alta dependencia de caja inicial;</w:t>
      </w:r>
    </w:p>
    <w:p w:rsidR="00000000" w:rsidDel="00000000" w:rsidP="00000000" w:rsidRDefault="00000000" w:rsidRPr="00000000" w14:paraId="0000017F">
      <w:pPr>
        <w:numPr>
          <w:ilvl w:val="0"/>
          <w:numId w:val="13"/>
        </w:numPr>
        <w:spacing w:after="240" w:before="0" w:beforeAutospacing="0" w:lineRule="auto"/>
        <w:ind w:left="720" w:hanging="360"/>
      </w:pPr>
      <w:r w:rsidDel="00000000" w:rsidR="00000000" w:rsidRPr="00000000">
        <w:rPr>
          <w:rtl w:val="0"/>
        </w:rPr>
        <w:t xml:space="preserve">sirve para calcular supervivencia.</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20nwgh1v5p0t" w:id="35"/>
      <w:bookmarkEnd w:id="35"/>
      <w:r w:rsidDel="00000000" w:rsidR="00000000" w:rsidRPr="00000000">
        <w:rPr>
          <w:b w:val="1"/>
          <w:bCs w:val="1"/>
          <w:color w:val="000000"/>
          <w:sz w:val="26"/>
          <w:szCs w:val="26"/>
          <w:rtl w:val="0"/>
        </w:rPr>
        <w:t xml:space="preserve">Escenario base</w:t>
      </w:r>
    </w:p>
    <w:p w:rsidR="00000000" w:rsidDel="00000000" w:rsidP="00000000" w:rsidRDefault="00000000" w:rsidRPr="00000000" w14:paraId="00000181">
      <w:pPr>
        <w:numPr>
          <w:ilvl w:val="0"/>
          <w:numId w:val="25"/>
        </w:numPr>
        <w:spacing w:after="0" w:afterAutospacing="0" w:before="240" w:lineRule="auto"/>
        <w:ind w:left="720" w:hanging="360"/>
      </w:pPr>
      <w:r w:rsidDel="00000000" w:rsidR="00000000" w:rsidRPr="00000000">
        <w:rPr>
          <w:rtl w:val="0"/>
        </w:rPr>
        <w:t xml:space="preserve">cursos regulares;</w:t>
      </w:r>
    </w:p>
    <w:p w:rsidR="00000000" w:rsidDel="00000000" w:rsidP="00000000" w:rsidRDefault="00000000" w:rsidRPr="00000000" w14:paraId="00000182">
      <w:pPr>
        <w:numPr>
          <w:ilvl w:val="0"/>
          <w:numId w:val="25"/>
        </w:numPr>
        <w:spacing w:after="0" w:afterAutospacing="0" w:before="0" w:beforeAutospacing="0" w:lineRule="auto"/>
        <w:ind w:left="720" w:hanging="360"/>
      </w:pPr>
      <w:r w:rsidDel="00000000" w:rsidR="00000000" w:rsidRPr="00000000">
        <w:rPr>
          <w:rtl w:val="0"/>
        </w:rPr>
        <w:t xml:space="preserve">bonos de exalumnos;</w:t>
      </w:r>
    </w:p>
    <w:p w:rsidR="00000000" w:rsidDel="00000000" w:rsidP="00000000" w:rsidRDefault="00000000" w:rsidRPr="00000000" w14:paraId="00000183">
      <w:pPr>
        <w:numPr>
          <w:ilvl w:val="0"/>
          <w:numId w:val="25"/>
        </w:numPr>
        <w:spacing w:after="0" w:afterAutospacing="0" w:before="0" w:beforeAutospacing="0" w:lineRule="auto"/>
        <w:ind w:left="720" w:hanging="360"/>
      </w:pPr>
      <w:r w:rsidDel="00000000" w:rsidR="00000000" w:rsidRPr="00000000">
        <w:rPr>
          <w:rtl w:val="0"/>
        </w:rPr>
        <w:t xml:space="preserve">almacenamiento inicial;</w:t>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rtl w:val="0"/>
        </w:rPr>
        <w:t xml:space="preserve">captación local moderada;</w:t>
      </w:r>
    </w:p>
    <w:p w:rsidR="00000000" w:rsidDel="00000000" w:rsidP="00000000" w:rsidRDefault="00000000" w:rsidRPr="00000000" w14:paraId="00000185">
      <w:pPr>
        <w:numPr>
          <w:ilvl w:val="0"/>
          <w:numId w:val="25"/>
        </w:numPr>
        <w:spacing w:after="240" w:before="0" w:beforeAutospacing="0" w:lineRule="auto"/>
        <w:ind w:left="720" w:hanging="360"/>
      </w:pPr>
      <w:r w:rsidDel="00000000" w:rsidR="00000000" w:rsidRPr="00000000">
        <w:rPr>
          <w:rtl w:val="0"/>
        </w:rPr>
        <w:t xml:space="preserve">permite medir punto de equilibrio.</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cd59ed5mdvhh" w:id="36"/>
      <w:bookmarkEnd w:id="36"/>
      <w:r w:rsidDel="00000000" w:rsidR="00000000" w:rsidRPr="00000000">
        <w:rPr>
          <w:b w:val="1"/>
          <w:bCs w:val="1"/>
          <w:color w:val="000000"/>
          <w:sz w:val="26"/>
          <w:szCs w:val="26"/>
          <w:rtl w:val="0"/>
        </w:rPr>
        <w:t xml:space="preserve">Escenario optimista controlado</w:t>
      </w:r>
    </w:p>
    <w:p w:rsidR="00000000" w:rsidDel="00000000" w:rsidP="00000000" w:rsidRDefault="00000000" w:rsidRPr="00000000" w14:paraId="00000187">
      <w:pPr>
        <w:numPr>
          <w:ilvl w:val="0"/>
          <w:numId w:val="2"/>
        </w:numPr>
        <w:spacing w:after="0" w:afterAutospacing="0" w:before="240" w:lineRule="auto"/>
        <w:ind w:left="720" w:hanging="360"/>
      </w:pPr>
      <w:r w:rsidDel="00000000" w:rsidR="00000000" w:rsidRPr="00000000">
        <w:rPr>
          <w:rtl w:val="0"/>
        </w:rPr>
        <w:t xml:space="preserve">cursos con alta ocupación;</w:t>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bonos recurrentes;</w:t>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tl w:val="0"/>
        </w:rPr>
        <w:t xml:space="preserve">primeras membresías;</w:t>
      </w:r>
    </w:p>
    <w:p w:rsidR="00000000" w:rsidDel="00000000" w:rsidP="00000000" w:rsidRDefault="00000000" w:rsidRPr="00000000" w14:paraId="0000018A">
      <w:pPr>
        <w:numPr>
          <w:ilvl w:val="0"/>
          <w:numId w:val="2"/>
        </w:numPr>
        <w:spacing w:after="0" w:afterAutospacing="0" w:before="0" w:beforeAutospacing="0" w:lineRule="auto"/>
        <w:ind w:left="720" w:hanging="360"/>
      </w:pPr>
      <w:r w:rsidDel="00000000" w:rsidR="00000000" w:rsidRPr="00000000">
        <w:rPr>
          <w:rtl w:val="0"/>
        </w:rPr>
        <w:t xml:space="preserve">alianzas con centros formativos;</w:t>
      </w:r>
    </w:p>
    <w:p w:rsidR="00000000" w:rsidDel="00000000" w:rsidP="00000000" w:rsidRDefault="00000000" w:rsidRPr="00000000" w14:paraId="0000018B">
      <w:pPr>
        <w:numPr>
          <w:ilvl w:val="0"/>
          <w:numId w:val="2"/>
        </w:numPr>
        <w:spacing w:after="240" w:before="0" w:beforeAutospacing="0" w:lineRule="auto"/>
        <w:ind w:left="720" w:hanging="360"/>
      </w:pPr>
      <w:r w:rsidDel="00000000" w:rsidR="00000000" w:rsidRPr="00000000">
        <w:rPr>
          <w:rtl w:val="0"/>
        </w:rPr>
        <w:t xml:space="preserve">mayor ingreso por materiales y almacenamiento.</w:t>
      </w:r>
    </w:p>
    <w:p w:rsidR="00000000" w:rsidDel="00000000" w:rsidP="00000000" w:rsidRDefault="00000000" w:rsidRPr="00000000" w14:paraId="0000018C">
      <w:pPr>
        <w:spacing w:after="240" w:before="240" w:lineRule="auto"/>
        <w:rPr/>
      </w:pPr>
      <w:r w:rsidDel="00000000" w:rsidR="00000000" w:rsidRPr="00000000">
        <w:rPr>
          <w:rtl w:val="0"/>
        </w:rPr>
        <w:t xml:space="preserve">Cada escenario debe calcular:</w:t>
      </w:r>
    </w:p>
    <w:p w:rsidR="00000000" w:rsidDel="00000000" w:rsidP="00000000" w:rsidRDefault="00000000" w:rsidRPr="00000000" w14:paraId="0000018D">
      <w:pPr>
        <w:numPr>
          <w:ilvl w:val="0"/>
          <w:numId w:val="12"/>
        </w:numPr>
        <w:spacing w:after="0" w:afterAutospacing="0" w:before="240" w:lineRule="auto"/>
        <w:ind w:left="720" w:hanging="360"/>
      </w:pPr>
      <w:r w:rsidDel="00000000" w:rsidR="00000000" w:rsidRPr="00000000">
        <w:rPr>
          <w:rtl w:val="0"/>
        </w:rPr>
        <w:t xml:space="preserve">ingresos mensuales;</w:t>
      </w:r>
    </w:p>
    <w:p w:rsidR="00000000" w:rsidDel="00000000" w:rsidP="00000000" w:rsidRDefault="00000000" w:rsidRPr="00000000" w14:paraId="0000018E">
      <w:pPr>
        <w:numPr>
          <w:ilvl w:val="0"/>
          <w:numId w:val="12"/>
        </w:numPr>
        <w:spacing w:after="0" w:afterAutospacing="0" w:before="0" w:beforeAutospacing="0" w:lineRule="auto"/>
        <w:ind w:left="720" w:hanging="360"/>
      </w:pPr>
      <w:r w:rsidDel="00000000" w:rsidR="00000000" w:rsidRPr="00000000">
        <w:rPr>
          <w:rtl w:val="0"/>
        </w:rPr>
        <w:t xml:space="preserve">costes variables;</w:t>
      </w:r>
    </w:p>
    <w:p w:rsidR="00000000" w:rsidDel="00000000" w:rsidP="00000000" w:rsidRDefault="00000000" w:rsidRPr="00000000" w14:paraId="0000018F">
      <w:pPr>
        <w:numPr>
          <w:ilvl w:val="0"/>
          <w:numId w:val="12"/>
        </w:numPr>
        <w:spacing w:after="0" w:afterAutospacing="0" w:before="0" w:beforeAutospacing="0" w:lineRule="auto"/>
        <w:ind w:left="720" w:hanging="360"/>
      </w:pPr>
      <w:r w:rsidDel="00000000" w:rsidR="00000000" w:rsidRPr="00000000">
        <w:rPr>
          <w:rtl w:val="0"/>
        </w:rPr>
        <w:t xml:space="preserve">margen operativo;</w:t>
      </w:r>
    </w:p>
    <w:p w:rsidR="00000000" w:rsidDel="00000000" w:rsidP="00000000" w:rsidRDefault="00000000" w:rsidRPr="00000000" w14:paraId="00000190">
      <w:pPr>
        <w:numPr>
          <w:ilvl w:val="0"/>
          <w:numId w:val="12"/>
        </w:numPr>
        <w:spacing w:after="0" w:afterAutospacing="0" w:before="0" w:beforeAutospacing="0" w:lineRule="auto"/>
        <w:ind w:left="720" w:hanging="360"/>
      </w:pPr>
      <w:r w:rsidDel="00000000" w:rsidR="00000000" w:rsidRPr="00000000">
        <w:rPr>
          <w:rtl w:val="0"/>
        </w:rPr>
        <w:t xml:space="preserve">costes fijos;</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rtl w:val="0"/>
        </w:rPr>
        <w:t xml:space="preserve">EBITDA;</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rtl w:val="0"/>
        </w:rPr>
        <w:t xml:space="preserve">caja disponible;</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0"/>
        </w:rPr>
        <w:t xml:space="preserve">meses de colchón;</w:t>
      </w:r>
    </w:p>
    <w:p w:rsidR="00000000" w:rsidDel="00000000" w:rsidP="00000000" w:rsidRDefault="00000000" w:rsidRPr="00000000" w14:paraId="00000194">
      <w:pPr>
        <w:numPr>
          <w:ilvl w:val="0"/>
          <w:numId w:val="12"/>
        </w:numPr>
        <w:spacing w:after="240" w:before="0" w:beforeAutospacing="0" w:lineRule="auto"/>
        <w:ind w:left="720" w:hanging="360"/>
      </w:pPr>
      <w:r w:rsidDel="00000000" w:rsidR="00000000" w:rsidRPr="00000000">
        <w:rPr>
          <w:rtl w:val="0"/>
        </w:rPr>
        <w:t xml:space="preserve">punto de equilibrio.</w:t>
      </w:r>
    </w:p>
    <w:p w:rsidR="00000000" w:rsidDel="00000000" w:rsidP="00000000" w:rsidRDefault="00000000" w:rsidRPr="00000000" w14:paraId="00000195">
      <w:pPr>
        <w:spacing w:after="240" w:before="240" w:lineRule="auto"/>
        <w:rPr/>
      </w:pPr>
      <w:r w:rsidDel="00000000" w:rsidR="00000000" w:rsidRPr="00000000">
        <w:rPr>
          <w:rtl w:val="0"/>
        </w:rPr>
        <w:t xml:space="preserve">La presentación de monetización recomienda ubicar los “cuántos” del proyecto: cuánto cuesta la operación, cuántas operaciones se pueden entregar y cuál es la capacidad de producción y venta.</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lotiaatplb9g" w:id="37"/>
      <w:bookmarkEnd w:id="37"/>
      <w:r w:rsidDel="00000000" w:rsidR="00000000" w:rsidRPr="00000000">
        <w:rPr>
          <w:b w:val="1"/>
          <w:bCs w:val="1"/>
          <w:sz w:val="34"/>
          <w:szCs w:val="34"/>
          <w:rtl w:val="0"/>
        </w:rPr>
        <w:t xml:space="preserve">6.5.15. Estrategia recomendada de arranque</w:t>
      </w:r>
    </w:p>
    <w:p w:rsidR="00000000" w:rsidDel="00000000" w:rsidP="00000000" w:rsidRDefault="00000000" w:rsidRPr="00000000" w14:paraId="00000198">
      <w:pPr>
        <w:spacing w:after="240" w:before="240" w:lineRule="auto"/>
        <w:rPr/>
      </w:pPr>
      <w:r w:rsidDel="00000000" w:rsidR="00000000" w:rsidRPr="00000000">
        <w:rPr>
          <w:rtl w:val="0"/>
        </w:rPr>
        <w:t xml:space="preserve">La estrategia económica más prudente sería:</w:t>
      </w:r>
    </w:p>
    <w:p w:rsidR="00000000" w:rsidDel="00000000" w:rsidP="00000000" w:rsidRDefault="00000000" w:rsidRPr="00000000" w14:paraId="00000199">
      <w:pPr>
        <w:numPr>
          <w:ilvl w:val="0"/>
          <w:numId w:val="18"/>
        </w:numPr>
        <w:spacing w:after="0" w:afterAutospacing="0" w:before="240" w:lineRule="auto"/>
        <w:ind w:left="720" w:hanging="360"/>
      </w:pPr>
      <w:r w:rsidDel="00000000" w:rsidR="00000000" w:rsidRPr="00000000">
        <w:rPr>
          <w:rtl w:val="0"/>
        </w:rPr>
        <w:t xml:space="preserve">No abrir con un modelo complejo de membresías desde el día uno.</w:t>
      </w:r>
    </w:p>
    <w:p w:rsidR="00000000" w:rsidDel="00000000" w:rsidP="00000000" w:rsidRDefault="00000000" w:rsidRPr="00000000" w14:paraId="0000019A">
      <w:pPr>
        <w:numPr>
          <w:ilvl w:val="0"/>
          <w:numId w:val="18"/>
        </w:numPr>
        <w:spacing w:after="0" w:afterAutospacing="0" w:before="0" w:beforeAutospacing="0" w:lineRule="auto"/>
        <w:ind w:left="720" w:hanging="360"/>
      </w:pPr>
      <w:r w:rsidDel="00000000" w:rsidR="00000000" w:rsidRPr="00000000">
        <w:rPr>
          <w:rtl w:val="0"/>
        </w:rPr>
        <w:t xml:space="preserve">Empezar con cursos prácticos y talleres-proyecto.</w:t>
      </w:r>
    </w:p>
    <w:p w:rsidR="00000000" w:rsidDel="00000000" w:rsidP="00000000" w:rsidRDefault="00000000" w:rsidRPr="00000000" w14:paraId="0000019B">
      <w:pPr>
        <w:numPr>
          <w:ilvl w:val="0"/>
          <w:numId w:val="18"/>
        </w:numPr>
        <w:spacing w:after="0" w:afterAutospacing="0" w:before="0" w:beforeAutospacing="0" w:lineRule="auto"/>
        <w:ind w:left="720" w:hanging="360"/>
      </w:pPr>
      <w:r w:rsidDel="00000000" w:rsidR="00000000" w:rsidRPr="00000000">
        <w:rPr>
          <w:rtl w:val="0"/>
        </w:rPr>
        <w:t xml:space="preserve">Convertir alumnos en usuarios de bonos.</w:t>
      </w:r>
    </w:p>
    <w:p w:rsidR="00000000" w:rsidDel="00000000" w:rsidP="00000000" w:rsidRDefault="00000000" w:rsidRPr="00000000" w14:paraId="0000019C">
      <w:pPr>
        <w:numPr>
          <w:ilvl w:val="0"/>
          <w:numId w:val="18"/>
        </w:numPr>
        <w:spacing w:after="0" w:afterAutospacing="0" w:before="0" w:beforeAutospacing="0" w:lineRule="auto"/>
        <w:ind w:left="720" w:hanging="360"/>
      </w:pPr>
      <w:r w:rsidDel="00000000" w:rsidR="00000000" w:rsidRPr="00000000">
        <w:rPr>
          <w:rtl w:val="0"/>
        </w:rPr>
        <w:t xml:space="preserve">Activar almacenamiento solo cuando haya usuarios recurrentes.</w:t>
      </w:r>
    </w:p>
    <w:p w:rsidR="00000000" w:rsidDel="00000000" w:rsidP="00000000" w:rsidRDefault="00000000" w:rsidRPr="00000000" w14:paraId="0000019D">
      <w:pPr>
        <w:numPr>
          <w:ilvl w:val="0"/>
          <w:numId w:val="18"/>
        </w:numPr>
        <w:spacing w:after="0" w:afterAutospacing="0" w:before="0" w:beforeAutospacing="0" w:lineRule="auto"/>
        <w:ind w:left="720" w:hanging="360"/>
      </w:pPr>
      <w:r w:rsidDel="00000000" w:rsidR="00000000" w:rsidRPr="00000000">
        <w:rPr>
          <w:rtl w:val="0"/>
        </w:rPr>
        <w:t xml:space="preserve">Añadir membresías cuando exista comunidad suficiente.</w:t>
      </w:r>
    </w:p>
    <w:p w:rsidR="00000000" w:rsidDel="00000000" w:rsidP="00000000" w:rsidRDefault="00000000" w:rsidRPr="00000000" w14:paraId="0000019E">
      <w:pPr>
        <w:numPr>
          <w:ilvl w:val="0"/>
          <w:numId w:val="18"/>
        </w:numPr>
        <w:spacing w:after="0" w:afterAutospacing="0" w:before="0" w:beforeAutospacing="0" w:lineRule="auto"/>
        <w:ind w:left="720" w:hanging="360"/>
      </w:pPr>
      <w:r w:rsidDel="00000000" w:rsidR="00000000" w:rsidRPr="00000000">
        <w:rPr>
          <w:rtl w:val="0"/>
        </w:rPr>
        <w:t xml:space="preserve">Evitar CNC, láser o fabricación digital en la fase inicial.</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rtl w:val="0"/>
        </w:rPr>
        <w:t xml:space="preserve">Mantener el local en una dimensión controlable.</w:t>
      </w:r>
    </w:p>
    <w:p w:rsidR="00000000" w:rsidDel="00000000" w:rsidP="00000000" w:rsidRDefault="00000000" w:rsidRPr="00000000" w14:paraId="000001A0">
      <w:pPr>
        <w:numPr>
          <w:ilvl w:val="0"/>
          <w:numId w:val="18"/>
        </w:numPr>
        <w:spacing w:after="240" w:before="0" w:beforeAutospacing="0" w:lineRule="auto"/>
        <w:ind w:left="720" w:hanging="360"/>
      </w:pPr>
      <w:r w:rsidDel="00000000" w:rsidR="00000000" w:rsidRPr="00000000">
        <w:rPr>
          <w:rtl w:val="0"/>
        </w:rPr>
        <w:t xml:space="preserve">Medir ocupación, margen y repetición antes de ampliar.</w:t>
      </w:r>
    </w:p>
    <w:p w:rsidR="00000000" w:rsidDel="00000000" w:rsidP="00000000" w:rsidRDefault="00000000" w:rsidRPr="00000000" w14:paraId="000001A1">
      <w:pPr>
        <w:spacing w:after="240" w:before="240" w:lineRule="auto"/>
        <w:rPr/>
      </w:pPr>
      <w:r w:rsidDel="00000000" w:rsidR="00000000" w:rsidRPr="00000000">
        <w:rPr>
          <w:rtl w:val="0"/>
        </w:rPr>
        <w:t xml:space="preserve">Esta lógica coincide con los aprendizajes del benchmarking: la formación debe ser motor financiero y de tracción, los usuarios deben pasar por inducción obligatoria, la reserva de espacio debe ser obligatoria y el almacenamiento puede actuar como ancla de recurrencia.</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qx3h5287v17w" w:id="38"/>
      <w:bookmarkEnd w:id="38"/>
      <w:r w:rsidDel="00000000" w:rsidR="00000000" w:rsidRPr="00000000">
        <w:rPr>
          <w:b w:val="1"/>
          <w:bCs w:val="1"/>
          <w:sz w:val="34"/>
          <w:szCs w:val="34"/>
          <w:rtl w:val="0"/>
        </w:rPr>
        <w:t xml:space="preserve">6.5.16. Riesgos económicos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6.5075092450506"/>
        <w:gridCol w:w="2715.3430102387365"/>
        <w:gridCol w:w="3623.661291539836"/>
        <w:tblGridChange w:id="0">
          <w:tblGrid>
            <w:gridCol w:w="2686.5075092450506"/>
            <w:gridCol w:w="2715.3430102387365"/>
            <w:gridCol w:w="3623.6612915398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Precios demasiado bajos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No cubren estructura ni amortización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Calcular coste/hora real y margen mínimo.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Copiar precios de otra ciudad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Distorsiona Zaragoza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Usar referentes solo como rango, no como tarifa final.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Local sobredimensionado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Alquiler y mantenimiento excesivos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Fase 1 con local contenido y crecimiento gradual.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Baja ocupación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Falta de caja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Preventa, cursos piloto y lista de espera.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Mucho interés pero poca 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Falsa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Medir pagos reales, no solo encuestas.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Costes fiscales no previstos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Tensión de tesorería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Separar IVA, colchón y asesoría.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Exceso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CAPEX alto y lenta amortización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Comprar por fases.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Falta de control de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Desorden y pérdida de espacio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Normas de almacenamiento y penalización.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Dependencia de subvenciones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Fragilidad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Tratar ayudas como complemento, no base.</w:t>
            </w:r>
          </w:p>
        </w:tc>
      </w:tr>
    </w:tbl>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cvp6w5ka1ooc" w:id="39"/>
      <w:bookmarkEnd w:id="39"/>
      <w:r w:rsidDel="00000000" w:rsidR="00000000" w:rsidRPr="00000000">
        <w:rPr>
          <w:b w:val="1"/>
          <w:bCs w:val="1"/>
          <w:sz w:val="34"/>
          <w:szCs w:val="34"/>
          <w:rtl w:val="0"/>
        </w:rPr>
        <w:t xml:space="preserve">6.5.17. Decisión provisional</w:t>
      </w:r>
    </w:p>
    <w:p w:rsidR="00000000" w:rsidDel="00000000" w:rsidP="00000000" w:rsidRDefault="00000000" w:rsidRPr="00000000" w14:paraId="000001C4">
      <w:pPr>
        <w:spacing w:after="240" w:before="240" w:lineRule="auto"/>
        <w:rPr/>
      </w:pPr>
      <w:r w:rsidDel="00000000" w:rsidR="00000000" w:rsidRPr="00000000">
        <w:rPr>
          <w:rtl w:val="0"/>
        </w:rPr>
        <w:t xml:space="preserve">La decisión provisional para el plan de empresa es trabajar con un modelo de ingresos mixto:</w:t>
      </w:r>
    </w:p>
    <w:p w:rsidR="00000000" w:rsidDel="00000000" w:rsidP="00000000" w:rsidRDefault="00000000" w:rsidRPr="00000000" w14:paraId="000001C5">
      <w:pPr>
        <w:spacing w:after="240" w:before="240" w:lineRule="auto"/>
        <w:ind w:left="600" w:right="600" w:firstLine="0"/>
        <w:rPr>
          <w:b w:val="1"/>
          <w:bCs w:val="1"/>
        </w:rPr>
      </w:pPr>
      <w:r w:rsidDel="00000000" w:rsidR="00000000" w:rsidRPr="00000000">
        <w:rPr>
          <w:b w:val="1"/>
          <w:bCs w:val="1"/>
          <w:rtl w:val="0"/>
        </w:rPr>
        <w:t xml:space="preserve">Cursos prácticos como producto principal de entrada, bonos de uso controlado como continuidad, almacenamiento como línea recurrente complementaria y servicios/materiales como ingresos adicionales.</w:t>
      </w:r>
    </w:p>
    <w:p w:rsidR="00000000" w:rsidDel="00000000" w:rsidP="00000000" w:rsidRDefault="00000000" w:rsidRPr="00000000" w14:paraId="000001C6">
      <w:pPr>
        <w:spacing w:after="240" w:before="240" w:lineRule="auto"/>
        <w:rPr/>
      </w:pPr>
      <w:r w:rsidDel="00000000" w:rsidR="00000000" w:rsidRPr="00000000">
        <w:rPr>
          <w:rtl w:val="0"/>
        </w:rPr>
        <w:t xml:space="preserve">La estrategia de precios se definirá mediante simulación de escenarios y validación comercial. No se adoptará una tarifa definitiva hasta cruzar:</w:t>
      </w:r>
    </w:p>
    <w:p w:rsidR="00000000" w:rsidDel="00000000" w:rsidP="00000000" w:rsidRDefault="00000000" w:rsidRPr="00000000" w14:paraId="000001C7">
      <w:pPr>
        <w:numPr>
          <w:ilvl w:val="0"/>
          <w:numId w:val="22"/>
        </w:numPr>
        <w:spacing w:after="0" w:afterAutospacing="0" w:before="240" w:lineRule="auto"/>
        <w:ind w:left="720" w:hanging="360"/>
      </w:pPr>
      <w:r w:rsidDel="00000000" w:rsidR="00000000" w:rsidRPr="00000000">
        <w:rPr>
          <w:rtl w:val="0"/>
        </w:rPr>
        <w:t xml:space="preserve">coste real del local;</w:t>
      </w:r>
    </w:p>
    <w:p w:rsidR="00000000" w:rsidDel="00000000" w:rsidP="00000000" w:rsidRDefault="00000000" w:rsidRPr="00000000" w14:paraId="000001C8">
      <w:pPr>
        <w:numPr>
          <w:ilvl w:val="0"/>
          <w:numId w:val="22"/>
        </w:numPr>
        <w:spacing w:after="0" w:afterAutospacing="0" w:before="0" w:beforeAutospacing="0" w:lineRule="auto"/>
        <w:ind w:left="720" w:hanging="360"/>
      </w:pPr>
      <w:r w:rsidDel="00000000" w:rsidR="00000000" w:rsidRPr="00000000">
        <w:rPr>
          <w:rtl w:val="0"/>
        </w:rPr>
        <w:t xml:space="preserve">inversión en maquinaria;</w:t>
      </w:r>
    </w:p>
    <w:p w:rsidR="00000000" w:rsidDel="00000000" w:rsidP="00000000" w:rsidRDefault="00000000" w:rsidRPr="00000000" w14:paraId="000001C9">
      <w:pPr>
        <w:numPr>
          <w:ilvl w:val="0"/>
          <w:numId w:val="22"/>
        </w:numPr>
        <w:spacing w:after="0" w:afterAutospacing="0" w:before="0" w:beforeAutospacing="0" w:lineRule="auto"/>
        <w:ind w:left="720" w:hanging="360"/>
      </w:pPr>
      <w:r w:rsidDel="00000000" w:rsidR="00000000" w:rsidRPr="00000000">
        <w:rPr>
          <w:rtl w:val="0"/>
        </w:rPr>
        <w:t xml:space="preserve">número de bancos;</w:t>
      </w:r>
    </w:p>
    <w:p w:rsidR="00000000" w:rsidDel="00000000" w:rsidP="00000000" w:rsidRDefault="00000000" w:rsidRPr="00000000" w14:paraId="000001CA">
      <w:pPr>
        <w:numPr>
          <w:ilvl w:val="0"/>
          <w:numId w:val="22"/>
        </w:numPr>
        <w:spacing w:after="0" w:afterAutospacing="0" w:before="0" w:beforeAutospacing="0" w:lineRule="auto"/>
        <w:ind w:left="720" w:hanging="360"/>
      </w:pPr>
      <w:r w:rsidDel="00000000" w:rsidR="00000000" w:rsidRPr="00000000">
        <w:rPr>
          <w:rtl w:val="0"/>
        </w:rPr>
        <w:t xml:space="preserve">aforo seguro;</w:t>
      </w:r>
    </w:p>
    <w:p w:rsidR="00000000" w:rsidDel="00000000" w:rsidP="00000000" w:rsidRDefault="00000000" w:rsidRPr="00000000" w14:paraId="000001CB">
      <w:pPr>
        <w:numPr>
          <w:ilvl w:val="0"/>
          <w:numId w:val="22"/>
        </w:numPr>
        <w:spacing w:after="0" w:afterAutospacing="0" w:before="0" w:beforeAutospacing="0" w:lineRule="auto"/>
        <w:ind w:left="720" w:hanging="360"/>
      </w:pPr>
      <w:r w:rsidDel="00000000" w:rsidR="00000000" w:rsidRPr="00000000">
        <w:rPr>
          <w:rtl w:val="0"/>
        </w:rPr>
        <w:t xml:space="preserve">coste de personal;</w:t>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rtl w:val="0"/>
        </w:rPr>
        <w:t xml:space="preserve">coste de seguros;</w:t>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rtl w:val="0"/>
        </w:rPr>
        <w:t xml:space="preserve">precios de referentes;</w:t>
      </w:r>
    </w:p>
    <w:p w:rsidR="00000000" w:rsidDel="00000000" w:rsidP="00000000" w:rsidRDefault="00000000" w:rsidRPr="00000000" w14:paraId="000001CE">
      <w:pPr>
        <w:numPr>
          <w:ilvl w:val="0"/>
          <w:numId w:val="22"/>
        </w:numPr>
        <w:spacing w:after="0" w:afterAutospacing="0" w:before="0" w:beforeAutospacing="0" w:lineRule="auto"/>
        <w:ind w:left="720" w:hanging="360"/>
      </w:pPr>
      <w:r w:rsidDel="00000000" w:rsidR="00000000" w:rsidRPr="00000000">
        <w:rPr>
          <w:rtl w:val="0"/>
        </w:rPr>
        <w:t xml:space="preserve">disposición de pago;</w:t>
      </w:r>
    </w:p>
    <w:p w:rsidR="00000000" w:rsidDel="00000000" w:rsidP="00000000" w:rsidRDefault="00000000" w:rsidRPr="00000000" w14:paraId="000001CF">
      <w:pPr>
        <w:numPr>
          <w:ilvl w:val="0"/>
          <w:numId w:val="22"/>
        </w:numPr>
        <w:spacing w:after="0" w:afterAutospacing="0" w:before="0" w:beforeAutospacing="0" w:lineRule="auto"/>
        <w:ind w:left="720" w:hanging="360"/>
      </w:pPr>
      <w:r w:rsidDel="00000000" w:rsidR="00000000" w:rsidRPr="00000000">
        <w:rPr>
          <w:rtl w:val="0"/>
        </w:rPr>
        <w:t xml:space="preserve">margen mínimo necesario;</w:t>
      </w:r>
    </w:p>
    <w:p w:rsidR="00000000" w:rsidDel="00000000" w:rsidP="00000000" w:rsidRDefault="00000000" w:rsidRPr="00000000" w14:paraId="000001D0">
      <w:pPr>
        <w:numPr>
          <w:ilvl w:val="0"/>
          <w:numId w:val="22"/>
        </w:numPr>
        <w:spacing w:after="240" w:before="0" w:beforeAutospacing="0" w:lineRule="auto"/>
        <w:ind w:left="720" w:hanging="360"/>
      </w:pPr>
      <w:r w:rsidDel="00000000" w:rsidR="00000000" w:rsidRPr="00000000">
        <w:rPr>
          <w:rtl w:val="0"/>
        </w:rPr>
        <w:t xml:space="preserve">punto de equilibrio.</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5cn0l7eei9di" w:id="40"/>
      <w:bookmarkEnd w:id="40"/>
      <w:r w:rsidDel="00000000" w:rsidR="00000000" w:rsidRPr="00000000">
        <w:rPr>
          <w:b w:val="1"/>
          <w:bCs w:val="1"/>
          <w:sz w:val="34"/>
          <w:szCs w:val="34"/>
          <w:rtl w:val="0"/>
        </w:rPr>
        <w:t xml:space="preserve">6.5.18. Conclusión del bloque</w:t>
      </w:r>
    </w:p>
    <w:p w:rsidR="00000000" w:rsidDel="00000000" w:rsidP="00000000" w:rsidRDefault="00000000" w:rsidRPr="00000000" w14:paraId="000001D3">
      <w:pPr>
        <w:spacing w:after="240" w:before="240" w:lineRule="auto"/>
        <w:rPr/>
      </w:pPr>
      <w:r w:rsidDel="00000000" w:rsidR="00000000" w:rsidRPr="00000000">
        <w:rPr>
          <w:rtl w:val="0"/>
        </w:rPr>
        <w:t xml:space="preserve">El proyecto presenta potencial económico si evita el error de depender solo del alquiler por horas. La monetización debe apoyarse en una combinación gradual de formación, uso controlado del taller, bonos, almacenamiento, materiales y servicios complementarios.</w:t>
      </w:r>
    </w:p>
    <w:p w:rsidR="00000000" w:rsidDel="00000000" w:rsidP="00000000" w:rsidRDefault="00000000" w:rsidRPr="00000000" w14:paraId="000001D4">
      <w:pPr>
        <w:spacing w:after="240" w:before="240" w:lineRule="auto"/>
        <w:rPr/>
      </w:pPr>
      <w:r w:rsidDel="00000000" w:rsidR="00000000" w:rsidRPr="00000000">
        <w:rPr>
          <w:rtl w:val="0"/>
        </w:rPr>
        <w:t xml:space="preserve">La fase inicial debe priorizar productos fáciles de vender y operar: cursos prácticos, talleres-proyecto y bonos para usuarios ya formados. Las membresías, el acceso profesional permanente y la maquinaria avanzada deben reservarse para fases posteriores, cuando exista demanda validada, comunidad activa y estructura operativa suficiente.</w:t>
      </w:r>
    </w:p>
    <w:p w:rsidR="00000000" w:rsidDel="00000000" w:rsidP="00000000" w:rsidRDefault="00000000" w:rsidRPr="00000000" w14:paraId="000001D5">
      <w:pPr>
        <w:spacing w:after="240" w:before="240" w:lineRule="auto"/>
        <w:rPr/>
      </w:pPr>
      <w:r w:rsidDel="00000000" w:rsidR="00000000" w:rsidRPr="00000000">
        <w:rPr>
          <w:rtl w:val="0"/>
        </w:rPr>
        <w:t xml:space="preserve">La viabilidad económica dependerá de tres elementos críticos:</w:t>
      </w:r>
    </w:p>
    <w:p w:rsidR="00000000" w:rsidDel="00000000" w:rsidP="00000000" w:rsidRDefault="00000000" w:rsidRPr="00000000" w14:paraId="000001D6">
      <w:pPr>
        <w:numPr>
          <w:ilvl w:val="0"/>
          <w:numId w:val="15"/>
        </w:numPr>
        <w:spacing w:after="0" w:afterAutospacing="0" w:before="240" w:lineRule="auto"/>
        <w:ind w:left="720" w:hanging="360"/>
      </w:pPr>
      <w:r w:rsidDel="00000000" w:rsidR="00000000" w:rsidRPr="00000000">
        <w:rPr>
          <w:b w:val="1"/>
          <w:bCs w:val="1"/>
          <w:rtl w:val="0"/>
        </w:rPr>
        <w:t xml:space="preserve">fijar precios a partir de costes reales, no solo de competencia;</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b w:val="1"/>
          <w:bCs w:val="1"/>
          <w:rtl w:val="0"/>
        </w:rPr>
        <w:t xml:space="preserve">controlar la inversión inicial y los costes fijos;</w:t>
      </w:r>
    </w:p>
    <w:p w:rsidR="00000000" w:rsidDel="00000000" w:rsidP="00000000" w:rsidRDefault="00000000" w:rsidRPr="00000000" w14:paraId="000001D8">
      <w:pPr>
        <w:numPr>
          <w:ilvl w:val="0"/>
          <w:numId w:val="15"/>
        </w:numPr>
        <w:spacing w:after="240" w:before="0" w:beforeAutospacing="0" w:lineRule="auto"/>
        <w:ind w:left="720" w:hanging="360"/>
      </w:pPr>
      <w:r w:rsidDel="00000000" w:rsidR="00000000" w:rsidRPr="00000000">
        <w:rPr>
          <w:b w:val="1"/>
          <w:bCs w:val="1"/>
          <w:rtl w:val="0"/>
        </w:rPr>
        <w:t xml:space="preserve">validar ventas reales antes de escalar.</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4nuhg3j0k51r" w:id="41"/>
      <w:bookmarkEnd w:id="41"/>
      <w:r w:rsidDel="00000000" w:rsidR="00000000" w:rsidRPr="00000000">
        <w:rPr>
          <w:b w:val="1"/>
          <w:bCs w:val="1"/>
          <w:sz w:val="34"/>
          <w:szCs w:val="34"/>
          <w:rtl w:val="0"/>
        </w:rPr>
        <w:t xml:space="preserve">Pendientes para cerrar este apartado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Acción necesaria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Coste real del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Buscar opciones concretas en Zaragoza y calcular €/m².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Listado de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Definir maquinaria mínima de Fase 1 y coste de adquisición.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Aforo seguro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Calcular bancos, usuarios simultáneos y límites de maquinaria.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Coste/hora de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Calcular hora productiva y hora de supervisión.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Precios definitivos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Validar con competencia, costes y 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Cursos piloto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Diseñar 2-3 cursos iniciales con precio, duración y materiales.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IVA y fiscalidad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Revisar con asesoría según forma jurídica final.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Facturación electrónica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Elegir herramienta compatible y sistema de reservas/pagos.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Financiación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Comparar aportación propia, préstamo, subvenciones y crowdfunding.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Escenarios financieros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Crear prudente, base y optimista en hoja económica.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Punto de equilibrio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Calcular ventas mínimas mensuales necesarias.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Colchón de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Definir meses de caja sin ingresos suficientes.</w:t>
            </w:r>
          </w:p>
        </w:tc>
      </w:tr>
    </w:tbl>
    <w:p w:rsidR="00000000" w:rsidDel="00000000" w:rsidP="00000000" w:rsidRDefault="00000000" w:rsidRPr="00000000" w14:paraId="000001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e.es/buscar/act.php?id=BOE-A-2012-14696" TargetMode="External"/><Relationship Id="rId7" Type="http://schemas.openxmlformats.org/officeDocument/2006/relationships/hyperlink" Target="https://www.boe.es/buscar/act.php?id=BOE-A-2022-15818" TargetMode="External"/><Relationship Id="rId8" Type="http://schemas.openxmlformats.org/officeDocument/2006/relationships/hyperlink" Target="https://www.boe.es/buscar/act.php?id=BOE-A-2023-248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