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construir este punto de partida real y sin especulaciones, vamos a analizar a fondo las fuentes documentales del proyecto. El objetivo es desglosar con precisión cómo se estructuran e interconectan los tres canales operativos que definen tu modelo híbrido: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Coworking (Alquiler de bancos), Cursos (Escuela de oficios) y Servicios (Líneas complementarias)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partir del material disponible, aquí está la extracción analítica y estructurada para el equipo redactor: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9hm9zsfzhfh5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Extracción amplia — Bloque 2 (Continuación): Modelo operativo y de negocio híbrido (CCA)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v5oy67if9pq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Estructura del modelo híbrido según las fuentes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Las fuentes determinan que la viabilidad y la estabilidad financiera del proyecto dependen de que el espacio no se limite al alquiler, sino que funcione como un ecosistema de tres ingresos concurrentes:</w:t>
      </w:r>
    </w:p>
    <w:p w:rsidR="00000000" w:rsidDel="00000000" w:rsidP="00000000" w:rsidRDefault="00000000" w:rsidRPr="00000000" w14:paraId="000000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┌────────────────────────────────────────┐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│ Coworking de Carpintería Artesanal     │</w:t>
      </w:r>
    </w:p>
    <w:p w:rsidR="00000000" w:rsidDel="00000000" w:rsidP="00000000" w:rsidRDefault="00000000" w:rsidRPr="00000000" w14:paraId="000000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└───────────────────┬────────────────────┘</w:t>
      </w:r>
    </w:p>
    <w:p w:rsidR="00000000" w:rsidDel="00000000" w:rsidP="00000000" w:rsidRDefault="00000000" w:rsidRPr="00000000" w14:paraId="000000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┌────────────────────────────┼────────────────────────────┐</w:t>
      </w:r>
    </w:p>
    <w:p w:rsidR="00000000" w:rsidDel="00000000" w:rsidP="00000000" w:rsidRDefault="00000000" w:rsidRPr="00000000" w14:paraId="000000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▼                            ▼                            ▼</w:t>
      </w:r>
    </w:p>
    <w:p w:rsidR="00000000" w:rsidDel="00000000" w:rsidP="00000000" w:rsidRDefault="00000000" w:rsidRPr="00000000" w14:paraId="000000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[COWORKING]                    [CURSOS]                    [SERVICIOS]</w:t>
      </w:r>
    </w:p>
    <w:p w:rsidR="00000000" w:rsidDel="00000000" w:rsidP="00000000" w:rsidRDefault="00000000" w:rsidRPr="00000000" w14:paraId="000000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Alquiler flexible de         Escuela práctica de         Restauración, acabados</w:t>
      </w:r>
    </w:p>
    <w:p w:rsidR="00000000" w:rsidDel="00000000" w:rsidP="00000000" w:rsidRDefault="00000000" w:rsidRPr="00000000" w14:paraId="000000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bancos y herramientas        oficios tradicionales       y economía circular</w:t>
      </w:r>
    </w:p>
    <w:p w:rsidR="00000000" w:rsidDel="00000000" w:rsidP="00000000" w:rsidRDefault="00000000" w:rsidRPr="00000000" w14:paraId="0000000F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2cvc7lo34ab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Inventario detallado de los tres pilares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chwqlyujv5k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 Canal 1: Coworking (Alquiler de infraestructura)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Información encontrada: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Consiste en el acceso regulado a bancos de trabajo individuales de ebanista y al uso supervisado de la maquinaria estacionaria convencional del taller.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Modalidades de acceso:</w:t>
      </w:r>
      <w:r w:rsidDel="00000000" w:rsidR="00000000" w:rsidRPr="00000000">
        <w:rPr>
          <w:color w:val="1f1f1f"/>
          <w:rtl w:val="0"/>
        </w:rPr>
        <w:t xml:space="preserve"> Se plantean esquemas de flexibilidad total para adaptarse al ritmo del usuario, incluyendo pases por horas individuales, bolsas de horas mensuales o membresías de "residente" (mensualidad completa) para profesionales autónomos.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Control de seguridad (Inducción):</w:t>
      </w:r>
      <w:r w:rsidDel="00000000" w:rsidR="00000000" w:rsidRPr="00000000">
        <w:rPr>
          <w:color w:val="1f1f1f"/>
          <w:rtl w:val="0"/>
        </w:rPr>
        <w:t xml:space="preserve"> Para habilitar el uso de la maquinaria, el taller establece una inducción técnica o validación de destreza obligatoria previa. Esto garantiza la integridad física de los usuarios de cualquier nivel (desde aficionados avanzados hasta autónomos).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Fuente(s):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Co Working Artesanal.pdf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Proyecto taller colaborativo 1.0.docx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Taller Colaborativo Artesanal.pdf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Estado:</w:t>
      </w:r>
      <w:r w:rsidDel="00000000" w:rsidR="00000000" w:rsidRPr="00000000">
        <w:rPr>
          <w:color w:val="1f1f1f"/>
          <w:rtl w:val="0"/>
        </w:rPr>
        <w:t xml:space="preserve"> Dato operativo vigente.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dzi6amzn3l5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2.2 Canal 2: Cursos (Escuela práctica de oficios)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Información encontrada: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Es el motor de tracción y estabilización de ingresos fijos del taller, mitigando la estacionalidad del coworking puro.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Especialidades formativas:</w:t>
      </w:r>
      <w:r w:rsidDel="00000000" w:rsidR="00000000" w:rsidRPr="00000000">
        <w:rPr>
          <w:color w:val="1f1f1f"/>
          <w:rtl w:val="0"/>
        </w:rPr>
        <w:t xml:space="preserve"> Cursos 100% prácticos enfocados en técnicas tradicionales de carpintería, iniciación a la ebanistería, restauración de muebles antiguos y técnicas de tapicería.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Público objetivo:</w:t>
      </w:r>
      <w:r w:rsidDel="00000000" w:rsidR="00000000" w:rsidRPr="00000000">
        <w:rPr>
          <w:color w:val="1f1f1f"/>
          <w:rtl w:val="0"/>
        </w:rPr>
        <w:t xml:space="preserve"> Diseñado tanto para principiantes que buscan un pasatiempo analógico o bienestar (desconexión digital) como para egresados de escuelas de arte o técnicos que requieren perfeccionamiento en el uso de herramientas especializadas.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Fuente(s):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Proyecto taller colaborativo 1.0.docx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Taller Colaborativo Artesanal.pdf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Estado:</w:t>
      </w:r>
      <w:r w:rsidDel="00000000" w:rsidR="00000000" w:rsidRPr="00000000">
        <w:rPr>
          <w:color w:val="1f1f1f"/>
          <w:rtl w:val="0"/>
        </w:rPr>
        <w:t xml:space="preserve"> Dato operativo vigente.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r4cgmbcpcks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2.3 Canal 3: Servicios (Economía circular y complementos)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Información encontrada: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Este pilar cierra el ciclo de monetización del espacio y aprovecha la infraestructura instalada sin competir con la producción en masa industrial.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Líneas de servicio detectadas: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Venta/Suministro de material recuperado:</w:t>
      </w:r>
      <w:r w:rsidDel="00000000" w:rsidR="00000000" w:rsidRPr="00000000">
        <w:rPr>
          <w:color w:val="1f1f1f"/>
          <w:rtl w:val="0"/>
        </w:rPr>
        <w:t xml:space="preserve"> Procesamiento y preparación de maderas recuperadas (palets seleccionados, maderas de derribo cepilladas y saneadas) listas para que los miembros del Club o alumnos las compren para sus proyectos.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Servicios técnicos de taller:</w:t>
      </w:r>
      <w:r w:rsidDel="00000000" w:rsidR="00000000" w:rsidRPr="00000000">
        <w:rPr>
          <w:color w:val="1f1f1f"/>
          <w:rtl w:val="0"/>
        </w:rPr>
        <w:t xml:space="preserve"> Operaciones específicas de preparación que un usuario amateur no puede o no quiere hacer solo (ej. dimensionado de tableros, cepillado y regruesado previo de tablones pesados realizado por el maestro de taller).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Asesoría y proyectos colaborativos:</w:t>
      </w:r>
      <w:r w:rsidDel="00000000" w:rsidR="00000000" w:rsidRPr="00000000">
        <w:rPr>
          <w:color w:val="1f1f1f"/>
          <w:rtl w:val="0"/>
        </w:rPr>
        <w:t xml:space="preserve"> Asistencia técnica personalizada en diseño y despiece artesanal para los entusiastas del bricolaje.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Fuente(s):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Co Working Artesanal.pdf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Proyecto taller colaborativo 1.0.docx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Taller Colaborativo Artesanal.pdf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Estado:</w:t>
      </w:r>
      <w:r w:rsidDel="00000000" w:rsidR="00000000" w:rsidRPr="00000000">
        <w:rPr>
          <w:color w:val="1f1f1f"/>
          <w:rtl w:val="0"/>
        </w:rPr>
        <w:t xml:space="preserve"> Dato operativo / Filosofía de ingresos vigente.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s75ayox614h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Datos de sintonía con la competencia real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 cruzar tus fuentes con la realidad de los líderes del sector (como TMDC o El Taller de las Ideas), el modelo se ajusta perfectamente por los siguientes factores validados: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Sustentabilidad cruzada:</w:t>
      </w:r>
      <w:r w:rsidDel="00000000" w:rsidR="00000000" w:rsidRPr="00000000">
        <w:rPr>
          <w:color w:val="1f1f1f"/>
          <w:rtl w:val="0"/>
        </w:rPr>
        <w:t xml:space="preserve"> Los cursos formativos atraen a un volumen constante de personas que, al finalizar las clases, se convierten de forma natural en clientes recurrentes del servicio de coworking o en compradores de los materiales del taller para seguir practicando de forma independiente.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Espacio polivalente sin interferencias:</w:t>
      </w:r>
      <w:r w:rsidDel="00000000" w:rsidR="00000000" w:rsidRPr="00000000">
        <w:rPr>
          <w:color w:val="1f1f1f"/>
          <w:rtl w:val="0"/>
        </w:rPr>
        <w:t xml:space="preserve"> La combinación de áreas de carpintería y tapicería es viable comercialmente si el layout organiza el flujo de materiales: la maquinaria estacionaria ruidosa y con extracción de viruta por un lado, y los bancos manuales y mesas de confección/restauración por otro.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7g4hg6hz43k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Vacíos documentales para el equipo redactor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que el equipo de redacción pueda estructurar las tarifas y capacidades exactas en el plan de empresa, queda pendiente definir: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Capacidad de absorción de la nave:</w:t>
      </w:r>
      <w:r w:rsidDel="00000000" w:rsidR="00000000" w:rsidRPr="00000000">
        <w:rPr>
          <w:color w:val="1f1f1f"/>
          <w:rtl w:val="0"/>
        </w:rPr>
        <w:t xml:space="preserve"> Cuántos bancos de trabajo manuales simultáneos se proyectan y cuántas personas pueden estar en la zona de cursos al mismo tiempo de forma segura.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Estructura base de precios (Membresías):</w:t>
      </w:r>
      <w:r w:rsidDel="00000000" w:rsidR="00000000" w:rsidRPr="00000000">
        <w:rPr>
          <w:color w:val="1f1f1f"/>
          <w:rtl w:val="0"/>
        </w:rPr>
        <w:t xml:space="preserve"> Definir el coste estimado del pase por horas, el abono mensual del "Club" y el coste promedio de los cursos de oficios.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