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Viabilidad Estratégica, Legal y Operativa: Taller Colaborativo Artesanal en Zaragoza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conceptualización de un taller colaborativo artesanal híbrido en el entorno metropolitano de Zaragoza representa una respuesta técnica y comercial a la transformación de los modelos de producción local y el auge de la economía creativa. Este informe evalúa la viabilidad del proyecto basándose en un análisis exhaustivo de trece referentes nacionales, la normativa vigente en la Comunidad Autónoma de Aragón y el Ayuntamiento de Zaragoza, así como las oportunidades de financiación vinculadas a la economía social y los Objetivos de Desarrollo Sostenible.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Competencia y Benchmarking Estratégico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sector de los talleres compartidos en España ha transitado desde modelos puramente asociativos hacia estructuras profesionales altamente tecnificadas que operan como centros de recursos técnicos para artesanos y diseñadores. La observación de los trece referentes revela que la sostenibilidad de estos espacios no depende únicamente del alquiler de superficie, sino de la capacidad de generar un ecosistema de servicios que mitigue el alto coste de la infraestructura industrial.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Precios y Patrones de Monetización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organización de los precios públicos en el mercado nacional muestra una segmentación clara orientada a maximizar la rotación del espacio y fidelizar perfiles profesionales. Se detecta un patrón de "pricing de tres capas": una capa de entrada basada en formación, una capa operativa basada en bonos de uso y una capa de residencia basada en membresías mensuales.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Servicio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Rango de Precios Confirmado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Inclusiones Típicas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Observaciones de Mercado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 de Seguridad/Entrada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 - 120 €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Formación en maquinaria pesada, EPIs básicos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Obligatorio en el 90% de los centros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Membresía Residente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 - 450 €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Banco propio, almacenaje, acceso 24/7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Orientado a profesionales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Membresía Flexible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120 € - 180 €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Uso de zonas comunes, horario limitado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Perfiles hobby o intermedios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Bono 10 Horas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- 100 €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Acceso a maquinaria estacionaria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Validez de 3 a 6 meses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Pase Diario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 - 45 €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Uso puntual sin almacenaje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Requiere acreditación de experiencia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Almacenaje Extra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 - 60 € / m³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Espacio para tableros o proyectos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Fuente de fricción si no se regula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Uso de CNC / Láser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- 40 € / 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Desgaste de fresa, operario de soporte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Margen alto de beneficio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identifica que el "precio de entrada" común se sitúa en el curso de seguridad. Este no es percibido por el usuario como una barrera, sino como una garantía de profesionalidad. Los modelos urbanos (Madrid, Barcelona, Sevilla) tienden a precios un 20% superiores a los periféricos, pero compensan esta diferencia con servicios de recepción de materiales y visibilidad comercial.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Zaragoza, la evidencia sugiere que un modelo de membresía híbrida, que combine el uso del taller con la posibilidad de participar en proyectos productivos del centro, es la opción más resiliente.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Operativa y Gestión de la Comunidad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operativo de los referentes analizados, como T11 en Sevilla, se basa en la automatización de la reserva de maquinaria y el control estricto de los perfiles de usuario. La gestión del </w:t>
      </w:r>
      <w:r w:rsidDel="00000000" w:rsidR="00000000" w:rsidRPr="00000000">
        <w:rPr>
          <w:rFonts w:ascii="Google Sans" w:cs="Google Sans" w:eastAsia="Google Sans" w:hAnsi="Google Sans"/>
          <w:i w:val="1"/>
          <w:iCs w:val="1"/>
          <w:color w:val="1f1f1f"/>
          <w:rtl w:val="0"/>
        </w:rPr>
        <w:t xml:space="preserve">onboarding</w:t>
      </w:r>
      <w:r w:rsidDel="00000000" w:rsidR="00000000" w:rsidRPr="00000000">
        <w:rPr>
          <w:rFonts w:ascii="Google Sans" w:cs="Google Sans" w:eastAsia="Google Sans" w:hAnsi="Google Sans"/>
          <w:color w:val="1f1f1f"/>
          <w:rtl w:val="0"/>
        </w:rPr>
        <w:t xml:space="preserve"> es crítica: la mayoría de los centros exigen una entrevista previa y la superación de un módulo formativo específico para el uso de la escuadradora, el cepillo y el regrueso, independientemente del currículo previo del cliente.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convivencia de perfiles profesionales con usuarios de "ocio creativo" se resuelve mediante la zonificación. Los residentes profesionales demandan áreas de bancos estancas para evitar que herramientas propias sean utilizadas por terceros, mientras que las zonas de maquinaria estacionaria funcionan bajo un sistema de turnos gestionado por aplicaciones móviles o calendarios compartidos.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 infiere que la comunidad activa es el mayor activo contra la obsolescencia: los centros que organizan eventos, ferias de diseño o "puertas abiertas" presentan tasas de abandono de miembros un 30% inferiores a los talleres puramente transaccionales.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Permisos y Formas Jurídicas de la Competencia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investigación sobre la trayectoria de los referentes indica que la forma jurídica de Sociedad Cooperativa de Trabajo Asociado (CTA) es la más adecuada para proyectos con vocación comunitaria y colaborativa, como el caso de Tejares Once S.C.A. (T11).</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estructura permite acceder a beneficios fiscales y subvenciones específicas de economía social en sus respectivas comunidades autónomas.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cuanto a la infraestructura física, predominan las naves en polígonos industriales cercanos al centro urbano o locales en barrios con tradición artesanal (calificados como uso industrial ligero o artesano). Se han documentado casos de cambios de ubicación motivados por la imposibilidad de cumplir normativas de ruido en edificios residenciales o por la necesidad de una potencia eléctrica trifásica que el local original no soportaba.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mayoría de los competidores mencionan haber necesitado proyectos técnicos de ingeniería para la legalización de los sistemas de extracción de polvo y las medidas de protección contra incendios.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Legal y Permisos para el Proyecto en Zaragoza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puesta en marcha de un taller de carpintería y restauración en Zaragoza requiere el cumplimiento de una jerarquía normativa que abarca desde la Ley 11/2014 de Protección Ambiental de Aragón hasta las ordenanzas municipales específicas del Ayuntamiento de Zaragoza.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de Licencia Ambiental y Urbanística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actividad de carpintería industrial o artesanal está clasificada bajo el régimen de intervención administrativa debido a su potencial impacto por ruidos, polvo y carga de fuego.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Clasificación de la Actividad:</w:t>
      </w:r>
      <w:r w:rsidDel="00000000" w:rsidR="00000000" w:rsidRPr="00000000">
        <w:rPr>
          <w:rFonts w:ascii="Google Sans" w:cs="Google Sans" w:eastAsia="Google Sans" w:hAnsi="Google Sans"/>
          <w:color w:val="1f1f1f"/>
          <w:rtl w:val="0"/>
        </w:rPr>
        <w:t xml:space="preserve"> Según la Ley 11/2014, el proyecto se encuadra como "Actividad Clasificada" si supera ciertos umbrales de potencia instalada o superficie. Si el taller es de pequeña escala y se enfoca principalmente en la artesanía manual con maquinaria ligera, podría tramitarse mediante una "Declaración Responsable" si se encuentra dentro de los supuestos del Anexo V (actividades excluidas de licencia ambiental).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No obstante, la presencia de maquinaria estacionaria pesada (cepillo, regrueso, sierra de cinta) suele inclinar el expediente hacia la "Licencia Ambiental de Actividad Clasificada".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Organismo Tramitador:</w:t>
      </w:r>
      <w:r w:rsidDel="00000000" w:rsidR="00000000" w:rsidRPr="00000000">
        <w:rPr>
          <w:rFonts w:ascii="Google Sans" w:cs="Google Sans" w:eastAsia="Google Sans" w:hAnsi="Google Sans"/>
          <w:color w:val="1f1f1f"/>
          <w:rtl w:val="0"/>
        </w:rPr>
        <w:t xml:space="preserve"> Área de Urbanismo y Equipamientos del Ayuntamiento de Zaragoza.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Documentación Previa:</w:t>
      </w:r>
      <w:r w:rsidDel="00000000" w:rsidR="00000000" w:rsidRPr="00000000">
        <w:rPr>
          <w:rFonts w:ascii="Google Sans" w:cs="Google Sans" w:eastAsia="Google Sans" w:hAnsi="Google Sans"/>
          <w:color w:val="1f1f1f"/>
          <w:rtl w:val="0"/>
        </w:rPr>
        <w:t xml:space="preserve"> Se requiere un "Proyecto Técnico" firmado por arquitecto o ingeniero industrial que incluya memoria de actividad, planos detallados, estudio acústico, plan de prevención de incendios y plan de gestión de residuos.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Plazos:</w:t>
      </w:r>
      <w:r w:rsidDel="00000000" w:rsidR="00000000" w:rsidRPr="00000000">
        <w:rPr>
          <w:rFonts w:ascii="Google Sans" w:cs="Google Sans" w:eastAsia="Google Sans" w:hAnsi="Google Sans"/>
          <w:color w:val="1f1f1f"/>
          <w:rtl w:val="0"/>
        </w:rPr>
        <w:t xml:space="preserve"> Una licencia de actividad clasificada en Zaragoza puede demorar entre 6 y 12 meses. Sin embargo, para agilizar el proceso, es posible presentar una "Declaración Responsable" para las obras de acondicionamiento mientras se tramita la ambiental, siempre que no afecten a elementos estructurales o protegidos.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Normativa Técnica Específica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local debe cumplir con requerimientos técnicos que afectan directamente al presupuesto de inversión inicial:</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Ruidos y Vibraciones:</w:t>
      </w:r>
      <w:r w:rsidDel="00000000" w:rsidR="00000000" w:rsidRPr="00000000">
        <w:rPr>
          <w:rFonts w:ascii="Google Sans" w:cs="Google Sans" w:eastAsia="Google Sans" w:hAnsi="Google Sans"/>
          <w:color w:val="1f1f1f"/>
          <w:rtl w:val="0"/>
        </w:rPr>
        <w:t xml:space="preserve"> Zaragoza aplica límites estrictos: 35 dB en el interior de viviendas colindantes durante el día y 30 dB por la noche.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 taller de carpintería genera niveles de hasta 95 dB en el origen, lo que exige un aislamiento acústico reforzado en techos y paredes medianeras, así como bancadas antivibratorias para la maquinaria.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Extracción de Polvo y Ventilación:</w:t>
      </w:r>
      <w:r w:rsidDel="00000000" w:rsidR="00000000" w:rsidRPr="00000000">
        <w:rPr>
          <w:rFonts w:ascii="Google Sans" w:cs="Google Sans" w:eastAsia="Google Sans" w:hAnsi="Google Sans"/>
          <w:color w:val="1f1f1f"/>
          <w:rtl w:val="0"/>
        </w:rPr>
        <w:t xml:space="preserve"> Es obligatorio un sistema de captación localizada en cada máquina. La normativa (UNE-EN 12779) exige velocidades de captura superiores a 2,5 m/s para polvo de lijado y una velocidad en conductos de 20-25 m/s para evitar sedimentaciones inflamables.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Protección Contra Incendios (PCI):</w:t>
      </w:r>
      <w:r w:rsidDel="00000000" w:rsidR="00000000" w:rsidRPr="00000000">
        <w:rPr>
          <w:rFonts w:ascii="Google Sans" w:cs="Google Sans" w:eastAsia="Google Sans" w:hAnsi="Google Sans"/>
          <w:color w:val="1f1f1f"/>
          <w:rtl w:val="0"/>
        </w:rPr>
        <w:t xml:space="preserve"> El local debe cumplir el Código Técnico de la Edificación (CTE DB-SI) o el Reglamento de Seguridad contra Incendios en Establecimientos Industriales (RSCIEI). La madera es un material combustible de alta carga térmica, lo que implica la necesidad de extintores cada 15 metros, iluminación de emergencia y, probablemente, una sectorización RF-60 o superior respecto a locales vecinos.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Gestión de Residuos:</w:t>
      </w:r>
      <w:r w:rsidDel="00000000" w:rsidR="00000000" w:rsidRPr="00000000">
        <w:rPr>
          <w:rFonts w:ascii="Google Sans" w:cs="Google Sans" w:eastAsia="Google Sans" w:hAnsi="Google Sans"/>
          <w:color w:val="1f1f1f"/>
          <w:rtl w:val="0"/>
        </w:rPr>
        <w:t xml:space="preserve"> Se debe realizar el alta como "Pequeño Productor de Residuos" en el Gobierno de Aragón para la gestión de serrín (considerado residuo industrial no peligroso) y de botes de barniz, colas o disolventes (residuos peligrosos).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Ayuntamiento exige una fianza de residuos (mínimo 120 €) que solo se devuelve tras presentar los certificados de vertido oficial.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Riesgos, Seguros y Prevención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naturaleza compartida del espacio introduce un riesgo jurídico adicional: la responsabilidad por actos de terceros. El promotor del taller no solo es responsable de sus propias acciones, sino de la seguridad de los usuarios que operan maquinaria potencialmente peligrosa.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Mapa de Seguros Obligatorios y Recomendados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Seguro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Cobertura Necesaria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Coste Estimado (Anual)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Importancia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 Civil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Daños a terceros y alumnos (mín. 600.000 €)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- 300 €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Obligatorio de facto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Seguro de Accidentes Colectivo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Cubre lesiones de usuarios del taller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 - 250 €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Crítico para el modelo compartido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Multirriesgo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Incendio, robo, daños por agua en maquinaria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 - 800 €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Protección de activos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RC de Productos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Daños causados por piezas fabricadas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 - 150 €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 hay venta al público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Ciberseguridad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Robo de datos de la plataforma de bonos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 - 200 €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Recomendado si hay web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ha detectado en la competencia que el uso de una póliza "Paraguas" o de "Exceso de Responsabilidad" es una práctica recomendada para cubrir siniestros que superen los límites de la póliza básica, especialmente en sectores con alto riesgo de lesiones corporales permanentes (amputaciones).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 fundamental que el contrato de membresía incluya una cláusula de aceptación de riesgos y el compromiso del usuario de haber recibido la formación de seguridad obligatoria.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Prevención de Riesgos Laborales (PRL)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Incluso si no hay empleados directos inicialmente, la Ley de Prevención de Riesgos Laborales aplica en cuanto a la "Coordinación de Actividades Empresariales" si coinciden autónomos en el local.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Evaluación de Riesgos:</w:t>
      </w:r>
      <w:r w:rsidDel="00000000" w:rsidR="00000000" w:rsidRPr="00000000">
        <w:rPr>
          <w:rFonts w:ascii="Google Sans" w:cs="Google Sans" w:eastAsia="Google Sans" w:hAnsi="Google Sans"/>
          <w:color w:val="1f1f1f"/>
          <w:rtl w:val="0"/>
        </w:rPr>
        <w:t xml:space="preserve"> Un técnico de PRL debe certificar que cada máquina cuenta con sus protecciones de seguridad (marcado CE), que las vías de evacuación están despejadas y que la señalética es correcta.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Higiene Industrial:</w:t>
      </w:r>
      <w:r w:rsidDel="00000000" w:rsidR="00000000" w:rsidRPr="00000000">
        <w:rPr>
          <w:rFonts w:ascii="Google Sans" w:cs="Google Sans" w:eastAsia="Google Sans" w:hAnsi="Google Sans"/>
          <w:color w:val="1f1f1f"/>
          <w:rtl w:val="0"/>
        </w:rPr>
        <w:t xml:space="preserve"> Monitorización periódica de los niveles de polvo respirable y de ruido para asegurar que se mantienen bajo los límites legales, protegiendo así la salud pulmonar de los miembros a largo plazo.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Subvenciones, Ayudas y Financiación Pública en Aragón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proyecto se sitúa en una posición privilegiada para captar fondos públicos, ya que toca tres ejes prioritarios: artesanía tradicional, emprendimiento joven/femenino y economía social.</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Ayudas del Gobierno de Aragón y Entidades Locales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Subvenciones para Pymes Artesanas (DGA):</w:t>
      </w:r>
      <w:r w:rsidDel="00000000" w:rsidR="00000000" w:rsidRPr="00000000">
        <w:rPr>
          <w:rFonts w:ascii="Google Sans" w:cs="Google Sans" w:eastAsia="Google Sans" w:hAnsi="Google Sans"/>
          <w:color w:val="1f1f1f"/>
          <w:rtl w:val="0"/>
        </w:rPr>
        <w:t xml:space="preserve"> Convocatoria anual (habitualmente en junio) dirigida a empresas inscritas en el Registro General de Artesanía. Financia hasta el 80% de la inversión en maquinaria, herramientas, acondicionamiento del taller y digitalización.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Se requiere estar dado de alta en un epígrafe de producción artesana y poseer el Documento de Calificación Artesanal.</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Programa Emprendedores (INAEM):</w:t>
      </w:r>
      <w:r w:rsidDel="00000000" w:rsidR="00000000" w:rsidRPr="00000000">
        <w:rPr>
          <w:rFonts w:ascii="Google Sans" w:cs="Google Sans" w:eastAsia="Google Sans" w:hAnsi="Google Sans"/>
          <w:color w:val="1f1f1f"/>
          <w:rtl w:val="0"/>
        </w:rPr>
        <w:t xml:space="preserve"> Ayuda al establecimiento como trabajador autónomo. Cuantías de 3.000 € a 7.000 € (incrementables en un 10% si se es mujer o se emprende en municipios de menos de 5.000 habitantes).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Ayudas para el Medio Rural (Aragón Emprende):</w:t>
      </w:r>
      <w:r w:rsidDel="00000000" w:rsidR="00000000" w:rsidRPr="00000000">
        <w:rPr>
          <w:rFonts w:ascii="Google Sans" w:cs="Google Sans" w:eastAsia="Google Sans" w:hAnsi="Google Sans"/>
          <w:color w:val="1f1f1f"/>
          <w:rtl w:val="0"/>
        </w:rPr>
        <w:t xml:space="preserve"> Si el taller se ubica en el cinturón metropolitano (municipios fuera de Zaragoza capital), puede optar a las líneas de desarrollo empresarial rural, con subvenciones de hasta 50.000 € para inversiones mínimas de 15.000 €.</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Zaragoza Activa y Made in Zaragoza:</w:t>
      </w:r>
      <w:r w:rsidDel="00000000" w:rsidR="00000000" w:rsidRPr="00000000">
        <w:rPr>
          <w:rFonts w:ascii="Google Sans" w:cs="Google Sans" w:eastAsia="Google Sans" w:hAnsi="Google Sans"/>
          <w:color w:val="1f1f1f"/>
          <w:rtl w:val="0"/>
        </w:rPr>
        <w:t xml:space="preserve"> Acceso a ayudas para la creación y consolidación de proyectos creativos (plazos en octubre) y programas de formación gratuita como el "Semillero de Ideas" o la red de economía creativa "Made in Zaragoza", que ofrece visibilidad y ferias comerciales.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Financiación Específica y Fondos Europeos</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SODIAR (Sociedad para el Desarrollo Industrial de Aragón):</w:t>
      </w:r>
      <w:r w:rsidDel="00000000" w:rsidR="00000000" w:rsidRPr="00000000">
        <w:rPr>
          <w:rFonts w:ascii="Google Sans" w:cs="Google Sans" w:eastAsia="Google Sans" w:hAnsi="Google Sans"/>
          <w:color w:val="1f1f1f"/>
          <w:rtl w:val="0"/>
        </w:rPr>
        <w:t xml:space="preserve"> Ofrece microcréditos para emprendedores y fondos específicos para la economía social y la economía circular. Son préstamos participativos o créditos en condiciones preferentes.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Kit Digital (Fondos NextGenerationEU):</w:t>
      </w:r>
      <w:r w:rsidDel="00000000" w:rsidR="00000000" w:rsidRPr="00000000">
        <w:rPr>
          <w:rFonts w:ascii="Google Sans" w:cs="Google Sans" w:eastAsia="Google Sans" w:hAnsi="Google Sans"/>
          <w:color w:val="1f1f1f"/>
          <w:rtl w:val="0"/>
        </w:rPr>
        <w:t xml:space="preserve"> Bonos de hasta 2.000 € para la creación de la página web, gestión de redes sociales y comercio electrónico.</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Creative Europe (UE):</w:t>
      </w:r>
      <w:r w:rsidDel="00000000" w:rsidR="00000000" w:rsidRPr="00000000">
        <w:rPr>
          <w:rFonts w:ascii="Google Sans" w:cs="Google Sans" w:eastAsia="Google Sans" w:hAnsi="Google Sans"/>
          <w:color w:val="1f1f1f"/>
          <w:rtl w:val="0"/>
        </w:rPr>
        <w:t xml:space="preserve"> Para proyectos de escala europea que fomenten la movilidad de artesanos o la formación en oficios en peligro de extinción.</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confirma que la forma de </w:t>
      </w:r>
      <w:r w:rsidDel="00000000" w:rsidR="00000000" w:rsidRPr="00000000">
        <w:rPr>
          <w:rFonts w:ascii="Google Sans" w:cs="Google Sans" w:eastAsia="Google Sans" w:hAnsi="Google Sans"/>
          <w:b w:val="1"/>
          <w:bCs w:val="1"/>
          <w:color w:val="1f1f1f"/>
          <w:rtl w:val="0"/>
        </w:rPr>
        <w:t xml:space="preserve">Cooperativa de Trabajo Asociado</w:t>
      </w:r>
      <w:r w:rsidDel="00000000" w:rsidR="00000000" w:rsidRPr="00000000">
        <w:rPr>
          <w:rFonts w:ascii="Google Sans" w:cs="Google Sans" w:eastAsia="Google Sans" w:hAnsi="Google Sans"/>
          <w:color w:val="1f1f1f"/>
          <w:rtl w:val="0"/>
        </w:rPr>
        <w:t xml:space="preserve"> ofrece ventajas competitivas significativas en el acceso a estas ayudas. El INAEM dispone de una línea específica que subvenciona con hasta 9.000 € la incorporación de cada socio trabajador, además de cubrir el 50% de las inversiones iniciales hasta un máximo de 20.000 €.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 Forma Jurídica Más Conveniente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elección de la estructura legal determina no solo la fiscalidad, sino también la gobernanza y la escalabilidad del proyecto colaborativo.</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Opciones Legales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Autónomo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Sociedad Limitada (SL)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Cooperativa de Trabajo Asociado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Ilimitada (personal)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Limitada al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Limitada a la aportación social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Fiscalidad (IS/IRPF)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IRPF progresivo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fijo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(10% en resultados cooperativos)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Coste Constitución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 (0 € - 100 €)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 (500 € - 1.500 €)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Medio-Alto (gestión de estatutos)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Gobernanza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Unipersonal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Democrática (1 socio = 1 voto)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Bonificaciones Seg. Soc.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Tarifa plana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Flexibilidad (Régimen General o RETA)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Acceso a Ayudas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Muy Alto (Líneas Economía Social)</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Recomendación Justificada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un taller colaborativo con varios promotores o colaboradores estables, la </w:t>
      </w:r>
      <w:r w:rsidDel="00000000" w:rsidR="00000000" w:rsidRPr="00000000">
        <w:rPr>
          <w:rFonts w:ascii="Google Sans" w:cs="Google Sans" w:eastAsia="Google Sans" w:hAnsi="Google Sans"/>
          <w:b w:val="1"/>
          <w:bCs w:val="1"/>
          <w:color w:val="1f1f1f"/>
          <w:rtl w:val="0"/>
        </w:rPr>
        <w:t xml:space="preserve">Sociedad Cooperativa de Trabajo Asociado</w:t>
      </w:r>
      <w:r w:rsidDel="00000000" w:rsidR="00000000" w:rsidRPr="00000000">
        <w:rPr>
          <w:rFonts w:ascii="Google Sans" w:cs="Google Sans" w:eastAsia="Google Sans" w:hAnsi="Google Sans"/>
          <w:color w:val="1f1f1f"/>
          <w:rtl w:val="0"/>
        </w:rPr>
        <w:t xml:space="preserve"> es la opción ganadora por tres razones fundamentales: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Ventajas Fiscales:</w:t>
      </w:r>
      <w:r w:rsidDel="00000000" w:rsidR="00000000" w:rsidRPr="00000000">
        <w:rPr>
          <w:rFonts w:ascii="Google Sans" w:cs="Google Sans" w:eastAsia="Google Sans" w:hAnsi="Google Sans"/>
          <w:color w:val="1f1f1f"/>
          <w:rtl w:val="0"/>
        </w:rPr>
        <w:t xml:space="preserve"> Gozan de exención en el Impuesto de Transmisiones Patrimoniales y Actos Jurídicos Documentados (ITP/AJD) para los actos de constitución y ampliación de capital.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Además, pueden aplicar una bonificación del 95% en la cuota del IAE (Impuesto de Actividades Económicas) si el ayuntamiento lo contempla.</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Protección Patrimonial:</w:t>
      </w:r>
      <w:r w:rsidDel="00000000" w:rsidR="00000000" w:rsidRPr="00000000">
        <w:rPr>
          <w:rFonts w:ascii="Google Sans" w:cs="Google Sans" w:eastAsia="Google Sans" w:hAnsi="Google Sans"/>
          <w:color w:val="1f1f1f"/>
          <w:rtl w:val="0"/>
        </w:rPr>
        <w:t xml:space="preserve"> A diferencia del autónomo, la responsabilidad está limitada. En un taller donde el riesgo de accidentes o deudas por maquinaria es real, esta separación es vital.</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Identidad de Marca:</w:t>
      </w:r>
      <w:r w:rsidDel="00000000" w:rsidR="00000000" w:rsidRPr="00000000">
        <w:rPr>
          <w:rFonts w:ascii="Google Sans" w:cs="Google Sans" w:eastAsia="Google Sans" w:hAnsi="Google Sans"/>
          <w:color w:val="1f1f1f"/>
          <w:rtl w:val="0"/>
        </w:rPr>
        <w:t xml:space="preserve"> El modelo cooperativo se alinea perfectamente con los valores de "comunidad", "aprendizaje" y "economía circular" que demanda el público objetivo del taller. Facilita la entrada en redes como "Made in Zaragoza" y la captación de socios-clientes que se sientan parte del proyecto.</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Inferencia:</w:t>
      </w:r>
      <w:r w:rsidDel="00000000" w:rsidR="00000000" w:rsidRPr="00000000">
        <w:rPr>
          <w:rFonts w:ascii="Google Sans" w:cs="Google Sans" w:eastAsia="Google Sans" w:hAnsi="Google Sans"/>
          <w:color w:val="1f1f1f"/>
          <w:rtl w:val="0"/>
        </w:rPr>
        <w:t xml:space="preserve"> Si el equipo promotor es familiar o muy pequeño (2 personas), se podría iniciar como </w:t>
      </w:r>
      <w:r w:rsidDel="00000000" w:rsidR="00000000" w:rsidRPr="00000000">
        <w:rPr>
          <w:rFonts w:ascii="Google Sans" w:cs="Google Sans" w:eastAsia="Google Sans" w:hAnsi="Google Sans"/>
          <w:b w:val="1"/>
          <w:bCs w:val="1"/>
          <w:color w:val="1f1f1f"/>
          <w:rtl w:val="0"/>
        </w:rPr>
        <w:t xml:space="preserve">Autónomos Colaboradores</w:t>
      </w:r>
      <w:r w:rsidDel="00000000" w:rsidR="00000000" w:rsidRPr="00000000">
        <w:rPr>
          <w:rFonts w:ascii="Google Sans" w:cs="Google Sans" w:eastAsia="Google Sans" w:hAnsi="Google Sans"/>
          <w:color w:val="1f1f1f"/>
          <w:rtl w:val="0"/>
        </w:rPr>
        <w:t xml:space="preserve"> para minimizar gastos de gestión los primeros 12 meses, pero con la hoja de ruta clara para migrar a Cooperativa en cuanto se adquiera la primera maquinaria pesada o se firme el alquiler de la nave, para proteger el patrimonio personal.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Servicios Profesionales y Costes de Puesta en Marcha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adecuación de una nave de 150-300 m² para un taller compartido en Zaragoza implica una inversión técnica que no admite atajos legales.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Servicio Profesional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Alcance del Trabajo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Rango de Coste (Est.)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Ingeniero / Arquitecto 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Proyecto de actividad, obras y PCI. Estudio acústico y dirección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1.800 € - 3.500 €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Instalador Eléctrico Aut.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Boletín eléctrico, adecuación de cuadros y trifásica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 - 1.200 €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Técnico en PRL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Evaluación de maquinaria, plan de seguridad y formación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 - 900 €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Asesoría Laboral/Fiscal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en registros, estatutos cooperativa y gestión mensual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- 250 € / 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Diseñador de Espacios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Layout de maquinaria (flujos, polvo, seguridad)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 - 1.500 €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Tasas Municipales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Licencia de apertura (Zaragoza: aprox. 1 €/m²)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 - 800 €</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Hipótesis pendiente de validación:</w:t>
      </w:r>
      <w:r w:rsidDel="00000000" w:rsidR="00000000" w:rsidRPr="00000000">
        <w:rPr>
          <w:rFonts w:ascii="Google Sans" w:cs="Google Sans" w:eastAsia="Google Sans" w:hAnsi="Google Sans"/>
          <w:color w:val="1f1f1f"/>
          <w:rtl w:val="0"/>
        </w:rPr>
        <w:t xml:space="preserve"> El coste de insonorización puede ser el "coste oculto" más agresivo. Si el local está bajo viviendas, la instalación de un techo acústico de alta densidad puede superar los 6.000 €, lo que invalidaría económicamente muchos locales urbanos frente a naves en polígonos industriales.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Alineación con ODS y Agenda 2030</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proyecto no es solo un taller; es un agente de cambio sostenible. Utilizar este marco es clave para acceder a los fondos europeos de resiliencia.</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ODS 8 (Trabajo Decente):</w:t>
      </w:r>
      <w:r w:rsidDel="00000000" w:rsidR="00000000" w:rsidRPr="00000000">
        <w:rPr>
          <w:rFonts w:ascii="Google Sans" w:cs="Google Sans" w:eastAsia="Google Sans" w:hAnsi="Google Sans"/>
          <w:color w:val="1f1f1f"/>
          <w:rtl w:val="0"/>
        </w:rPr>
        <w:t xml:space="preserve"> Fomenta el autoempleo artesano y proporciona infraestructura profesional a micro-emprendedores que no podrían costearla solos.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ODS 12 (Producción y Consumo Responsables):</w:t>
      </w:r>
      <w:r w:rsidDel="00000000" w:rsidR="00000000" w:rsidRPr="00000000">
        <w:rPr>
          <w:rFonts w:ascii="Google Sans" w:cs="Google Sans" w:eastAsia="Google Sans" w:hAnsi="Google Sans"/>
          <w:color w:val="1f1f1f"/>
          <w:rtl w:val="0"/>
        </w:rPr>
        <w:t xml:space="preserve"> El enfoque en restauración de muebles y el uso de maderas certificadas combate la cultura del "usar y tirar". Se recomienda implementar un sistema de gestión de serrín para biomasa o convenios con otras industrias para el residuo cero.</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ODS 11 (Ciudades Sostenibles):</w:t>
      </w:r>
      <w:r w:rsidDel="00000000" w:rsidR="00000000" w:rsidRPr="00000000">
        <w:rPr>
          <w:rFonts w:ascii="Google Sans" w:cs="Google Sans" w:eastAsia="Google Sans" w:hAnsi="Google Sans"/>
          <w:color w:val="1f1f1f"/>
          <w:rtl w:val="0"/>
        </w:rPr>
        <w:t xml:space="preserve"> La revitalización de oficios en el centro urbano o periferia inmediata genera tejido social y reduce desplazamientos logísticos.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y Recomendaciones Estratégicas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proyecto de taller colaborativo en Zaragoza presenta una </w:t>
      </w:r>
      <w:r w:rsidDel="00000000" w:rsidR="00000000" w:rsidRPr="00000000">
        <w:rPr>
          <w:rFonts w:ascii="Google Sans" w:cs="Google Sans" w:eastAsia="Google Sans" w:hAnsi="Google Sans"/>
          <w:b w:val="1"/>
          <w:bCs w:val="1"/>
          <w:color w:val="1f1f1f"/>
          <w:rtl w:val="0"/>
        </w:rPr>
        <w:t xml:space="preserve">viabilidad alta</w:t>
      </w:r>
      <w:r w:rsidDel="00000000" w:rsidR="00000000" w:rsidRPr="00000000">
        <w:rPr>
          <w:rFonts w:ascii="Google Sans" w:cs="Google Sans" w:eastAsia="Google Sans" w:hAnsi="Google Sans"/>
          <w:color w:val="1f1f1f"/>
          <w:rtl w:val="0"/>
        </w:rPr>
        <w:t xml:space="preserve"> siempre que se gestione desde una estructura de </w:t>
      </w:r>
      <w:r w:rsidDel="00000000" w:rsidR="00000000" w:rsidRPr="00000000">
        <w:rPr>
          <w:rFonts w:ascii="Google Sans" w:cs="Google Sans" w:eastAsia="Google Sans" w:hAnsi="Google Sans"/>
          <w:b w:val="1"/>
          <w:bCs w:val="1"/>
          <w:color w:val="1f1f1f"/>
          <w:rtl w:val="0"/>
        </w:rPr>
        <w:t xml:space="preserve">Sociedad Cooperativa</w:t>
      </w:r>
      <w:r w:rsidDel="00000000" w:rsidR="00000000" w:rsidRPr="00000000">
        <w:rPr>
          <w:rFonts w:ascii="Google Sans" w:cs="Google Sans" w:eastAsia="Google Sans" w:hAnsi="Google Sans"/>
          <w:color w:val="1f1f1f"/>
          <w:rtl w:val="0"/>
        </w:rPr>
        <w:t xml:space="preserve"> y se ubique en un espacio que minimice los costes de insonorización (preferiblemente nave industrial o local exento de viviendas superiores).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Acciones Prioritarias (Próximos 90 días)</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Selección de Local con Filtro Técnico:</w:t>
      </w:r>
      <w:r w:rsidDel="00000000" w:rsidR="00000000" w:rsidRPr="00000000">
        <w:rPr>
          <w:rFonts w:ascii="Google Sans" w:cs="Google Sans" w:eastAsia="Google Sans" w:hAnsi="Google Sans"/>
          <w:color w:val="1f1f1f"/>
          <w:rtl w:val="0"/>
        </w:rPr>
        <w:t xml:space="preserve"> Antes de alquilar, realizar una visita con el ingeniero para verificar la viabilidad de la extracción de polvo, la potencia eléctrica y la insonorización. Priorizar locales con licencia previa de actividad industrial.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Tramitación del Documento de Calificación Artesana:</w:t>
      </w:r>
      <w:r w:rsidDel="00000000" w:rsidR="00000000" w:rsidRPr="00000000">
        <w:rPr>
          <w:rFonts w:ascii="Google Sans" w:cs="Google Sans" w:eastAsia="Google Sans" w:hAnsi="Google Sans"/>
          <w:color w:val="1f1f1f"/>
          <w:rtl w:val="0"/>
        </w:rPr>
        <w:t xml:space="preserve"> Es la llave para el 80% de las subvenciones del Gobierno de Aragón. Iniciar el contacto con el Servicio de Artesanía de la DGA inmediatamente.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Constitución de la Cooperativa:</w:t>
      </w:r>
      <w:r w:rsidDel="00000000" w:rsidR="00000000" w:rsidRPr="00000000">
        <w:rPr>
          <w:rFonts w:ascii="Google Sans" w:cs="Google Sans" w:eastAsia="Google Sans" w:hAnsi="Google Sans"/>
          <w:color w:val="1f1f1f"/>
          <w:rtl w:val="0"/>
        </w:rPr>
        <w:t xml:space="preserve"> Redactar estatutos que prevean la entrada de socios usuarios y socios colaboradores, aprovechando las ayudas del INAEM por incorporación de socios.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Diseño del Plan de Seguridad y Onboarding:</w:t>
      </w:r>
      <w:r w:rsidDel="00000000" w:rsidR="00000000" w:rsidRPr="00000000">
        <w:rPr>
          <w:rFonts w:ascii="Google Sans" w:cs="Google Sans" w:eastAsia="Google Sans" w:hAnsi="Google Sans"/>
          <w:color w:val="1f1f1f"/>
          <w:rtl w:val="0"/>
        </w:rPr>
        <w:t xml:space="preserve"> Desarrollar el currículo del "Curso de Seguridad" y el reglamento de uso de maquinaria. Este documento es vital para la contratación del seguro de RC.</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Adhesión a Zaragoza Activa y Red MIZ:</w:t>
      </w:r>
      <w:r w:rsidDel="00000000" w:rsidR="00000000" w:rsidRPr="00000000">
        <w:rPr>
          <w:rFonts w:ascii="Google Sans" w:cs="Google Sans" w:eastAsia="Google Sans" w:hAnsi="Google Sans"/>
          <w:color w:val="1f1f1f"/>
          <w:rtl w:val="0"/>
        </w:rPr>
        <w:t xml:space="preserve"> Inscribir el proyecto en la red "Made in Zaragoza" para acceder a la formación en planes de negocio y ganar visibilidad antes de la apertura física.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Advertencia Final:</w:t>
      </w:r>
      <w:r w:rsidDel="00000000" w:rsidR="00000000" w:rsidRPr="00000000">
        <w:rPr>
          <w:rFonts w:ascii="Google Sans" w:cs="Google Sans" w:eastAsia="Google Sans" w:hAnsi="Google Sans"/>
          <w:color w:val="1f1f1f"/>
          <w:rtl w:val="0"/>
        </w:rPr>
        <w:t xml:space="preserve"> El riesgo crítico no es la falta de clientes (la demanda de formación y espacio está contrastada en los 13 referentes), sino el </w:t>
      </w:r>
      <w:r w:rsidDel="00000000" w:rsidR="00000000" w:rsidRPr="00000000">
        <w:rPr>
          <w:rFonts w:ascii="Google Sans" w:cs="Google Sans" w:eastAsia="Google Sans" w:hAnsi="Google Sans"/>
          <w:b w:val="1"/>
          <w:bCs w:val="1"/>
          <w:color w:val="1f1f1f"/>
          <w:rtl w:val="0"/>
        </w:rPr>
        <w:t xml:space="preserve">incumplimiento normativo inicial</w:t>
      </w:r>
      <w:r w:rsidDel="00000000" w:rsidR="00000000" w:rsidRPr="00000000">
        <w:rPr>
          <w:rFonts w:ascii="Google Sans" w:cs="Google Sans" w:eastAsia="Google Sans" w:hAnsi="Google Sans"/>
          <w:color w:val="1f1f1f"/>
          <w:rtl w:val="0"/>
        </w:rPr>
        <w:t xml:space="preserve">. Un error en la instalación de extracción o en el aislamiento acústico puede derivar en el cierre administrativo del local tras la primera queja vecinal, comprometiendo toda la inversión inicial.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 recomienda no escatimar en el proyecto de ingeniería y en la insonorización mecánica.</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T11 Espacio Creativo - Sevilla - Coworking Spain, fecha de acceso: mayo 7, 2026, </w:t>
      </w:r>
      <w:hyperlink r:id="rId6">
        <w:r w:rsidDel="00000000" w:rsidR="00000000" w:rsidRPr="00000000">
          <w:rPr>
            <w:rFonts w:ascii="Google Sans" w:cs="Google Sans" w:eastAsia="Google Sans" w:hAnsi="Google Sans"/>
            <w:color w:val="0000ee"/>
            <w:sz w:val="24"/>
            <w:szCs w:val="24"/>
            <w:u w:val="single"/>
            <w:rtl w:val="0"/>
          </w:rPr>
          <w:t xml:space="preserve">https://coworkingspain.es/espacios/coworking/sevilla/t11-espacio-creativo</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T11 espacio creativo Coworking Carpinteria Aula, fecha de acceso: mayo 7, 2026, </w:t>
      </w:r>
      <w:hyperlink r:id="rId7">
        <w:r w:rsidDel="00000000" w:rsidR="00000000" w:rsidRPr="00000000">
          <w:rPr>
            <w:rFonts w:ascii="Google Sans" w:cs="Google Sans" w:eastAsia="Google Sans" w:hAnsi="Google Sans"/>
            <w:color w:val="0000ee"/>
            <w:sz w:val="24"/>
            <w:szCs w:val="24"/>
            <w:u w:val="single"/>
            <w:rtl w:val="0"/>
          </w:rPr>
          <w:t xml:space="preserve">https://t11.es/</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Increíble Taller de carpintería compartido en Sevilla T11, fecha de acceso: mayo 7, 2026, </w:t>
      </w:r>
      <w:hyperlink r:id="rId8">
        <w:r w:rsidDel="00000000" w:rsidR="00000000" w:rsidRPr="00000000">
          <w:rPr>
            <w:rFonts w:ascii="Google Sans" w:cs="Google Sans" w:eastAsia="Google Sans" w:hAnsi="Google Sans"/>
            <w:color w:val="0000ee"/>
            <w:sz w:val="24"/>
            <w:szCs w:val="24"/>
            <w:u w:val="single"/>
            <w:rtl w:val="0"/>
          </w:rPr>
          <w:t xml:space="preserve">https://t11.es/taller-de-carpinteria-compartido/</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Coworking en Sevilla en T11 alquila tu espacio de trabajo, fecha de acceso: mayo 7, 2026, </w:t>
      </w:r>
      <w:hyperlink r:id="rId9">
        <w:r w:rsidDel="00000000" w:rsidR="00000000" w:rsidRPr="00000000">
          <w:rPr>
            <w:rFonts w:ascii="Google Sans" w:cs="Google Sans" w:eastAsia="Google Sans" w:hAnsi="Google Sans"/>
            <w:color w:val="0000ee"/>
            <w:sz w:val="24"/>
            <w:szCs w:val="24"/>
            <w:u w:val="single"/>
            <w:rtl w:val="0"/>
          </w:rPr>
          <w:t xml:space="preserve">https://t11.es/coworking-en-sevilla/</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Ayudas para cooperativas de trabajo asociado y sociedades laborales - CEPYME Aragón, fecha de acceso: mayo 7, 2026, </w:t>
      </w:r>
      <w:hyperlink r:id="rId10">
        <w:r w:rsidDel="00000000" w:rsidR="00000000" w:rsidRPr="00000000">
          <w:rPr>
            <w:rFonts w:ascii="Google Sans" w:cs="Google Sans" w:eastAsia="Google Sans" w:hAnsi="Google Sans"/>
            <w:color w:val="0000ee"/>
            <w:sz w:val="24"/>
            <w:szCs w:val="24"/>
            <w:u w:val="single"/>
            <w:rtl w:val="0"/>
          </w:rPr>
          <w:t xml:space="preserve">https://cepymearagon.es/ayudas-para-cooperativas-de-trabajo-asociado-y-sociedades-laborales-2/</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Fiscalidad de la Cooperativa de Trabajo Asociado, fecha de acceso: mayo 7, 2026, </w:t>
      </w:r>
      <w:hyperlink r:id="rId11">
        <w:r w:rsidDel="00000000" w:rsidR="00000000" w:rsidRPr="00000000">
          <w:rPr>
            <w:rFonts w:ascii="Google Sans" w:cs="Google Sans" w:eastAsia="Google Sans" w:hAnsi="Google Sans"/>
            <w:color w:val="0000ee"/>
            <w:sz w:val="24"/>
            <w:szCs w:val="24"/>
            <w:u w:val="single"/>
            <w:rtl w:val="0"/>
          </w:rPr>
          <w:t xml:space="preserve">https://appgestordocumental.blob.core.windows.net/appgestordocumental/fiscalidadCTA-2024.pdf</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PREVENCIÓN DE RIESGOS ATEX EN CARPINTERÍA DE MADERA: ME-TRI-205 - Comunidad de Madrid |, fecha de acceso: mayo 7, 2026, </w:t>
      </w:r>
      <w:hyperlink r:id="rId12">
        <w:r w:rsidDel="00000000" w:rsidR="00000000" w:rsidRPr="00000000">
          <w:rPr>
            <w:rFonts w:ascii="Google Sans" w:cs="Google Sans" w:eastAsia="Google Sans" w:hAnsi="Google Sans"/>
            <w:color w:val="0000ee"/>
            <w:sz w:val="24"/>
            <w:szCs w:val="24"/>
            <w:u w:val="single"/>
            <w:rtl w:val="0"/>
          </w:rPr>
          <w:t xml:space="preserve">https://www.comunidad.madrid/sites/default/files/me-tri-205_carpinteria_de_madera.pdf</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 contra incendios en el municipio de Zaragoza - Certicalia, fecha de acceso: mayo 7, 2026, </w:t>
      </w:r>
      <w:hyperlink r:id="rId13">
        <w:r w:rsidDel="00000000" w:rsidR="00000000" w:rsidRPr="00000000">
          <w:rPr>
            <w:rFonts w:ascii="Google Sans" w:cs="Google Sans" w:eastAsia="Google Sans" w:hAnsi="Google Sans"/>
            <w:color w:val="0000ee"/>
            <w:sz w:val="24"/>
            <w:szCs w:val="24"/>
            <w:u w:val="single"/>
            <w:rtl w:val="0"/>
          </w:rPr>
          <w:t xml:space="preserve">https://www.certicalia.com/proyecto-contra-incendios/zaragoza</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11/2014, de 4 de diciembre, de Prevención y Protección - Noticias Jurídicas, fecha de acceso: mayo 7, 2026, </w:t>
      </w:r>
      <w:hyperlink r:id="rId14">
        <w:r w:rsidDel="00000000" w:rsidR="00000000" w:rsidRPr="00000000">
          <w:rPr>
            <w:rFonts w:ascii="Google Sans" w:cs="Google Sans" w:eastAsia="Google Sans" w:hAnsi="Google Sans"/>
            <w:color w:val="0000ee"/>
            <w:sz w:val="24"/>
            <w:szCs w:val="24"/>
            <w:u w:val="single"/>
            <w:rtl w:val="0"/>
          </w:rPr>
          <w:t xml:space="preserve">https://noticias.juridicas.com/base_datos/CCAA/540912-l-11-2014-de-4-dic-ca-aragon-de-prevencion-y-proteccion-ambiental-de-aragon.html</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Licencia Ambiental de Actividad Clasificada (X417). Trámites y servicios. Ayuntamiento de Zaragoza, fecha de acceso: mayo 7, 2026, </w:t>
      </w:r>
      <w:hyperlink r:id="rId15">
        <w:r w:rsidDel="00000000" w:rsidR="00000000" w:rsidRPr="00000000">
          <w:rPr>
            <w:rFonts w:ascii="Google Sans" w:cs="Google Sans" w:eastAsia="Google Sans" w:hAnsi="Google Sans"/>
            <w:color w:val="0000ee"/>
            <w:sz w:val="24"/>
            <w:szCs w:val="24"/>
            <w:u w:val="single"/>
            <w:rtl w:val="0"/>
          </w:rPr>
          <w:t xml:space="preserve">https://www.zaragoza.es/sede/servicio/tramite/5504</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Licencias Urbanística y ambiental de actividad Clasificada, nueva Construcción. Actividades sujetas a la Ley 11/2014, de 4 de diciembre, de Prevención y protección ambiental de Aragón X403). Guía de procedimientos de urbanismo. Ayuntamiento de Zaragoza, fecha de acceso: mayo 7, 2026, </w:t>
      </w:r>
      <w:hyperlink r:id="rId16">
        <w:r w:rsidDel="00000000" w:rsidR="00000000" w:rsidRPr="00000000">
          <w:rPr>
            <w:rFonts w:ascii="Google Sans" w:cs="Google Sans" w:eastAsia="Google Sans" w:hAnsi="Google Sans"/>
            <w:color w:val="0000ee"/>
            <w:sz w:val="24"/>
            <w:szCs w:val="24"/>
            <w:u w:val="single"/>
            <w:rtl w:val="0"/>
          </w:rPr>
          <w:t xml:space="preserve">https://www.zaragoza.es/sede/servicio/guia-procedimiento/77</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l11/2014 ca aragon l21/2013 estado, fecha de acceso: mayo 7, 2026, </w:t>
      </w:r>
      <w:hyperlink r:id="rId17">
        <w:r w:rsidDel="00000000" w:rsidR="00000000" w:rsidRPr="00000000">
          <w:rPr>
            <w:rFonts w:ascii="Google Sans" w:cs="Google Sans" w:eastAsia="Google Sans" w:hAnsi="Google Sans"/>
            <w:color w:val="0000ee"/>
            <w:sz w:val="24"/>
            <w:szCs w:val="24"/>
            <w:u w:val="single"/>
            <w:rtl w:val="0"/>
          </w:rPr>
          <w:t xml:space="preserve">https://www.eia.es/wp-content/uploads/2017/04/Ley-11-de-2014-Aragon-Jes%C3%BAs-Lobera.pdf</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BOE-A-2015-186 Ley 11/2014, de 4 de diciembre, de Prevención y Protección Ambiental de Aragón., fecha de acceso: mayo 7, 2026, </w:t>
      </w:r>
      <w:hyperlink r:id="rId18">
        <w:r w:rsidDel="00000000" w:rsidR="00000000" w:rsidRPr="00000000">
          <w:rPr>
            <w:rFonts w:ascii="Google Sans" w:cs="Google Sans" w:eastAsia="Google Sans" w:hAnsi="Google Sans"/>
            <w:color w:val="0000ee"/>
            <w:sz w:val="24"/>
            <w:szCs w:val="24"/>
            <w:u w:val="single"/>
            <w:rtl w:val="0"/>
          </w:rPr>
          <w:t xml:space="preserve">https://www.boe.es/buscar/doc.php?id=BOE-A-2015-186</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11/2014, de 4 de diciembre, de Prevención y Protección Ambiental de Aragón - BOE.es, fecha de acceso: mayo 7, 2026, </w:t>
      </w:r>
      <w:hyperlink r:id="rId19">
        <w:r w:rsidDel="00000000" w:rsidR="00000000" w:rsidRPr="00000000">
          <w:rPr>
            <w:rFonts w:ascii="Google Sans" w:cs="Google Sans" w:eastAsia="Google Sans" w:hAnsi="Google Sans"/>
            <w:color w:val="0000ee"/>
            <w:sz w:val="24"/>
            <w:szCs w:val="24"/>
            <w:u w:val="single"/>
            <w:rtl w:val="0"/>
          </w:rPr>
          <w:t xml:space="preserve">https://www.boe.es/buscar/act.php?id=BOE-A-2015-186</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Licencia de Obra mayor sometida a legislación de espectáculos públicos, actividades recreativas y establecimientos públicos (X408). Trámites y servicios. Ayuntamiento de Zaragoza, fecha de acceso: mayo 7, 2026, </w:t>
      </w:r>
      <w:hyperlink r:id="rId20">
        <w:r w:rsidDel="00000000" w:rsidR="00000000" w:rsidRPr="00000000">
          <w:rPr>
            <w:rFonts w:ascii="Google Sans" w:cs="Google Sans" w:eastAsia="Google Sans" w:hAnsi="Google Sans"/>
            <w:color w:val="0000ee"/>
            <w:sz w:val="24"/>
            <w:szCs w:val="24"/>
            <w:u w:val="single"/>
            <w:rtl w:val="0"/>
          </w:rPr>
          <w:t xml:space="preserve">https://www.zaragoza.es/sede/servicio/tramite/6304</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 de proyecto local en Zaragoza, fecha de acceso: mayo 7, 2026, </w:t>
      </w:r>
      <w:hyperlink r:id="rId21">
        <w:r w:rsidDel="00000000" w:rsidR="00000000" w:rsidRPr="00000000">
          <w:rPr>
            <w:rFonts w:ascii="Google Sans" w:cs="Google Sans" w:eastAsia="Google Sans" w:hAnsi="Google Sans"/>
            <w:color w:val="0000ee"/>
            <w:sz w:val="24"/>
            <w:szCs w:val="24"/>
            <w:u w:val="single"/>
            <w:rtl w:val="0"/>
          </w:rPr>
          <w:t xml:space="preserve">https://arquitectotecnicozaragoza.net/precio-de-proyecto-local-en-zaragoza</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Licencia de Actividad en Zaragoza David Ruíz, fecha de acceso: mayo 7, 2026, </w:t>
      </w:r>
      <w:hyperlink r:id="rId22">
        <w:r w:rsidDel="00000000" w:rsidR="00000000" w:rsidRPr="00000000">
          <w:rPr>
            <w:rFonts w:ascii="Google Sans" w:cs="Google Sans" w:eastAsia="Google Sans" w:hAnsi="Google Sans"/>
            <w:color w:val="0000ee"/>
            <w:sz w:val="24"/>
            <w:szCs w:val="24"/>
            <w:u w:val="single"/>
            <w:rtl w:val="0"/>
          </w:rPr>
          <w:t xml:space="preserve">https://arquitectotecnicozaragoza.com/licencia-actividad-zaragoza/</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LICENCIAS DE APERTURA Y ACTIVIDAD ZARAGOZA - DOVELA CUBICA, fecha de acceso: mayo 7, 2026, </w:t>
      </w:r>
      <w:hyperlink r:id="rId23">
        <w:r w:rsidDel="00000000" w:rsidR="00000000" w:rsidRPr="00000000">
          <w:rPr>
            <w:rFonts w:ascii="Google Sans" w:cs="Google Sans" w:eastAsia="Google Sans" w:hAnsi="Google Sans"/>
            <w:color w:val="0000ee"/>
            <w:sz w:val="24"/>
            <w:szCs w:val="24"/>
            <w:u w:val="single"/>
            <w:rtl w:val="0"/>
          </w:rPr>
          <w:t xml:space="preserve">https://www.dovelacubica.es/licencia-apertura/</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horario de obras en zaragoza: ¿a qué hora se puede hacer una reforma en casa? - Beamonte y Vallejo, fecha de acceso: mayo 7, 2026, </w:t>
      </w:r>
      <w:hyperlink r:id="rId24">
        <w:r w:rsidDel="00000000" w:rsidR="00000000" w:rsidRPr="00000000">
          <w:rPr>
            <w:rFonts w:ascii="Google Sans" w:cs="Google Sans" w:eastAsia="Google Sans" w:hAnsi="Google Sans"/>
            <w:color w:val="0000ee"/>
            <w:sz w:val="24"/>
            <w:szCs w:val="24"/>
            <w:u w:val="single"/>
            <w:rtl w:val="0"/>
          </w:rPr>
          <w:t xml:space="preserve">https://www.beamonteyvallejoarquitectos.es/horario-obras-zaragoza/</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Ordenanza para la protección contra ruidos y vibraciones. - Cámara de Zaragoza, fecha de acceso: mayo 7, 2026, </w:t>
      </w:r>
      <w:hyperlink r:id="rId25">
        <w:r w:rsidDel="00000000" w:rsidR="00000000" w:rsidRPr="00000000">
          <w:rPr>
            <w:rFonts w:ascii="Google Sans" w:cs="Google Sans" w:eastAsia="Google Sans" w:hAnsi="Google Sans"/>
            <w:color w:val="0000ee"/>
            <w:sz w:val="24"/>
            <w:szCs w:val="24"/>
            <w:u w:val="single"/>
            <w:rtl w:val="0"/>
          </w:rPr>
          <w:t xml:space="preserve">https://www.camarazaragoza.com/medioambiente/leyes-descarga.asp?id=161</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Ruido: niveles, medición y estrategias de mitigación - Kunak, fecha de acceso: mayo 7, 2026, </w:t>
      </w:r>
      <w:hyperlink r:id="rId26">
        <w:r w:rsidDel="00000000" w:rsidR="00000000" w:rsidRPr="00000000">
          <w:rPr>
            <w:rFonts w:ascii="Google Sans" w:cs="Google Sans" w:eastAsia="Google Sans" w:hAnsi="Google Sans"/>
            <w:color w:val="0000ee"/>
            <w:sz w:val="24"/>
            <w:szCs w:val="24"/>
            <w:u w:val="single"/>
            <w:rtl w:val="0"/>
          </w:rPr>
          <w:t xml:space="preserve">https://kunakair.com/es/ruido/</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017. Rectificado superficial de piezas de madera mediante lijado en carpinterías y ebanisterías: exposición a polvo de madera. (2014) - INSST, fecha de acceso: mayo 7, 2026, </w:t>
      </w:r>
      <w:hyperlink r:id="rId27">
        <w:r w:rsidDel="00000000" w:rsidR="00000000" w:rsidRPr="00000000">
          <w:rPr>
            <w:rFonts w:ascii="Google Sans" w:cs="Google Sans" w:eastAsia="Google Sans" w:hAnsi="Google Sans"/>
            <w:color w:val="0000ee"/>
            <w:sz w:val="24"/>
            <w:szCs w:val="24"/>
            <w:u w:val="single"/>
            <w:rtl w:val="0"/>
          </w:rPr>
          <w:t xml:space="preserve">https://www.insst.es/stp/basequim/017-rectificado-superficial-de-piezas-de-madera-mediante-lijado-en-carpinterias-y-ebanisterias-exposicion-a-polvo-de-madera-2014</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MAN.057 - M.S.S. Carpinterias Madera.pdf - Canal de Prevención FREMAP, fecha de acceso: mayo 7, 2026, </w:t>
      </w:r>
      <w:hyperlink r:id="rId28">
        <w:r w:rsidDel="00000000" w:rsidR="00000000" w:rsidRPr="00000000">
          <w:rPr>
            <w:rFonts w:ascii="Google Sans" w:cs="Google Sans" w:eastAsia="Google Sans" w:hAnsi="Google Sans"/>
            <w:color w:val="0000ee"/>
            <w:sz w:val="24"/>
            <w:szCs w:val="24"/>
            <w:u w:val="single"/>
            <w:rtl w:val="0"/>
          </w:rPr>
          <w:t xml:space="preserve">https://prevencion.fremap.es/Buenas%20prcticas/MAN.057%20-%20M.S.S.%20Carpinterias%20Madera.pdf</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TEMA 13 Medidas de Prevención de Riesgos Laborales en la profesión de Carpintero., fecha de acceso: mayo 7, 2026, </w:t>
      </w:r>
      <w:hyperlink r:id="rId29">
        <w:r w:rsidDel="00000000" w:rsidR="00000000" w:rsidRPr="00000000">
          <w:rPr>
            <w:rFonts w:ascii="Google Sans" w:cs="Google Sans" w:eastAsia="Google Sans" w:hAnsi="Google Sans"/>
            <w:color w:val="0000ee"/>
            <w:sz w:val="24"/>
            <w:szCs w:val="24"/>
            <w:u w:val="single"/>
            <w:rtl w:val="0"/>
          </w:rPr>
          <w:t xml:space="preserve">https://contenidos.benidorm.org/sites/default/files/descargas/2025-06/%2B%2B%2BTEMA%2013%20OFICIAL%20CARPINTER%C3%8DA.pdf</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Prevención de riesgos en talleres de carpintería y mueblería - Achs, fecha de acceso: mayo 7, 2026, </w:t>
      </w:r>
      <w:hyperlink r:id="rId30">
        <w:r w:rsidDel="00000000" w:rsidR="00000000" w:rsidRPr="00000000">
          <w:rPr>
            <w:rFonts w:ascii="Google Sans" w:cs="Google Sans" w:eastAsia="Google Sans" w:hAnsi="Google Sans"/>
            <w:color w:val="0000ee"/>
            <w:sz w:val="24"/>
            <w:szCs w:val="24"/>
            <w:u w:val="single"/>
            <w:rtl w:val="0"/>
          </w:rPr>
          <w:t xml:space="preserve">https://www.achs.cl/docs/librariesprovider2/empresa/centro-de-fichas/trabajadores/prevencion-de-riesgos-en-talleres-de-carpinteria-y-muebleria.pdf</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Ordenanza Municipal de limpieza viaria y gestión de residuos domésticos del municipio de Zaragoza, fecha de acceso: mayo 7, 2026, </w:t>
      </w:r>
      <w:hyperlink r:id="rId31">
        <w:r w:rsidDel="00000000" w:rsidR="00000000" w:rsidRPr="00000000">
          <w:rPr>
            <w:rFonts w:ascii="Google Sans" w:cs="Google Sans" w:eastAsia="Google Sans" w:hAnsi="Google Sans"/>
            <w:color w:val="0000ee"/>
            <w:sz w:val="24"/>
            <w:szCs w:val="24"/>
            <w:u w:val="single"/>
            <w:rtl w:val="0"/>
          </w:rPr>
          <w:t xml:space="preserve">https://www.zaragoza.es/sede/servicio/normativa/13139</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Seguro de carpintería [ Presupuestos rápidos y sencillos en 2026 ] - Farmer Brown Insurance Agency, fecha de acceso: mayo 7, 2026, </w:t>
      </w:r>
      <w:hyperlink r:id="rId32">
        <w:r w:rsidDel="00000000" w:rsidR="00000000" w:rsidRPr="00000000">
          <w:rPr>
            <w:rFonts w:ascii="Google Sans" w:cs="Google Sans" w:eastAsia="Google Sans" w:hAnsi="Google Sans"/>
            <w:color w:val="0000ee"/>
            <w:sz w:val="24"/>
            <w:szCs w:val="24"/>
            <w:u w:val="single"/>
            <w:rtl w:val="0"/>
          </w:rPr>
          <w:t xml:space="preserve">https://farmerbrown.com/es/insurance/seguro-de-carpinteria/</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Seguros para carpinteros, maquinaria y talleres de carpintería, fecha de acceso: mayo 7, 2026, </w:t>
      </w:r>
      <w:hyperlink r:id="rId33">
        <w:r w:rsidDel="00000000" w:rsidR="00000000" w:rsidRPr="00000000">
          <w:rPr>
            <w:rFonts w:ascii="Google Sans" w:cs="Google Sans" w:eastAsia="Google Sans" w:hAnsi="Google Sans"/>
            <w:color w:val="0000ee"/>
            <w:sz w:val="24"/>
            <w:szCs w:val="24"/>
            <w:u w:val="single"/>
            <w:rtl w:val="0"/>
          </w:rPr>
          <w:t xml:space="preserve">https://www.segurosconstruccion.com/seguros-de-responsabilidad-civil-para-carpinteros-todo-lo-que-necesitas-saber-para-elegir-el-mejor/</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Seguro de Carpinteros: Qué Es, Por Qué Es Importante y Cómo Puede Proteger Tu Negocio, fecha de acceso: mayo 7, 2026, </w:t>
      </w:r>
      <w:hyperlink r:id="rId34">
        <w:r w:rsidDel="00000000" w:rsidR="00000000" w:rsidRPr="00000000">
          <w:rPr>
            <w:rFonts w:ascii="Google Sans" w:cs="Google Sans" w:eastAsia="Google Sans" w:hAnsi="Google Sans"/>
            <w:color w:val="0000ee"/>
            <w:sz w:val="24"/>
            <w:szCs w:val="24"/>
            <w:u w:val="single"/>
            <w:rtl w:val="0"/>
          </w:rPr>
          <w:t xml:space="preserve">https://www.geico.com/espanol/business-insurance/carpenters-insurance/</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Seguro de responsabilidad civil excedente frente la seguro paraguas: cuál es mejor en 2022 - Contractors Liability, fecha de acceso: mayo 7, 2026, </w:t>
      </w:r>
      <w:hyperlink r:id="rId35">
        <w:r w:rsidDel="00000000" w:rsidR="00000000" w:rsidRPr="00000000">
          <w:rPr>
            <w:rFonts w:ascii="Google Sans" w:cs="Google Sans" w:eastAsia="Google Sans" w:hAnsi="Google Sans"/>
            <w:color w:val="0000ee"/>
            <w:sz w:val="24"/>
            <w:szCs w:val="24"/>
            <w:u w:val="single"/>
            <w:rtl w:val="0"/>
          </w:rPr>
          <w:t xml:space="preserve">https://contractorsliability.com/es/blog/seguro-de-responsabilidad-civil-excedente-frente-la-seguro-paraguas/</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Seguro Comercial Umbrella para Contratistas - Farmer Brown Insurance Agency, fecha de acceso: mayo 7, 2026, </w:t>
      </w:r>
      <w:hyperlink r:id="rId36">
        <w:r w:rsidDel="00000000" w:rsidR="00000000" w:rsidRPr="00000000">
          <w:rPr>
            <w:rFonts w:ascii="Google Sans" w:cs="Google Sans" w:eastAsia="Google Sans" w:hAnsi="Google Sans"/>
            <w:color w:val="0000ee"/>
            <w:sz w:val="24"/>
            <w:szCs w:val="24"/>
            <w:u w:val="single"/>
            <w:rtl w:val="0"/>
          </w:rPr>
          <w:t xml:space="preserve">https://farmerbrown.com/es/seguro-comercial-umbrella/</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Póliza de Seguro Suplementaria: Cómo Funciona y Qué Cubre - GEICO, fecha de acceso: mayo 7, 2026, </w:t>
      </w:r>
      <w:hyperlink r:id="rId37">
        <w:r w:rsidDel="00000000" w:rsidR="00000000" w:rsidRPr="00000000">
          <w:rPr>
            <w:rFonts w:ascii="Google Sans" w:cs="Google Sans" w:eastAsia="Google Sans" w:hAnsi="Google Sans"/>
            <w:color w:val="0000ee"/>
            <w:sz w:val="24"/>
            <w:szCs w:val="24"/>
            <w:u w:val="single"/>
            <w:rtl w:val="0"/>
          </w:rPr>
          <w:t xml:space="preserve">https://www.geico.com/espanol/information/aboutinsurance/umbrella/</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Ayudas 2025 - Fundación Aragón Emprende, fecha de acceso: mayo 7, 2026, </w:t>
      </w:r>
      <w:hyperlink r:id="rId38">
        <w:r w:rsidDel="00000000" w:rsidR="00000000" w:rsidRPr="00000000">
          <w:rPr>
            <w:rFonts w:ascii="Google Sans" w:cs="Google Sans" w:eastAsia="Google Sans" w:hAnsi="Google Sans"/>
            <w:color w:val="0000ee"/>
            <w:sz w:val="24"/>
            <w:szCs w:val="24"/>
            <w:u w:val="single"/>
            <w:rtl w:val="0"/>
          </w:rPr>
          <w:t xml:space="preserve">https://aragonemprende.com/ayudas2025/</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Publicada la nueva convocatoria de ayudas para cooperativas y sociedades laborales en Aragón, fecha de acceso: mayo 7, 2026, </w:t>
      </w:r>
      <w:hyperlink r:id="rId39">
        <w:r w:rsidDel="00000000" w:rsidR="00000000" w:rsidRPr="00000000">
          <w:rPr>
            <w:rFonts w:ascii="Google Sans" w:cs="Google Sans" w:eastAsia="Google Sans" w:hAnsi="Google Sans"/>
            <w:color w:val="0000ee"/>
            <w:sz w:val="24"/>
            <w:szCs w:val="24"/>
            <w:u w:val="single"/>
            <w:rtl w:val="0"/>
          </w:rPr>
          <w:t xml:space="preserve">https://economiasocialaragon.es/noticias/publicada-la-nueva-convocatoria-de-ayudas-para-cooperativas-y-sociedades-laborales-en-aragon/</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Ayudas para pequeñas y medianas empresas del sector artesano - Convocatoria 2025. 10805. Gobierno de Aragón, fecha de acceso: mayo 7, 2026, </w:t>
      </w:r>
      <w:hyperlink r:id="rId40">
        <w:r w:rsidDel="00000000" w:rsidR="00000000" w:rsidRPr="00000000">
          <w:rPr>
            <w:rFonts w:ascii="Google Sans" w:cs="Google Sans" w:eastAsia="Google Sans" w:hAnsi="Google Sans"/>
            <w:color w:val="0000ee"/>
            <w:sz w:val="24"/>
            <w:szCs w:val="24"/>
            <w:u w:val="single"/>
            <w:rtl w:val="0"/>
          </w:rPr>
          <w:t xml:space="preserve">https://www.aragon.es/tramitador/-/tramite/ayudas-pequenas-medianas-empresas-sector-artesano/convocatoria-2025</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Ayudas para pequeñas y medianas empresas del sector artesano - Gobierno de Aragón, fecha de acceso: mayo 7, 2026, </w:t>
      </w:r>
      <w:hyperlink r:id="rId41">
        <w:r w:rsidDel="00000000" w:rsidR="00000000" w:rsidRPr="00000000">
          <w:rPr>
            <w:rFonts w:ascii="Google Sans" w:cs="Google Sans" w:eastAsia="Google Sans" w:hAnsi="Google Sans"/>
            <w:color w:val="0000ee"/>
            <w:sz w:val="24"/>
            <w:szCs w:val="24"/>
            <w:u w:val="single"/>
            <w:rtl w:val="0"/>
          </w:rPr>
          <w:t xml:space="preserve">https://www.aragon.es/tramitador/-/tramite/ayudas-pequenas-medianas-empresas-sector-artesano</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Ayudas para el sector artesano aragonés - CEPYME Aragón, fecha de acceso: mayo 7, 2026, </w:t>
      </w:r>
      <w:hyperlink r:id="rId42">
        <w:r w:rsidDel="00000000" w:rsidR="00000000" w:rsidRPr="00000000">
          <w:rPr>
            <w:rFonts w:ascii="Google Sans" w:cs="Google Sans" w:eastAsia="Google Sans" w:hAnsi="Google Sans"/>
            <w:color w:val="0000ee"/>
            <w:sz w:val="24"/>
            <w:szCs w:val="24"/>
            <w:u w:val="single"/>
            <w:rtl w:val="0"/>
          </w:rPr>
          <w:t xml:space="preserve">https://cepymearagon.es/ayudas-para-el-sector-artesano-aragones-3/</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REPERTORIO DE ACTIVIDADES ARTESANAS - Aragón, fecha de acceso: mayo 7, 2026, </w:t>
      </w:r>
      <w:hyperlink r:id="rId43">
        <w:r w:rsidDel="00000000" w:rsidR="00000000" w:rsidRPr="00000000">
          <w:rPr>
            <w:rFonts w:ascii="Google Sans" w:cs="Google Sans" w:eastAsia="Google Sans" w:hAnsi="Google Sans"/>
            <w:color w:val="0000ee"/>
            <w:sz w:val="24"/>
            <w:szCs w:val="24"/>
            <w:u w:val="single"/>
            <w:rtl w:val="0"/>
          </w:rPr>
          <w:t xml:space="preserve">https://www.aragon.es/documents/20127/674325/ANEXO_REPERTORIO_ACTIVIDADES_ARTESANAS.pdf/21c849de-c3ba-75e9-b008-d7a574f951f2</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Subvenciones para Emprendedores del Gobierno de Aragón 2025-26, fecha de acceso: mayo 7, 2026, </w:t>
      </w:r>
      <w:hyperlink r:id="rId44">
        <w:r w:rsidDel="00000000" w:rsidR="00000000" w:rsidRPr="00000000">
          <w:rPr>
            <w:rFonts w:ascii="Google Sans" w:cs="Google Sans" w:eastAsia="Google Sans" w:hAnsi="Google Sans"/>
            <w:color w:val="0000ee"/>
            <w:sz w:val="24"/>
            <w:szCs w:val="24"/>
            <w:u w:val="single"/>
            <w:rtl w:val="0"/>
          </w:rPr>
          <w:t xml:space="preserve">https://www.camarazaragoza.com/ayudas/subvenciones-para-emprendedores-gobierno-de-aragon/</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Emprendedores: ayudas para la creación, crecimiento y la consolidación de proyectos. Trámites y servicios. Ayuntamiento de Zaragoza, fecha de acceso: mayo 7, 2026, </w:t>
      </w:r>
      <w:hyperlink r:id="rId45">
        <w:r w:rsidDel="00000000" w:rsidR="00000000" w:rsidRPr="00000000">
          <w:rPr>
            <w:rFonts w:ascii="Google Sans" w:cs="Google Sans" w:eastAsia="Google Sans" w:hAnsi="Google Sans"/>
            <w:color w:val="0000ee"/>
            <w:sz w:val="24"/>
            <w:szCs w:val="24"/>
            <w:u w:val="single"/>
            <w:rtl w:val="0"/>
          </w:rPr>
          <w:t xml:space="preserve">https://www.zaragoza.es/sede/servicio/tramite/30162</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Zaragoza Activa. Made In ZGZ. ¿Cómo puedo formar parte?, fecha de acceso: mayo 7, 2026, </w:t>
      </w:r>
      <w:hyperlink r:id="rId46">
        <w:r w:rsidDel="00000000" w:rsidR="00000000" w:rsidRPr="00000000">
          <w:rPr>
            <w:rFonts w:ascii="Google Sans" w:cs="Google Sans" w:eastAsia="Google Sans" w:hAnsi="Google Sans"/>
            <w:color w:val="0000ee"/>
            <w:sz w:val="24"/>
            <w:szCs w:val="24"/>
            <w:u w:val="single"/>
            <w:rtl w:val="0"/>
          </w:rPr>
          <w:t xml:space="preserve">https://www.zaragoza.es/ciudad/sectores/activa/paraquienmiz.htm</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Convierte tu idea en un negocio-Zaragoza Activa - UPTA Aragón, fecha de acceso: mayo 7, 2026, </w:t>
      </w:r>
      <w:hyperlink r:id="rId47">
        <w:r w:rsidDel="00000000" w:rsidR="00000000" w:rsidRPr="00000000">
          <w:rPr>
            <w:rFonts w:ascii="Google Sans" w:cs="Google Sans" w:eastAsia="Google Sans" w:hAnsi="Google Sans"/>
            <w:color w:val="0000ee"/>
            <w:sz w:val="24"/>
            <w:szCs w:val="24"/>
            <w:u w:val="single"/>
            <w:rtl w:val="0"/>
          </w:rPr>
          <w:t xml:space="preserve">https://www.upta-aragon.es/convierte-tu-idea-en-un-negocio-zaragoza-activa/</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Anuncios « Sociedad para el Desarrollo Industrial de Aragón - Sodiar, fecha de acceso: mayo 7, 2026, </w:t>
      </w:r>
      <w:hyperlink r:id="rId48">
        <w:r w:rsidDel="00000000" w:rsidR="00000000" w:rsidRPr="00000000">
          <w:rPr>
            <w:rFonts w:ascii="Google Sans" w:cs="Google Sans" w:eastAsia="Google Sans" w:hAnsi="Google Sans"/>
            <w:color w:val="0000ee"/>
            <w:sz w:val="24"/>
            <w:szCs w:val="24"/>
            <w:u w:val="single"/>
            <w:rtl w:val="0"/>
          </w:rPr>
          <w:t xml:space="preserve">https://www.sodiar.es/anuncios/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AYUDAS Y SUBVENCIONES - ADL Sant Josep, fecha de acceso: mayo 7, 2026, </w:t>
      </w:r>
      <w:hyperlink r:id="rId49">
        <w:r w:rsidDel="00000000" w:rsidR="00000000" w:rsidRPr="00000000">
          <w:rPr>
            <w:rFonts w:ascii="Google Sans" w:cs="Google Sans" w:eastAsia="Google Sans" w:hAnsi="Google Sans"/>
            <w:color w:val="0000ee"/>
            <w:sz w:val="24"/>
            <w:szCs w:val="24"/>
            <w:u w:val="single"/>
            <w:rtl w:val="0"/>
          </w:rPr>
          <w:t xml:space="preserve">https://www.adlsantjosep.com/es/ayudas-y-subvenciones/</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CONVOCATORIAS DE AYUDAS ABIERTAS 07-05-2025 - Innovasturias, fecha de acceso: mayo 7, 2026, </w:t>
      </w:r>
      <w:hyperlink r:id="rId50">
        <w:r w:rsidDel="00000000" w:rsidR="00000000" w:rsidRPr="00000000">
          <w:rPr>
            <w:rFonts w:ascii="Google Sans" w:cs="Google Sans" w:eastAsia="Google Sans" w:hAnsi="Google Sans"/>
            <w:color w:val="0000ee"/>
            <w:sz w:val="24"/>
            <w:szCs w:val="24"/>
            <w:u w:val="single"/>
            <w:rtl w:val="0"/>
          </w:rPr>
          <w:t xml:space="preserve">https://www.innovasturias.org/noticias/convocatorias-de-ayudas-abiertas-07-05-2025</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de financiación CultureEU - Culture and Creativity - European Union, fecha de acceso: mayo 7, 2026, </w:t>
      </w:r>
      <w:hyperlink r:id="rId51">
        <w:r w:rsidDel="00000000" w:rsidR="00000000" w:rsidRPr="00000000">
          <w:rPr>
            <w:rFonts w:ascii="Google Sans" w:cs="Google Sans" w:eastAsia="Google Sans" w:hAnsi="Google Sans"/>
            <w:color w:val="0000ee"/>
            <w:sz w:val="24"/>
            <w:szCs w:val="24"/>
            <w:u w:val="single"/>
            <w:rtl w:val="0"/>
          </w:rPr>
          <w:t xml:space="preserve">https://culture.ec.europa.eu/sites/default/files/2022-09/cultureu-funding-guide_es.pdf</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Subvenciones para la creación y consolidación del empleo en cooperativas de trabajo asociado y sociedades laborales - Gobierno de Aragón, fecha de acceso: mayo 7, 2026, </w:t>
      </w:r>
      <w:hyperlink r:id="rId52">
        <w:r w:rsidDel="00000000" w:rsidR="00000000" w:rsidRPr="00000000">
          <w:rPr>
            <w:rFonts w:ascii="Google Sans" w:cs="Google Sans" w:eastAsia="Google Sans" w:hAnsi="Google Sans"/>
            <w:color w:val="0000ee"/>
            <w:sz w:val="24"/>
            <w:szCs w:val="24"/>
            <w:u w:val="single"/>
            <w:rtl w:val="0"/>
          </w:rPr>
          <w:t xml:space="preserve">https://www.aragon.es/tramitador/-/tramite/subvenciones-creacion-consolidacion-empleo-mejora-competitividad-cooperativas-asociado-sociedades-laborales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Aragón lanza 675.000 euros en ayudas para impulsar cooperativas y sociedades laborales, fecha de acceso: mayo 7, 2026, </w:t>
      </w:r>
      <w:hyperlink r:id="rId53">
        <w:r w:rsidDel="00000000" w:rsidR="00000000" w:rsidRPr="00000000">
          <w:rPr>
            <w:rFonts w:ascii="Google Sans" w:cs="Google Sans" w:eastAsia="Google Sans" w:hAnsi="Google Sans"/>
            <w:color w:val="0000ee"/>
            <w:sz w:val="24"/>
            <w:szCs w:val="24"/>
            <w:u w:val="single"/>
            <w:rtl w:val="0"/>
          </w:rPr>
          <w:t xml:space="preserve">https://www.aragondigital.es/articulo/sociedad/aragon-lanza-675000-euros-ayudas-impulsar-cooperativas-sociedades-laborales/20260326144721974775.html</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Todos los Beneficios Sociedad Cooperativa 2025 - Fiscalisy, fecha de acceso: mayo 7, 2026, </w:t>
      </w:r>
      <w:hyperlink r:id="rId54">
        <w:r w:rsidDel="00000000" w:rsidR="00000000" w:rsidRPr="00000000">
          <w:rPr>
            <w:rFonts w:ascii="Google Sans" w:cs="Google Sans" w:eastAsia="Google Sans" w:hAnsi="Google Sans"/>
            <w:color w:val="0000ee"/>
            <w:sz w:val="24"/>
            <w:szCs w:val="24"/>
            <w:u w:val="single"/>
            <w:rtl w:val="0"/>
          </w:rPr>
          <w:t xml:space="preserve">https://fiscalisy.es/beneficios-sociedad-cooperativa/</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Régimen fiscal de las cooperativas: ventajas y exenciones - CE Consulting, fecha de acceso: mayo 7, 2026, </w:t>
      </w:r>
      <w:hyperlink r:id="rId55">
        <w:r w:rsidDel="00000000" w:rsidR="00000000" w:rsidRPr="00000000">
          <w:rPr>
            <w:rFonts w:ascii="Google Sans" w:cs="Google Sans" w:eastAsia="Google Sans" w:hAnsi="Google Sans"/>
            <w:color w:val="0000ee"/>
            <w:sz w:val="24"/>
            <w:szCs w:val="24"/>
            <w:u w:val="single"/>
            <w:rtl w:val="0"/>
          </w:rPr>
          <w:t xml:space="preserve">https://ceconsulting.es/blog-ceconsulting/regimen-fiscal-de-las-cooperativas/</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fiscalidad de las empresas de economía social - Publicaciones Cajamar, fecha de acceso: mayo 7, 2026, </w:t>
      </w:r>
      <w:hyperlink r:id="rId56">
        <w:r w:rsidDel="00000000" w:rsidR="00000000" w:rsidRPr="00000000">
          <w:rPr>
            <w:rFonts w:ascii="Google Sans" w:cs="Google Sans" w:eastAsia="Google Sans" w:hAnsi="Google Sans"/>
            <w:color w:val="0000ee"/>
            <w:sz w:val="24"/>
            <w:szCs w:val="24"/>
            <w:u w:val="single"/>
            <w:rtl w:val="0"/>
          </w:rPr>
          <w:t xml:space="preserve">https://publicacionescajamar.es/wp-content/uploads/2004/10/6-77.pdf</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¿Cuánto cuesta un proyecto técnico para licencia de apertura? - Cronoshare, fecha de acceso: mayo 7, 2026, </w:t>
      </w:r>
      <w:hyperlink r:id="rId57">
        <w:r w:rsidDel="00000000" w:rsidR="00000000" w:rsidRPr="00000000">
          <w:rPr>
            <w:rFonts w:ascii="Google Sans" w:cs="Google Sans" w:eastAsia="Google Sans" w:hAnsi="Google Sans"/>
            <w:color w:val="0000ee"/>
            <w:sz w:val="24"/>
            <w:szCs w:val="24"/>
            <w:u w:val="single"/>
            <w:rtl w:val="0"/>
          </w:rPr>
          <w:t xml:space="preserve">https://www.cronoshare.com/cuanto-cuesta/proyecto-tecnico-licencia-apertura</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para pymes ante los ODS | Descarga Gratuita - Cátedra Prosperidad, fecha de acceso: mayo 7, 2026, </w:t>
      </w:r>
      <w:hyperlink r:id="rId58">
        <w:r w:rsidDel="00000000" w:rsidR="00000000" w:rsidRPr="00000000">
          <w:rPr>
            <w:rFonts w:ascii="Google Sans" w:cs="Google Sans" w:eastAsia="Google Sans" w:hAnsi="Google Sans"/>
            <w:color w:val="0000ee"/>
            <w:sz w:val="24"/>
            <w:szCs w:val="24"/>
            <w:u w:val="single"/>
            <w:rtl w:val="0"/>
          </w:rPr>
          <w:t xml:space="preserve">https://catedraprosperidad.umh.es/guia-para-pymes-ante-los-ods/</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para pymes: integrar los ODS en la gestión empresarial - BBVA, fecha de acceso: mayo 7, 2026, </w:t>
      </w:r>
      <w:hyperlink r:id="rId59">
        <w:r w:rsidDel="00000000" w:rsidR="00000000" w:rsidRPr="00000000">
          <w:rPr>
            <w:rFonts w:ascii="Google Sans" w:cs="Google Sans" w:eastAsia="Google Sans" w:hAnsi="Google Sans"/>
            <w:color w:val="0000ee"/>
            <w:sz w:val="24"/>
            <w:szCs w:val="24"/>
            <w:u w:val="single"/>
            <w:rtl w:val="0"/>
          </w:rPr>
          <w:t xml:space="preserve">https://www.bbva.com/es/empresas/guia-para-pymes-como-afrontar-los-objetivos-de-desarrollo-sostenible-ods/</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para pymes ante los Objetivos de Desarrollo Sostenible - Pacto Mundial, fecha de acceso: mayo 7, 2026, </w:t>
      </w:r>
      <w:hyperlink r:id="rId60">
        <w:r w:rsidDel="00000000" w:rsidR="00000000" w:rsidRPr="00000000">
          <w:rPr>
            <w:rFonts w:ascii="Google Sans" w:cs="Google Sans" w:eastAsia="Google Sans" w:hAnsi="Google Sans"/>
            <w:color w:val="0000ee"/>
            <w:sz w:val="24"/>
            <w:szCs w:val="24"/>
            <w:u w:val="single"/>
            <w:rtl w:val="0"/>
          </w:rPr>
          <w:t xml:space="preserve">https://www.pactomundial.org/wp-content/uploads/2019/12/Gui%CC%81a-para-pymes-ante-los-ODS.pdf</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 la agenda 2030 en el nivel local guía de alineamiento presupuestario, fecha de acceso: mayo 7, 2026, </w:t>
      </w:r>
      <w:hyperlink r:id="rId61">
        <w:r w:rsidDel="00000000" w:rsidR="00000000" w:rsidRPr="00000000">
          <w:rPr>
            <w:rFonts w:ascii="Google Sans" w:cs="Google Sans" w:eastAsia="Google Sans" w:hAnsi="Google Sans"/>
            <w:color w:val="0000ee"/>
            <w:sz w:val="24"/>
            <w:szCs w:val="24"/>
            <w:u w:val="single"/>
            <w:rtl w:val="0"/>
          </w:rPr>
          <w:t xml:space="preserve">https://redagenda2030.es/wp-content/uploads/2023/11/Guia-de-Alineamiento-Presupuestario-FEMP.pdf</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Quiénes somos, | Made in Zaragoza, fecha de acceso: mayo 7, 2026, </w:t>
      </w:r>
      <w:hyperlink r:id="rId62">
        <w:r w:rsidDel="00000000" w:rsidR="00000000" w:rsidRPr="00000000">
          <w:rPr>
            <w:rFonts w:ascii="Google Sans" w:cs="Google Sans" w:eastAsia="Google Sans" w:hAnsi="Google Sans"/>
            <w:color w:val="0000ee"/>
            <w:sz w:val="24"/>
            <w:szCs w:val="24"/>
            <w:u w:val="single"/>
            <w:rtl w:val="0"/>
          </w:rPr>
          <w:t xml:space="preserve">https://madeinzaragoza.es/quienes-somos/made-in-zaragoza.php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ragon.es/tramitador/-/tramite/ayudas-pequenas-medianas-empresas-sector-artesano/convocatoria-2025" TargetMode="External"/><Relationship Id="rId42" Type="http://schemas.openxmlformats.org/officeDocument/2006/relationships/hyperlink" Target="https://cepymearagon.es/ayudas-para-el-sector-artesano-aragones-3/" TargetMode="External"/><Relationship Id="rId41" Type="http://schemas.openxmlformats.org/officeDocument/2006/relationships/hyperlink" Target="https://www.aragon.es/tramitador/-/tramite/ayudas-pequenas-medianas-empresas-sector-artesano" TargetMode="External"/><Relationship Id="rId44" Type="http://schemas.openxmlformats.org/officeDocument/2006/relationships/hyperlink" Target="https://www.camarazaragoza.com/ayudas/subvenciones-para-emprendedores-gobierno-de-aragon/" TargetMode="External"/><Relationship Id="rId43" Type="http://schemas.openxmlformats.org/officeDocument/2006/relationships/hyperlink" Target="https://www.aragon.es/documents/20127/674325/ANEXO_REPERTORIO_ACTIVIDADES_ARTESANAS.pdf/21c849de-c3ba-75e9-b008-d7a574f951f2" TargetMode="External"/><Relationship Id="rId46" Type="http://schemas.openxmlformats.org/officeDocument/2006/relationships/hyperlink" Target="https://www.zaragoza.es/ciudad/sectores/activa/paraquienmiz.htm" TargetMode="External"/><Relationship Id="rId45" Type="http://schemas.openxmlformats.org/officeDocument/2006/relationships/hyperlink" Target="https://www.zaragoza.es/sede/servicio/tramite/301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11.es/coworking-en-sevilla/" TargetMode="External"/><Relationship Id="rId48" Type="http://schemas.openxmlformats.org/officeDocument/2006/relationships/hyperlink" Target="https://www.sodiar.es/anuncios/" TargetMode="External"/><Relationship Id="rId47" Type="http://schemas.openxmlformats.org/officeDocument/2006/relationships/hyperlink" Target="https://www.upta-aragon.es/convierte-tu-idea-en-un-negocio-zaragoza-activa/" TargetMode="External"/><Relationship Id="rId49" Type="http://schemas.openxmlformats.org/officeDocument/2006/relationships/hyperlink" Target="https://www.adlsantjosep.com/es/ayudas-y-subvenciones/" TargetMode="External"/><Relationship Id="rId5" Type="http://schemas.openxmlformats.org/officeDocument/2006/relationships/styles" Target="styles.xml"/><Relationship Id="rId6" Type="http://schemas.openxmlformats.org/officeDocument/2006/relationships/hyperlink" Target="https://coworkingspain.es/espacios/coworking/sevilla/t11-espacio-creativo" TargetMode="External"/><Relationship Id="rId7" Type="http://schemas.openxmlformats.org/officeDocument/2006/relationships/hyperlink" Target="https://t11.es/" TargetMode="External"/><Relationship Id="rId8" Type="http://schemas.openxmlformats.org/officeDocument/2006/relationships/hyperlink" Target="https://t11.es/taller-de-carpinteria-compartido/" TargetMode="External"/><Relationship Id="rId31" Type="http://schemas.openxmlformats.org/officeDocument/2006/relationships/hyperlink" Target="https://www.zaragoza.es/sede/servicio/normativa/13139" TargetMode="External"/><Relationship Id="rId30" Type="http://schemas.openxmlformats.org/officeDocument/2006/relationships/hyperlink" Target="https://www.achs.cl/docs/librariesprovider2/empresa/centro-de-fichas/trabajadores/prevencion-de-riesgos-en-talleres-de-carpinteria-y-muebleria.pdf" TargetMode="External"/><Relationship Id="rId33" Type="http://schemas.openxmlformats.org/officeDocument/2006/relationships/hyperlink" Target="https://www.segurosconstruccion.com/seguros-de-responsabilidad-civil-para-carpinteros-todo-lo-que-necesitas-saber-para-elegir-el-mejor/" TargetMode="External"/><Relationship Id="rId32" Type="http://schemas.openxmlformats.org/officeDocument/2006/relationships/hyperlink" Target="https://farmerbrown.com/es/insurance/seguro-de-carpinteria/" TargetMode="External"/><Relationship Id="rId35" Type="http://schemas.openxmlformats.org/officeDocument/2006/relationships/hyperlink" Target="https://contractorsliability.com/es/blog/seguro-de-responsabilidad-civil-excedente-frente-la-seguro-paraguas/" TargetMode="External"/><Relationship Id="rId34" Type="http://schemas.openxmlformats.org/officeDocument/2006/relationships/hyperlink" Target="https://www.geico.com/espanol/business-insurance/carpenters-insurance/" TargetMode="External"/><Relationship Id="rId37" Type="http://schemas.openxmlformats.org/officeDocument/2006/relationships/hyperlink" Target="https://www.geico.com/espanol/information/aboutinsurance/umbrella/" TargetMode="External"/><Relationship Id="rId36" Type="http://schemas.openxmlformats.org/officeDocument/2006/relationships/hyperlink" Target="https://farmerbrown.com/es/seguro-comercial-umbrella/" TargetMode="External"/><Relationship Id="rId39" Type="http://schemas.openxmlformats.org/officeDocument/2006/relationships/hyperlink" Target="https://economiasocialaragon.es/noticias/publicada-la-nueva-convocatoria-de-ayudas-para-cooperativas-y-sociedades-laborales-en-aragon/" TargetMode="External"/><Relationship Id="rId38" Type="http://schemas.openxmlformats.org/officeDocument/2006/relationships/hyperlink" Target="https://aragonemprende.com/ayudas2025/" TargetMode="External"/><Relationship Id="rId62" Type="http://schemas.openxmlformats.org/officeDocument/2006/relationships/hyperlink" Target="https://madeinzaragoza.es/quienes-somos/made-in-zaragoza.php" TargetMode="External"/><Relationship Id="rId61" Type="http://schemas.openxmlformats.org/officeDocument/2006/relationships/hyperlink" Target="https://redagenda2030.es/wp-content/uploads/2023/11/Guia-de-Alineamiento-Presupuestario-FEMP.pdf" TargetMode="External"/><Relationship Id="rId20" Type="http://schemas.openxmlformats.org/officeDocument/2006/relationships/hyperlink" Target="https://www.zaragoza.es/sede/servicio/tramite/6304" TargetMode="External"/><Relationship Id="rId22" Type="http://schemas.openxmlformats.org/officeDocument/2006/relationships/hyperlink" Target="https://arquitectotecnicozaragoza.com/licencia-actividad-zaragoza/" TargetMode="External"/><Relationship Id="rId21" Type="http://schemas.openxmlformats.org/officeDocument/2006/relationships/hyperlink" Target="https://arquitectotecnicozaragoza.net/precio-de-proyecto-local-en-zaragoza" TargetMode="External"/><Relationship Id="rId24" Type="http://schemas.openxmlformats.org/officeDocument/2006/relationships/hyperlink" Target="https://www.beamonteyvallejoarquitectos.es/horario-obras-zaragoza/" TargetMode="External"/><Relationship Id="rId23" Type="http://schemas.openxmlformats.org/officeDocument/2006/relationships/hyperlink" Target="https://www.dovelacubica.es/licencia-apertura/" TargetMode="External"/><Relationship Id="rId60" Type="http://schemas.openxmlformats.org/officeDocument/2006/relationships/hyperlink" Target="https://www.pactomundial.org/wp-content/uploads/2019/12/Gui%CC%81a-para-pymes-ante-los-ODS.pdf" TargetMode="External"/><Relationship Id="rId26" Type="http://schemas.openxmlformats.org/officeDocument/2006/relationships/hyperlink" Target="https://kunakair.com/es/ruido/" TargetMode="External"/><Relationship Id="rId25" Type="http://schemas.openxmlformats.org/officeDocument/2006/relationships/hyperlink" Target="https://www.camarazaragoza.com/medioambiente/leyes-descarga.asp?id=161" TargetMode="External"/><Relationship Id="rId28" Type="http://schemas.openxmlformats.org/officeDocument/2006/relationships/hyperlink" Target="https://prevencion.fremap.es/Buenas%20prcticas/MAN.057%20-%20M.S.S.%20Carpinterias%20Madera.pdf" TargetMode="External"/><Relationship Id="rId27" Type="http://schemas.openxmlformats.org/officeDocument/2006/relationships/hyperlink" Target="https://www.insst.es/stp/basequim/017-rectificado-superficial-de-piezas-de-madera-mediante-lijado-en-carpinterias-y-ebanisterias-exposicion-a-polvo-de-madera-2014" TargetMode="External"/><Relationship Id="rId29" Type="http://schemas.openxmlformats.org/officeDocument/2006/relationships/hyperlink" Target="https://contenidos.benidorm.org/sites/default/files/descargas/2025-06/%2B%2B%2BTEMA%2013%20OFICIAL%20CARPINTER%C3%8DA.pdf" TargetMode="External"/><Relationship Id="rId51" Type="http://schemas.openxmlformats.org/officeDocument/2006/relationships/hyperlink" Target="https://culture.ec.europa.eu/sites/default/files/2022-09/cultureu-funding-guide_es.pdf" TargetMode="External"/><Relationship Id="rId50" Type="http://schemas.openxmlformats.org/officeDocument/2006/relationships/hyperlink" Target="https://www.innovasturias.org/noticias/convocatorias-de-ayudas-abiertas-07-05-2025" TargetMode="External"/><Relationship Id="rId53" Type="http://schemas.openxmlformats.org/officeDocument/2006/relationships/hyperlink" Target="https://www.aragondigital.es/articulo/sociedad/aragon-lanza-675000-euros-ayudas-impulsar-cooperativas-sociedades-laborales/20260326144721974775.html" TargetMode="External"/><Relationship Id="rId52" Type="http://schemas.openxmlformats.org/officeDocument/2006/relationships/hyperlink" Target="https://www.aragon.es/tramitador/-/tramite/subvenciones-creacion-consolidacion-empleo-mejora-competitividad-cooperativas-asociado-sociedades-laborales" TargetMode="External"/><Relationship Id="rId11" Type="http://schemas.openxmlformats.org/officeDocument/2006/relationships/hyperlink" Target="https://appgestordocumental.blob.core.windows.net/appgestordocumental/fiscalidadCTA-2024.pdf" TargetMode="External"/><Relationship Id="rId55" Type="http://schemas.openxmlformats.org/officeDocument/2006/relationships/hyperlink" Target="https://ceconsulting.es/blog-ceconsulting/regimen-fiscal-de-las-cooperativas/" TargetMode="External"/><Relationship Id="rId10" Type="http://schemas.openxmlformats.org/officeDocument/2006/relationships/hyperlink" Target="https://cepymearagon.es/ayudas-para-cooperativas-de-trabajo-asociado-y-sociedades-laborales-2/" TargetMode="External"/><Relationship Id="rId54" Type="http://schemas.openxmlformats.org/officeDocument/2006/relationships/hyperlink" Target="https://fiscalisy.es/beneficios-sociedad-cooperativa/" TargetMode="External"/><Relationship Id="rId13" Type="http://schemas.openxmlformats.org/officeDocument/2006/relationships/hyperlink" Target="https://www.certicalia.com/proyecto-contra-incendios/zaragoza" TargetMode="External"/><Relationship Id="rId57" Type="http://schemas.openxmlformats.org/officeDocument/2006/relationships/hyperlink" Target="https://www.cronoshare.com/cuanto-cuesta/proyecto-tecnico-licencia-apertura" TargetMode="External"/><Relationship Id="rId12" Type="http://schemas.openxmlformats.org/officeDocument/2006/relationships/hyperlink" Target="https://www.comunidad.madrid/sites/default/files/me-tri-205_carpinteria_de_madera.pdf" TargetMode="External"/><Relationship Id="rId56" Type="http://schemas.openxmlformats.org/officeDocument/2006/relationships/hyperlink" Target="https://publicacionescajamar.es/wp-content/uploads/2004/10/6-77.pdf" TargetMode="External"/><Relationship Id="rId15" Type="http://schemas.openxmlformats.org/officeDocument/2006/relationships/hyperlink" Target="https://www.zaragoza.es/sede/servicio/tramite/5504" TargetMode="External"/><Relationship Id="rId59" Type="http://schemas.openxmlformats.org/officeDocument/2006/relationships/hyperlink" Target="https://www.bbva.com/es/empresas/guia-para-pymes-como-afrontar-los-objetivos-de-desarrollo-sostenible-ods/" TargetMode="External"/><Relationship Id="rId14" Type="http://schemas.openxmlformats.org/officeDocument/2006/relationships/hyperlink" Target="https://noticias.juridicas.com/base_datos/CCAA/540912-l-11-2014-de-4-dic-ca-aragon-de-prevencion-y-proteccion-ambiental-de-aragon.html" TargetMode="External"/><Relationship Id="rId58" Type="http://schemas.openxmlformats.org/officeDocument/2006/relationships/hyperlink" Target="https://catedraprosperidad.umh.es/guia-para-pymes-ante-los-ods/" TargetMode="External"/><Relationship Id="rId17" Type="http://schemas.openxmlformats.org/officeDocument/2006/relationships/hyperlink" Target="https://www.eia.es/wp-content/uploads/2017/04/Ley-11-de-2014-Aragon-Jes%C3%BAs-Lobera.pdf" TargetMode="External"/><Relationship Id="rId16" Type="http://schemas.openxmlformats.org/officeDocument/2006/relationships/hyperlink" Target="https://www.zaragoza.es/sede/servicio/guia-procedimiento/77" TargetMode="External"/><Relationship Id="rId19" Type="http://schemas.openxmlformats.org/officeDocument/2006/relationships/hyperlink" Target="https://www.boe.es/buscar/act.php?id=BOE-A-2015-186" TargetMode="External"/><Relationship Id="rId18" Type="http://schemas.openxmlformats.org/officeDocument/2006/relationships/hyperlink" Target="https://www.boe.es/buscar/doc.php?id=BOE-A-2015-1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