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69B5A" w14:textId="77777777" w:rsidR="00570956" w:rsidRDefault="004D33FE" w:rsidP="006D3C7E">
      <w:pPr>
        <w:pStyle w:val="HeadingEULA"/>
      </w:pPr>
      <w:r>
        <w:t>MICROSOFT SOFTWARE LICENSE TERMS</w:t>
      </w:r>
    </w:p>
    <w:p w14:paraId="6C9294F9" w14:textId="15B202C4" w:rsidR="00570956" w:rsidRDefault="004D33FE" w:rsidP="006D3C7E">
      <w:pPr>
        <w:pStyle w:val="HeadingSoftwareTitle"/>
      </w:pPr>
      <w:r>
        <w:t>MICR</w:t>
      </w:r>
      <w:bookmarkStart w:id="0" w:name="_GoBack"/>
      <w:bookmarkEnd w:id="0"/>
      <w:r>
        <w:t>OSOFT M</w:t>
      </w:r>
      <w:r w:rsidR="00E35C44">
        <w:t>ULTI-</w:t>
      </w:r>
      <w:r>
        <w:t>W</w:t>
      </w:r>
      <w:r w:rsidR="00E35C44">
        <w:t xml:space="preserve">ORLD </w:t>
      </w:r>
      <w:r>
        <w:t>T</w:t>
      </w:r>
      <w:r w:rsidR="00E35C44">
        <w:t>ESTING</w:t>
      </w:r>
      <w:r>
        <w:t xml:space="preserve"> DECISION S</w:t>
      </w:r>
      <w:r w:rsidR="00E35C44">
        <w:t>ERVICE</w:t>
      </w:r>
      <w:r>
        <w:t xml:space="preserve"> </w:t>
      </w:r>
    </w:p>
    <w:p w14:paraId="4E6A0706" w14:textId="77777777" w:rsidR="00570956" w:rsidRDefault="004D33FE" w:rsidP="006D3C7E">
      <w:pPr>
        <w:pStyle w:val="Preamble"/>
      </w:pPr>
      <w: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14:paraId="549C40AD" w14:textId="77777777" w:rsidR="00570956" w:rsidRDefault="004D33FE" w:rsidP="006D3C7E">
      <w:pPr>
        <w:pStyle w:val="Bullet2"/>
      </w:pPr>
      <w:r>
        <w:t>updates,</w:t>
      </w:r>
    </w:p>
    <w:p w14:paraId="096A2257" w14:textId="77777777" w:rsidR="00570956" w:rsidRDefault="004D33FE" w:rsidP="006D3C7E">
      <w:pPr>
        <w:pStyle w:val="Bullet2"/>
      </w:pPr>
      <w:r>
        <w:t>supplements,</w:t>
      </w:r>
    </w:p>
    <w:p w14:paraId="47B40FE3" w14:textId="77777777" w:rsidR="00570956" w:rsidRDefault="004D33FE" w:rsidP="006D3C7E">
      <w:pPr>
        <w:pStyle w:val="Bullet2"/>
      </w:pPr>
      <w:r>
        <w:t>Internet-based services, and</w:t>
      </w:r>
    </w:p>
    <w:p w14:paraId="61D25EB7" w14:textId="77777777" w:rsidR="00570956" w:rsidRDefault="004D33FE" w:rsidP="006D3C7E">
      <w:pPr>
        <w:pStyle w:val="Bullet2"/>
      </w:pPr>
      <w:r>
        <w:t>support services</w:t>
      </w:r>
    </w:p>
    <w:p w14:paraId="5E8877DB" w14:textId="77777777" w:rsidR="00570956" w:rsidRDefault="004D33FE" w:rsidP="006D3C7E">
      <w:pPr>
        <w:pStyle w:val="Preamble"/>
      </w:pPr>
      <w:r>
        <w:t>for this software, unless other terms accompany those items. If so, those terms apply.</w:t>
      </w:r>
    </w:p>
    <w:p w14:paraId="346B038C" w14:textId="77777777" w:rsidR="00570956" w:rsidRDefault="004D33FE" w:rsidP="006D3C7E">
      <w:pPr>
        <w:pStyle w:val="Preamble"/>
      </w:pPr>
      <w:r>
        <w:t>By using the software, you accept these terms. If you do not accept them, do not use the software.</w:t>
      </w:r>
    </w:p>
    <w:p w14:paraId="0873D66C" w14:textId="77777777" w:rsidR="00570956" w:rsidRDefault="004D33FE" w:rsidP="006D3C7E">
      <w:pPr>
        <w:pStyle w:val="PreambleBorderAbove"/>
        <w:rPr>
          <w:rFonts w:eastAsia="SimSun"/>
        </w:rPr>
      </w:pPr>
      <w:r>
        <w:t>If you comply with these license terms, you have the perpetual rights below.</w:t>
      </w:r>
    </w:p>
    <w:p w14:paraId="5EF5A86D" w14:textId="77777777" w:rsidR="00570956" w:rsidRDefault="004D33FE" w:rsidP="006D3C7E">
      <w:pPr>
        <w:pStyle w:val="Heading1"/>
      </w:pPr>
      <w:r>
        <w:t xml:space="preserve">INSTALLATION AND USE RIGHTS. </w:t>
      </w:r>
      <w:r>
        <w:rPr>
          <w:rStyle w:val="Body2Char"/>
          <w:rFonts w:eastAsia="SimSun"/>
          <w:b w:val="0"/>
          <w:bCs w:val="0"/>
          <w:sz w:val="20"/>
          <w:szCs w:val="20"/>
        </w:rPr>
        <w:t>You may install and use any number of copies of the software on your devices.</w:t>
      </w:r>
    </w:p>
    <w:p w14:paraId="114B4A79" w14:textId="77777777" w:rsidR="00570956" w:rsidRDefault="004D33FE" w:rsidP="006D3C7E">
      <w:pPr>
        <w:pStyle w:val="Heading1"/>
      </w:pPr>
      <w:r>
        <w:t>SCOPE OF LICENSE.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1074B484" w14:textId="40070D23" w:rsidR="00570956" w:rsidRDefault="004D33FE" w:rsidP="006D3C7E">
      <w:pPr>
        <w:pStyle w:val="Bullet2"/>
      </w:pPr>
      <w:r>
        <w:t>work around any technical limitations in the software;</w:t>
      </w:r>
    </w:p>
    <w:p w14:paraId="683DD40A" w14:textId="222B04E6" w:rsidR="00570956" w:rsidRDefault="004D33FE" w:rsidP="006D3C7E">
      <w:pPr>
        <w:pStyle w:val="Bullet2"/>
      </w:pPr>
      <w:r>
        <w:t>reverse engineer, decompile or disassemble the software, except and only to the extent that applicable law expressly permits, despite this limitation;</w:t>
      </w:r>
    </w:p>
    <w:p w14:paraId="26FC644B" w14:textId="77777777" w:rsidR="00570956" w:rsidRDefault="004D33FE" w:rsidP="006D3C7E">
      <w:pPr>
        <w:pStyle w:val="Bullet2"/>
      </w:pPr>
      <w:r>
        <w:t>make more copies of the software than specified in this agreement or allowed by applicable law, despite this limitation;</w:t>
      </w:r>
    </w:p>
    <w:p w14:paraId="3BA050DC" w14:textId="77777777" w:rsidR="00570956" w:rsidRDefault="004D33FE" w:rsidP="006D3C7E">
      <w:pPr>
        <w:pStyle w:val="Bullet2"/>
      </w:pPr>
      <w:r>
        <w:t>publish the software for others to copy;</w:t>
      </w:r>
    </w:p>
    <w:p w14:paraId="104AE9EE" w14:textId="77777777" w:rsidR="00570956" w:rsidRDefault="004D33FE" w:rsidP="006D3C7E">
      <w:pPr>
        <w:pStyle w:val="Bullet2"/>
      </w:pPr>
      <w:r>
        <w:t>rent, lease or lend the software;</w:t>
      </w:r>
    </w:p>
    <w:p w14:paraId="24FD196B" w14:textId="0399724F" w:rsidR="00570956" w:rsidRDefault="004D33FE" w:rsidP="006D3C7E">
      <w:pPr>
        <w:pStyle w:val="Bullet2"/>
      </w:pPr>
      <w:r>
        <w:t>transfer the software or this agreement to any third party; or</w:t>
      </w:r>
    </w:p>
    <w:p w14:paraId="1CC4DC10" w14:textId="573D10C6" w:rsidR="00570956" w:rsidRDefault="004D33FE" w:rsidP="006D3C7E">
      <w:pPr>
        <w:pStyle w:val="Bullet2"/>
      </w:pPr>
      <w:r>
        <w:t>use the software for commercial software hosting services.</w:t>
      </w:r>
    </w:p>
    <w:p w14:paraId="473B2283" w14:textId="77777777" w:rsidR="00570956" w:rsidRDefault="004D33FE" w:rsidP="006D3C7E">
      <w:pPr>
        <w:pStyle w:val="Heading1"/>
      </w:pPr>
      <w:r>
        <w:t>BACKUP COPY. You may make one backup copy of the software. You may use it only to reinstall the software.</w:t>
      </w:r>
    </w:p>
    <w:p w14:paraId="42A7C71E" w14:textId="77777777" w:rsidR="00570956" w:rsidRDefault="004D33FE" w:rsidP="006D3C7E">
      <w:pPr>
        <w:pStyle w:val="Heading1"/>
      </w:pPr>
      <w:r>
        <w:t>DOCUMENTATION. Any person that has valid access to your computer or internal network may copy and use the documentation for your internal, reference purposes.</w:t>
      </w:r>
    </w:p>
    <w:p w14:paraId="398EA756" w14:textId="77777777" w:rsidR="00570956" w:rsidRDefault="004D33FE" w:rsidP="006D3C7E">
      <w:pPr>
        <w:pStyle w:val="Heading1"/>
      </w:pPr>
      <w:r>
        <w:t>TRANSFER TO ANOTHER DEVICE. You may uninstall the software and install it on another device for your use. You may not do so to share this license between devices.</w:t>
      </w:r>
    </w:p>
    <w:p w14:paraId="30B65520" w14:textId="77777777" w:rsidR="007C0D7F" w:rsidRDefault="007C0D7F" w:rsidP="006D3C7E">
      <w:pPr>
        <w:pStyle w:val="Heading1"/>
      </w:pPr>
      <w:r w:rsidRPr="007C0D7F">
        <w:rPr>
          <w:sz w:val="20"/>
          <w:szCs w:val="20"/>
        </w:rPr>
        <w:t>FEEDBACK</w:t>
      </w:r>
      <w:r>
        <w:t xml:space="preserve">. </w:t>
      </w:r>
      <w:r w:rsidRPr="007C0D7F">
        <w:t>Upon Microsoft’s reasonable request, you will provide feedback regarding the software to Microsoft, including but not limited to usability and testing results (collectively “Feedback”). You agree that (</w:t>
      </w:r>
      <w:proofErr w:type="spellStart"/>
      <w:r>
        <w:t>i</w:t>
      </w:r>
      <w:proofErr w:type="spellEnd"/>
      <w:r w:rsidRPr="007C0D7F">
        <w:t>) Microsoft may use, disclose</w:t>
      </w:r>
      <w:r>
        <w:t xml:space="preserve">, </w:t>
      </w:r>
      <w:r w:rsidRPr="007C0D7F">
        <w:rPr>
          <w:rFonts w:eastAsia="SimSun"/>
          <w:sz w:val="20"/>
          <w:szCs w:val="20"/>
        </w:rPr>
        <w:t xml:space="preserve">reproduce, license, distribute, and otherwise commercialize the Feedback in any Microsoft product, software, service, specification or other documentation (including commercial version(s) of the Software) (collectively, “Microsoft Offerings”), (ii) </w:t>
      </w:r>
      <w:r>
        <w:rPr>
          <w:rFonts w:eastAsia="SimSun"/>
          <w:sz w:val="20"/>
          <w:szCs w:val="20"/>
        </w:rPr>
        <w:t>you</w:t>
      </w:r>
      <w:r w:rsidRPr="007C0D7F">
        <w:rPr>
          <w:rFonts w:eastAsia="SimSun"/>
          <w:sz w:val="20"/>
          <w:szCs w:val="20"/>
        </w:rPr>
        <w:t xml:space="preserve"> grant third parties, without charge, only those patent rights necessary to enable such third parties’ products, technologies, or services to use or interface with any specific parts of Microsoft Offerings that incorporate the Feedback; and (iii) </w:t>
      </w:r>
      <w:r>
        <w:rPr>
          <w:rFonts w:eastAsia="SimSun"/>
          <w:sz w:val="20"/>
          <w:szCs w:val="20"/>
        </w:rPr>
        <w:t>you</w:t>
      </w:r>
      <w:r w:rsidRPr="007C0D7F">
        <w:rPr>
          <w:rFonts w:eastAsia="SimSun"/>
          <w:sz w:val="20"/>
          <w:szCs w:val="20"/>
        </w:rPr>
        <w:t xml:space="preserve"> will not give Microsoft Feedback that is subject to license terms that seek to require any Microsoft Offering that incorporates or is derived from any Feedback, or other Microsoft intellectual property, to be licensed to or otherwise shared with any third party. Microsoft provides no assurance that any specific errors or discrepancies in the </w:t>
      </w:r>
      <w:r>
        <w:rPr>
          <w:rFonts w:eastAsia="SimSun"/>
          <w:sz w:val="20"/>
          <w:szCs w:val="20"/>
        </w:rPr>
        <w:t>s</w:t>
      </w:r>
      <w:r w:rsidRPr="007C0D7F">
        <w:rPr>
          <w:rFonts w:eastAsia="SimSun"/>
          <w:sz w:val="20"/>
          <w:szCs w:val="20"/>
        </w:rPr>
        <w:t>oftware will be corrected, regardless of the Feedback Microsoft may receive.</w:t>
      </w:r>
    </w:p>
    <w:p w14:paraId="5DEC8005" w14:textId="77777777" w:rsidR="00570956" w:rsidRDefault="004D33FE" w:rsidP="006D3C7E">
      <w:pPr>
        <w:pStyle w:val="Heading1"/>
        <w:rPr>
          <w:rStyle w:val="Hyperlink"/>
          <w:rFonts w:eastAsia="SimSun" w:cs="Tahoma"/>
          <w:b w:val="0"/>
          <w:bCs w:val="0"/>
          <w:color w:val="auto"/>
          <w:sz w:val="20"/>
          <w:szCs w:val="20"/>
          <w:u w:val="none"/>
        </w:rPr>
      </w:pPr>
      <w:r>
        <w:t xml:space="preserve">EXPORT RESTRICTIONS.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Pr>
          <w:rStyle w:val="Hyperlink"/>
          <w:rFonts w:eastAsia="SimSun" w:cs="Tahoma"/>
          <w:b w:val="0"/>
          <w:bCs w:val="0"/>
          <w:color w:val="auto"/>
          <w:sz w:val="20"/>
          <w:szCs w:val="20"/>
          <w:u w:val="none"/>
        </w:rPr>
        <w:t>www.microsoft.com/exporting</w:t>
      </w:r>
      <w:r>
        <w:t>.</w:t>
      </w:r>
    </w:p>
    <w:p w14:paraId="54F82006" w14:textId="77777777" w:rsidR="00570956" w:rsidRDefault="004D33FE" w:rsidP="006D3C7E">
      <w:pPr>
        <w:pStyle w:val="Heading1"/>
      </w:pPr>
      <w:r>
        <w:lastRenderedPageBreak/>
        <w:t>SUPPORT SERVICES. Because this software is “as is,” we may not provide support services for it.</w:t>
      </w:r>
    </w:p>
    <w:p w14:paraId="4DF168B6" w14:textId="77777777" w:rsidR="00570956" w:rsidRDefault="004D33FE" w:rsidP="006D3C7E">
      <w:pPr>
        <w:pStyle w:val="Heading1"/>
      </w:pPr>
      <w:r>
        <w:t>ENTIRE AGREEMENT. This agreement, and the terms for supplements, updates, Internet-based services and support services that you use, are the entire agreement for the software and support services.</w:t>
      </w:r>
    </w:p>
    <w:p w14:paraId="414AE27D" w14:textId="77777777" w:rsidR="00570956" w:rsidRDefault="004D33FE" w:rsidP="006D3C7E">
      <w:pPr>
        <w:pStyle w:val="Heading1"/>
      </w:pPr>
      <w:r>
        <w:t>APPLICABLE LAW.</w:t>
      </w:r>
    </w:p>
    <w:p w14:paraId="70DF9D1D" w14:textId="77777777" w:rsidR="00570956" w:rsidRDefault="004D33FE" w:rsidP="006D3C7E">
      <w:pPr>
        <w:pStyle w:val="Heading2"/>
      </w:pPr>
      <w:r>
        <w:t>United States.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14:paraId="4D9B5B38" w14:textId="77777777" w:rsidR="00570956" w:rsidRDefault="004D33FE" w:rsidP="006D3C7E">
      <w:pPr>
        <w:pStyle w:val="Heading2"/>
      </w:pPr>
      <w:r>
        <w:t>Outside the United States. If you acquired the software in any other country, the laws of that country apply.</w:t>
      </w:r>
    </w:p>
    <w:p w14:paraId="5C074C95" w14:textId="77777777" w:rsidR="00570956" w:rsidRDefault="004D33FE" w:rsidP="006D3C7E">
      <w:pPr>
        <w:pStyle w:val="Heading1"/>
      </w:pPr>
      <w:r>
        <w:t>LEGAL EFFECT.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14:paraId="1F11D6C8" w14:textId="77777777" w:rsidR="00570956" w:rsidRDefault="004D33FE" w:rsidP="006D3C7E">
      <w:pPr>
        <w:pStyle w:val="Heading1"/>
      </w:pPr>
      <w:r>
        <w:t>DISCLAIMER OF WARRANTY. The software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14:paraId="0A698AA8" w14:textId="77777777" w:rsidR="00570956" w:rsidRDefault="004D33FE" w:rsidP="006D3C7E">
      <w:pPr>
        <w:pStyle w:val="Body1"/>
      </w:pPr>
      <w:r>
        <w:t>FOR AUSTRALIA – You have statutory guarantees under the Australian Consumer Law and nothing in these terms is intended to affect those rights.</w:t>
      </w:r>
    </w:p>
    <w:p w14:paraId="0DF8F3E6" w14:textId="77777777" w:rsidR="00570956" w:rsidRDefault="004D33FE" w:rsidP="006D3C7E">
      <w:pPr>
        <w:pStyle w:val="Heading1"/>
      </w:pPr>
      <w:r>
        <w:rPr>
          <w:rFonts w:eastAsia="SimSun"/>
        </w:rPr>
        <w:t>LIMITATION ON AND EXCLUSION OF REMEDIES AND DAMAGES</w:t>
      </w:r>
      <w:r>
        <w:t>. You can recover from Microsoft and its suppliers only direct damages up to U.S. $5.00. You cannot recover any other damages, including consequential, lost profits, special, indirect or incidental damages.</w:t>
      </w:r>
    </w:p>
    <w:p w14:paraId="22B1801E" w14:textId="77777777" w:rsidR="00570956" w:rsidRDefault="004D33FE" w:rsidP="006D3C7E">
      <w:pPr>
        <w:pStyle w:val="Body1"/>
      </w:pPr>
      <w:r>
        <w:t>This limitation applies to</w:t>
      </w:r>
    </w:p>
    <w:p w14:paraId="0E8CD645" w14:textId="77777777" w:rsidR="00570956" w:rsidRDefault="004D33FE" w:rsidP="006D3C7E">
      <w:pPr>
        <w:pStyle w:val="Bullet2"/>
      </w:pPr>
      <w:r>
        <w:t>anything related to the software, services, content (including code) on third party Internet sites, or third party programs; and</w:t>
      </w:r>
    </w:p>
    <w:p w14:paraId="4C04C099" w14:textId="77777777" w:rsidR="00570956" w:rsidRDefault="004D33FE" w:rsidP="006D3C7E">
      <w:pPr>
        <w:pStyle w:val="Bullet2"/>
      </w:pPr>
      <w:r>
        <w:t>claims for breach of contract, breach of warranty, guarantee or condition, strict liability, negligence, or other tort to the extent permitted by applicable law.</w:t>
      </w:r>
    </w:p>
    <w:p w14:paraId="6D5D9BE0" w14:textId="54D7EC46" w:rsidR="006D3C7E" w:rsidRDefault="004D33FE" w:rsidP="006D3C7E">
      <w: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7A900CAC" w14:textId="77777777" w:rsidR="006D3C7E" w:rsidRDefault="006D3C7E" w:rsidP="006D3C7E">
      <w:r>
        <w:br w:type="page"/>
      </w:r>
    </w:p>
    <w:p w14:paraId="03431B1F" w14:textId="77777777" w:rsidR="006D3C7E" w:rsidRPr="000313D0" w:rsidRDefault="006D3C7E" w:rsidP="006D3C7E">
      <w:r w:rsidRPr="000313D0">
        <w:lastRenderedPageBreak/>
        <w:t>Third-Party Notices</w:t>
      </w:r>
    </w:p>
    <w:p w14:paraId="407438D2" w14:textId="45B4B1D9" w:rsidR="006D3C7E" w:rsidRDefault="006D3C7E" w:rsidP="006D3C7E">
      <w:r w:rsidRPr="000313D0">
        <w:t>This program is based on or incorporates material from the projects listed below (</w:t>
      </w:r>
      <w:r>
        <w:t>“</w:t>
      </w:r>
      <w:r w:rsidRPr="000313D0">
        <w:t>Third Party IP</w:t>
      </w:r>
      <w:r>
        <w:t>”</w:t>
      </w:r>
      <w:r w:rsidRPr="000313D0">
        <w:t xml:space="preserve">). The original copyright notice and the license under which Microsoft received such Third Party IP, are set forth below. Such licenses and notices are provided for informational purposes only. Microsoft licenses the Third Party IP to you under the licensing terms for the Microsoft product. Microsoft reserves all other rights not expressly granted under this agreement, whether by implication, estoppel or otherwise. </w:t>
      </w:r>
    </w:p>
    <w:p w14:paraId="4017AF58" w14:textId="67AE90D1" w:rsidR="006D3C7E" w:rsidRDefault="006D3C7E" w:rsidP="006D3C7E"/>
    <w:p w14:paraId="69FD0FDB" w14:textId="42FE8B35" w:rsidR="006D3C7E" w:rsidRPr="006D3C7E" w:rsidRDefault="006D3C7E" w:rsidP="006D3C7E">
      <w:pPr>
        <w:pStyle w:val="ListParagraph"/>
        <w:numPr>
          <w:ilvl w:val="0"/>
          <w:numId w:val="48"/>
        </w:numPr>
        <w:rPr>
          <w:rFonts w:asciiTheme="minorHAnsi" w:hAnsiTheme="minorHAnsi"/>
        </w:rPr>
      </w:pPr>
      <w:proofErr w:type="spellStart"/>
      <w:r w:rsidRPr="006D3C7E">
        <w:rPr>
          <w:rFonts w:asciiTheme="minorHAnsi" w:hAnsiTheme="minorHAnsi"/>
        </w:rPr>
        <w:t>Vowpal</w:t>
      </w:r>
      <w:proofErr w:type="spellEnd"/>
      <w:r w:rsidRPr="006D3C7E">
        <w:rPr>
          <w:rFonts w:asciiTheme="minorHAnsi" w:hAnsiTheme="minorHAnsi"/>
        </w:rPr>
        <w:t xml:space="preserve"> Wabbit</w:t>
      </w:r>
    </w:p>
    <w:p w14:paraId="3A2F479F" w14:textId="2695BF19" w:rsidR="006D3C7E" w:rsidRDefault="00594566" w:rsidP="006D3C7E">
      <w:pPr>
        <w:pStyle w:val="ListParagraph"/>
        <w:ind w:left="360"/>
        <w:rPr>
          <w:rFonts w:asciiTheme="minorHAnsi" w:hAnsiTheme="minorHAnsi"/>
        </w:rPr>
      </w:pPr>
      <w:hyperlink r:id="rId13" w:history="1">
        <w:r w:rsidR="006D3C7E" w:rsidRPr="00241736">
          <w:rPr>
            <w:rStyle w:val="Hyperlink"/>
            <w:rFonts w:asciiTheme="minorHAnsi" w:hAnsiTheme="minorHAnsi"/>
          </w:rPr>
          <w:t>https://github.com/JohnLangford/vowpal_wabbit/blob/master/LICENSE</w:t>
        </w:r>
      </w:hyperlink>
    </w:p>
    <w:p w14:paraId="47C0EC1E" w14:textId="77777777" w:rsidR="006D3C7E" w:rsidRPr="006D3C7E" w:rsidRDefault="006D3C7E" w:rsidP="006D3C7E">
      <w:pPr>
        <w:pStyle w:val="ListParagraph"/>
        <w:ind w:left="360"/>
        <w:rPr>
          <w:rFonts w:asciiTheme="minorHAnsi" w:hAnsiTheme="minorHAnsi"/>
        </w:rPr>
      </w:pPr>
    </w:p>
    <w:p w14:paraId="2C5625BE" w14:textId="14E4378B" w:rsidR="006D3C7E" w:rsidRPr="006D3C7E" w:rsidRDefault="006D3C7E" w:rsidP="006D3C7E">
      <w:pPr>
        <w:pStyle w:val="ListParagraph"/>
        <w:numPr>
          <w:ilvl w:val="0"/>
          <w:numId w:val="48"/>
        </w:numPr>
        <w:rPr>
          <w:rFonts w:asciiTheme="minorHAnsi" w:hAnsiTheme="minorHAnsi"/>
        </w:rPr>
      </w:pPr>
      <w:r w:rsidRPr="006D3C7E">
        <w:rPr>
          <w:rFonts w:asciiTheme="minorHAnsi" w:hAnsiTheme="minorHAnsi"/>
        </w:rPr>
        <w:t>JSON.net</w:t>
      </w:r>
    </w:p>
    <w:p w14:paraId="12337C02" w14:textId="3D4BADDF" w:rsidR="006D3C7E" w:rsidRPr="006D3C7E" w:rsidRDefault="00594566" w:rsidP="006D3C7E">
      <w:pPr>
        <w:pStyle w:val="ListParagraph"/>
        <w:ind w:left="360"/>
        <w:rPr>
          <w:rFonts w:asciiTheme="minorHAnsi" w:hAnsiTheme="minorHAnsi"/>
        </w:rPr>
      </w:pPr>
      <w:hyperlink r:id="rId14" w:history="1">
        <w:r w:rsidR="006D3C7E" w:rsidRPr="006D3C7E">
          <w:rPr>
            <w:rStyle w:val="Hyperlink"/>
            <w:rFonts w:asciiTheme="minorHAnsi" w:hAnsiTheme="minorHAnsi" w:cs="Arial"/>
          </w:rPr>
          <w:t>http://www.newtonsoft.com/json</w:t>
        </w:r>
      </w:hyperlink>
    </w:p>
    <w:p w14:paraId="6BB73980" w14:textId="77777777" w:rsidR="006D3C7E" w:rsidRPr="006D3C7E" w:rsidRDefault="006D3C7E" w:rsidP="006D3C7E">
      <w:pPr>
        <w:pStyle w:val="ListParagraph"/>
        <w:rPr>
          <w:rFonts w:asciiTheme="minorHAnsi" w:hAnsiTheme="minorHAnsi"/>
        </w:rPr>
      </w:pPr>
    </w:p>
    <w:p w14:paraId="7FF2B40D" w14:textId="5C290828" w:rsidR="006D3C7E" w:rsidRPr="006D3C7E" w:rsidRDefault="006D3C7E" w:rsidP="006D3C7E">
      <w:pPr>
        <w:pStyle w:val="ListParagraph"/>
        <w:numPr>
          <w:ilvl w:val="0"/>
          <w:numId w:val="48"/>
        </w:numPr>
        <w:rPr>
          <w:rFonts w:asciiTheme="minorHAnsi" w:hAnsiTheme="minorHAnsi"/>
        </w:rPr>
      </w:pPr>
      <w:proofErr w:type="spellStart"/>
      <w:r w:rsidRPr="006D3C7E">
        <w:rPr>
          <w:rFonts w:asciiTheme="minorHAnsi" w:hAnsiTheme="minorHAnsi"/>
        </w:rPr>
        <w:t>Zlib</w:t>
      </w:r>
      <w:proofErr w:type="spellEnd"/>
    </w:p>
    <w:p w14:paraId="5C032F9B" w14:textId="760964D0" w:rsidR="006D3C7E" w:rsidRPr="006D3C7E" w:rsidRDefault="006D3C7E" w:rsidP="006D3C7E">
      <w:pPr>
        <w:pStyle w:val="ListParagraph"/>
        <w:ind w:left="360"/>
        <w:rPr>
          <w:rFonts w:asciiTheme="minorHAnsi" w:hAnsiTheme="minorHAnsi"/>
        </w:rPr>
      </w:pPr>
      <w:r w:rsidRPr="006D3C7E">
        <w:rPr>
          <w:rFonts w:asciiTheme="minorHAnsi" w:hAnsiTheme="minorHAnsi" w:cs="Arial"/>
        </w:rPr>
        <w:t>http://zlib.net/</w:t>
      </w:r>
    </w:p>
    <w:p w14:paraId="2D2ABF8C" w14:textId="77777777" w:rsidR="006D3C7E" w:rsidRPr="006D3C7E" w:rsidRDefault="006D3C7E" w:rsidP="006D3C7E">
      <w:pPr>
        <w:pStyle w:val="ListParagraph"/>
        <w:rPr>
          <w:rFonts w:asciiTheme="minorHAnsi" w:hAnsiTheme="minorHAnsi"/>
        </w:rPr>
      </w:pPr>
    </w:p>
    <w:p w14:paraId="1CF2423F" w14:textId="77777777" w:rsidR="006D3C7E" w:rsidRPr="006D3C7E" w:rsidRDefault="006D3C7E" w:rsidP="006D3C7E">
      <w:pPr>
        <w:pStyle w:val="ListParagraph"/>
        <w:numPr>
          <w:ilvl w:val="0"/>
          <w:numId w:val="48"/>
        </w:numPr>
        <w:rPr>
          <w:rFonts w:asciiTheme="minorHAnsi" w:hAnsiTheme="minorHAnsi"/>
        </w:rPr>
      </w:pPr>
      <w:r w:rsidRPr="006D3C7E">
        <w:rPr>
          <w:rFonts w:asciiTheme="minorHAnsi" w:hAnsiTheme="minorHAnsi"/>
        </w:rPr>
        <w:t>Boost</w:t>
      </w:r>
    </w:p>
    <w:p w14:paraId="2EF69791" w14:textId="7E884565" w:rsidR="006D3C7E" w:rsidRPr="006D3C7E" w:rsidRDefault="006D3C7E" w:rsidP="006D3C7E">
      <w:pPr>
        <w:rPr>
          <w:rFonts w:asciiTheme="minorHAnsi" w:hAnsiTheme="minorHAnsi"/>
          <w:sz w:val="22"/>
          <w:szCs w:val="22"/>
        </w:rPr>
      </w:pPr>
      <w:r w:rsidRPr="006D3C7E">
        <w:rPr>
          <w:rFonts w:asciiTheme="minorHAnsi" w:hAnsiTheme="minorHAnsi"/>
          <w:sz w:val="22"/>
          <w:szCs w:val="22"/>
        </w:rPr>
        <w:t>https://sourceforge.net/projects/boost/files/boost/1.61.0/</w:t>
      </w:r>
    </w:p>
    <w:p w14:paraId="6AEE58F7" w14:textId="77777777" w:rsidR="00570956" w:rsidRDefault="00570956" w:rsidP="006D3C7E"/>
    <w:sectPr w:rsidR="00570956">
      <w:headerReference w:type="even" r:id="rId15"/>
      <w:headerReference w:type="default" r:id="rId16"/>
      <w:headerReference w:type="first" r:id="rId17"/>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78EDE" w14:textId="77777777" w:rsidR="00594566" w:rsidRDefault="00594566" w:rsidP="006D3C7E">
      <w:r>
        <w:separator/>
      </w:r>
    </w:p>
  </w:endnote>
  <w:endnote w:type="continuationSeparator" w:id="0">
    <w:p w14:paraId="7B6FA554" w14:textId="77777777" w:rsidR="00594566" w:rsidRDefault="00594566" w:rsidP="006D3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Arial"/>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DF4B0" w14:textId="77777777" w:rsidR="00594566" w:rsidRDefault="00594566" w:rsidP="006D3C7E">
      <w:r>
        <w:separator/>
      </w:r>
    </w:p>
  </w:footnote>
  <w:footnote w:type="continuationSeparator" w:id="0">
    <w:p w14:paraId="5F026620" w14:textId="77777777" w:rsidR="00594566" w:rsidRDefault="00594566" w:rsidP="006D3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988E5" w14:textId="77777777" w:rsidR="00570956" w:rsidRDefault="00570956" w:rsidP="006D3C7E">
    <w:pPr>
      <w:pStyle w:val="Header"/>
    </w:pPr>
  </w:p>
  <w:sdt>
    <w:sdtPr>
      <w:alias w:val="DealBuilderWatermark"/>
      <w:id w:val="-1694072019"/>
      <w:showingPlcHdr/>
    </w:sdtPr>
    <w:sdtEndPr/>
    <w:sdtContent>
      <w:p w14:paraId="3D35A7F0" w14:textId="5EC9BAB4" w:rsidR="00570956" w:rsidRDefault="00A322DF" w:rsidP="006D3C7E">
        <w:pPr>
          <w:pStyle w:val="Header"/>
        </w:pPr>
        <w:r>
          <w:t xml:space="preserve">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ealBuilderWatermark"/>
      <w:id w:val="-1173408189"/>
      <w:showingPlcHdr/>
    </w:sdtPr>
    <w:sdtEndPr/>
    <w:sdtContent>
      <w:p w14:paraId="0C1CE8AA" w14:textId="11BFB010" w:rsidR="00570956" w:rsidRDefault="00A322DF" w:rsidP="006D3C7E">
        <w:pPr>
          <w:pStyle w:val="Header"/>
        </w:pPr>
        <w:r>
          <w:t xml:space="preserve">     </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5A511" w14:textId="77777777" w:rsidR="00570956" w:rsidRDefault="00570956" w:rsidP="006D3C7E">
    <w:pPr>
      <w:pStyle w:val="Header"/>
    </w:pPr>
  </w:p>
  <w:sdt>
    <w:sdtPr>
      <w:alias w:val="DealBuilderWatermark"/>
      <w:id w:val="44963550"/>
    </w:sdtPr>
    <w:sdtEndPr/>
    <w:sdtContent>
      <w:p w14:paraId="374A52F8" w14:textId="7748A431" w:rsidR="00570956" w:rsidRDefault="00A75E7B" w:rsidP="006D3C7E">
        <w:pPr>
          <w:pStyle w:val="Header"/>
        </w:pPr>
        <w:r>
          <w:rPr>
            <w:noProof/>
          </w:rPr>
          <mc:AlternateContent>
            <mc:Choice Requires="wps">
              <w:drawing>
                <wp:anchor distT="0" distB="0" distL="114300" distR="114300" simplePos="0" relativeHeight="251657728" behindDoc="1" locked="0" layoutInCell="0" allowOverlap="1" wp14:anchorId="395DCD1C" wp14:editId="7BB8B019">
                  <wp:simplePos x="0" y="0"/>
                  <wp:positionH relativeFrom="margin">
                    <wp:align>center</wp:align>
                  </wp:positionH>
                  <wp:positionV relativeFrom="margin">
                    <wp:align>center</wp:align>
                  </wp:positionV>
                  <wp:extent cx="6703695" cy="1675765"/>
                  <wp:effectExtent l="0" t="1790700" r="0" b="1905635"/>
                  <wp:wrapNone/>
                  <wp:docPr id="1"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03695" cy="16757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26C6B9E" w14:textId="77777777" w:rsidR="00A75E7B" w:rsidRDefault="00A75E7B" w:rsidP="006D3C7E">
                              <w:pPr>
                                <w:pStyle w:val="NormalWeb"/>
                              </w:pPr>
                              <w: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95DCD1C" id="_x0000_t202" coordsize="21600,21600" o:spt="202" path="m,l,21600r21600,l21600,xe">
                  <v:stroke joinstyle="miter"/>
                  <v:path gradientshapeok="t" o:connecttype="rect"/>
                </v:shapetype>
                <v:shape id="WordArt 8" o:spid="_x0000_s1027" type="#_x0000_t202" style="position:absolute;left:0;text-align:left;margin-left:0;margin-top:0;width:527.85pt;height:131.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" o:allowincell="f" filled="f" stroked="f">
                  <v:stroke joinstyle="round"/>
                  <o:lock v:ext="edit" shapetype="t"/>
                  <v:textbox style="mso-fit-shape-to-text:t">
                    <w:txbxContent>
                      <w:p w14:paraId="626C6B9E" w14:textId="77777777" w:rsidR="00A75E7B" w:rsidRDefault="00A75E7B" w:rsidP="006D3C7E">
                        <w:pPr>
                          <w:pStyle w:val="NormalWeb"/>
                        </w:pPr>
                        <w:r>
                          <w:t>DRAFT</w:t>
                        </w:r>
                      </w:p>
                    </w:txbxContent>
                  </v:textbox>
                  <w10:wrap anchorx="margin" anchory="margin"/>
                </v:shape>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B71F3"/>
    <w:multiLevelType w:val="hybridMultilevel"/>
    <w:tmpl w:val="6C928F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945C39"/>
    <w:multiLevelType w:val="multilevel"/>
    <w:tmpl w:val="7424F1D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0"/>
      </w:pPr>
      <w:rPr>
        <w:rFonts w:cs="Times New Roman"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29C407F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2FBA2815"/>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485398"/>
    <w:multiLevelType w:val="multilevel"/>
    <w:tmpl w:val="5D6EA366"/>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3A1B553A"/>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48216910"/>
    <w:multiLevelType w:val="hybridMultilevel"/>
    <w:tmpl w:val="C8EC87D8"/>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3"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CD05F0"/>
    <w:multiLevelType w:val="hybridMultilevel"/>
    <w:tmpl w:val="10BEC56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5" w15:restartNumberingAfterBreak="0">
    <w:nsid w:val="57452959"/>
    <w:multiLevelType w:val="hybridMultilevel"/>
    <w:tmpl w:val="A95488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904453"/>
    <w:multiLevelType w:val="hybridMultilevel"/>
    <w:tmpl w:val="F1F8465A"/>
    <w:lvl w:ilvl="0" w:tplc="B5F6310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21"/>
  </w:num>
  <w:num w:numId="2">
    <w:abstractNumId w:val="4"/>
  </w:num>
  <w:num w:numId="3">
    <w:abstractNumId w:val="17"/>
  </w:num>
  <w:num w:numId="4">
    <w:abstractNumId w:val="16"/>
  </w:num>
  <w:num w:numId="5">
    <w:abstractNumId w:val="19"/>
  </w:num>
  <w:num w:numId="6">
    <w:abstractNumId w:val="20"/>
  </w:num>
  <w:num w:numId="7">
    <w:abstractNumId w:val="13"/>
  </w:num>
  <w:num w:numId="8">
    <w:abstractNumId w:val="9"/>
  </w:num>
  <w:num w:numId="9">
    <w:abstractNumId w:val="1"/>
  </w:num>
  <w:num w:numId="10">
    <w:abstractNumId w:val="3"/>
  </w:num>
  <w:num w:numId="11">
    <w:abstractNumId w:val="2"/>
  </w:num>
  <w:num w:numId="12">
    <w:abstractNumId w:val="7"/>
  </w:num>
  <w:num w:numId="13">
    <w:abstractNumId w:val="0"/>
  </w:num>
  <w:num w:numId="14">
    <w:abstractNumId w:val="22"/>
  </w:num>
  <w:num w:numId="15">
    <w:abstractNumId w:val="16"/>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4"/>
  </w:num>
  <w:num w:numId="26">
    <w:abstractNumId w:val="19"/>
  </w:num>
  <w:num w:numId="27">
    <w:abstractNumId w:val="19"/>
  </w:num>
  <w:num w:numId="28">
    <w:abstractNumId w:val="19"/>
  </w:num>
  <w:num w:numId="29">
    <w:abstractNumId w:val="16"/>
  </w:num>
  <w:num w:numId="30">
    <w:abstractNumId w:val="16"/>
  </w:num>
  <w:num w:numId="31">
    <w:abstractNumId w:val="18"/>
  </w:num>
  <w:num w:numId="32">
    <w:abstractNumId w:val="16"/>
  </w:num>
  <w:num w:numId="33">
    <w:abstractNumId w:val="6"/>
  </w:num>
  <w:num w:numId="34">
    <w:abstractNumId w:val="10"/>
  </w:num>
  <w:num w:numId="35">
    <w:abstractNumId w:val="5"/>
  </w:num>
  <w:num w:numId="36">
    <w:abstractNumId w:val="8"/>
  </w:num>
  <w:num w:numId="37">
    <w:abstractNumId w:val="11"/>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17"/>
  </w:num>
  <w:num w:numId="44">
    <w:abstractNumId w:val="17"/>
  </w:num>
  <w:num w:numId="45">
    <w:abstractNumId w:val="7"/>
  </w:num>
  <w:num w:numId="46">
    <w:abstractNumId w:val="17"/>
  </w:num>
  <w:num w:numId="47">
    <w:abstractNumId w:val="17"/>
  </w:num>
  <w:num w:numId="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956"/>
    <w:rsid w:val="00097BB7"/>
    <w:rsid w:val="001152A8"/>
    <w:rsid w:val="002049DB"/>
    <w:rsid w:val="00427B30"/>
    <w:rsid w:val="004D33FE"/>
    <w:rsid w:val="00570956"/>
    <w:rsid w:val="00594566"/>
    <w:rsid w:val="006D3C7E"/>
    <w:rsid w:val="007C0D7F"/>
    <w:rsid w:val="009C6373"/>
    <w:rsid w:val="00A322DF"/>
    <w:rsid w:val="00A75E7B"/>
    <w:rsid w:val="00B8784E"/>
    <w:rsid w:val="00E35C44"/>
    <w:rsid w:val="00F666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7A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utoRedefine/>
    <w:qFormat/>
    <w:rsid w:val="006D3C7E"/>
    <w:pPr>
      <w:spacing w:before="120" w:after="120" w:line="240" w:lineRule="auto"/>
      <w:ind w:left="360"/>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NormalWeb">
    <w:name w:val="Normal (Web)"/>
    <w:basedOn w:val="Normal"/>
    <w:uiPriority w:val="99"/>
    <w:unhideWhenUsed/>
    <w:rsid w:val="00A75E7B"/>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6D3C7E"/>
    <w:pPr>
      <w:spacing w:before="0" w:after="0"/>
      <w:ind w:left="720"/>
    </w:pPr>
    <w:rPr>
      <w:rFonts w:ascii="Calibri" w:eastAsiaTheme="minorHAns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629870">
      <w:bodyDiv w:val="1"/>
      <w:marLeft w:val="0"/>
      <w:marRight w:val="0"/>
      <w:marTop w:val="0"/>
      <w:marBottom w:val="0"/>
      <w:divBdr>
        <w:top w:val="none" w:sz="0" w:space="0" w:color="auto"/>
        <w:left w:val="none" w:sz="0" w:space="0" w:color="auto"/>
        <w:bottom w:val="none" w:sz="0" w:space="0" w:color="auto"/>
        <w:right w:val="none" w:sz="0" w:space="0" w:color="auto"/>
      </w:divBdr>
    </w:div>
    <w:div w:id="297808245">
      <w:bodyDiv w:val="1"/>
      <w:marLeft w:val="0"/>
      <w:marRight w:val="0"/>
      <w:marTop w:val="0"/>
      <w:marBottom w:val="0"/>
      <w:divBdr>
        <w:top w:val="none" w:sz="0" w:space="0" w:color="auto"/>
        <w:left w:val="none" w:sz="0" w:space="0" w:color="auto"/>
        <w:bottom w:val="none" w:sz="0" w:space="0" w:color="auto"/>
        <w:right w:val="none" w:sz="0" w:space="0" w:color="auto"/>
      </w:divBdr>
    </w:div>
    <w:div w:id="636182154">
      <w:bodyDiv w:val="1"/>
      <w:marLeft w:val="0"/>
      <w:marRight w:val="0"/>
      <w:marTop w:val="0"/>
      <w:marBottom w:val="0"/>
      <w:divBdr>
        <w:top w:val="none" w:sz="0" w:space="0" w:color="auto"/>
        <w:left w:val="none" w:sz="0" w:space="0" w:color="auto"/>
        <w:bottom w:val="none" w:sz="0" w:space="0" w:color="auto"/>
        <w:right w:val="none" w:sz="0" w:space="0" w:color="auto"/>
      </w:divBdr>
    </w:div>
    <w:div w:id="888615866">
      <w:bodyDiv w:val="1"/>
      <w:marLeft w:val="0"/>
      <w:marRight w:val="0"/>
      <w:marTop w:val="0"/>
      <w:marBottom w:val="0"/>
      <w:divBdr>
        <w:top w:val="none" w:sz="0" w:space="0" w:color="auto"/>
        <w:left w:val="none" w:sz="0" w:space="0" w:color="auto"/>
        <w:bottom w:val="none" w:sz="0" w:space="0" w:color="auto"/>
        <w:right w:val="none" w:sz="0" w:space="0" w:color="auto"/>
      </w:divBdr>
    </w:div>
    <w:div w:id="158429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JohnLangford/vowpal_wabbit/blob/master/LICENS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newtonsoft.com/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795EB251D4644FBEC12BD5D4B08D7C" ma:contentTypeVersion="0" ma:contentTypeDescription="Create a new document." ma:contentTypeScope="" ma:versionID="dcbdd65c0277865e099fb3dc05653b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Dictionary xmlns="http://schemas.business-integrity.com/dealbuilder/2006/dictionary" SavedByVersion="3.6.18.0" MinimumVersion="3.6.4.0"/>
</file>

<file path=customXml/item5.xml><?xml version="1.0" encoding="utf-8"?>
<Session xmlns="http://schemas.business-integrity.com/dealbuilder/2006/answers">
  <Variable Name="mscom">
    <Value>false</Value>
  </Variable>
  <Variable Name="filetype">
    <Value>.docx</Value>
  </Variable>
  <Variable Name="languageall">
    <Value>English</Value>
  </Variable>
  <Variable Name="__eventtarget" Known="false" Relevant="false"/>
  <Variable Name="__eventargument" Known="false" Relevant="false"/>
  <Variable Name="__requestdigest" Relevant="false">
    <Value>0xA4FCE648091D2154C9C5E080BC1539817BEF1281ACF353825D6192FBCDB792C7E150DC658C37CF67E902C80CFC35CC33FB7CBDE28D4C18FFA84538ECFB128F9D,13 Jun 2016 21:15:19 -0000</Value>
  </Variable>
  <Variable Name="__viewstategenerator" Relevant="false">
    <Value>B2F45EF5</Value>
  </Variable>
  <Variable Name="__eventvalidation" Relevant="false">
    <Value>/wEWAgKO29ipCALb4IumDL+uCp29ypbNqczmR0I7gANRBNg3</Value>
  </Variable>
  <Variable Name="ctl00$placeholdermain$hfcespcontractreference" Relevant="false">
    <Value>2016-MAINB-000240</Value>
  </Variable>
  <Variable Name="launchdivaction" Known="false" Relevant="false"/>
  <Variable Name="__spdummytext1" Known="false" Relevant="false"/>
  <Variable Name="__spdummytext2" Known="false" Relevant="false"/>
  <Variable Name="canadaavail">
    <Value>true</Value>
  </Variable>
  <Variable Name="canadafrench">
    <Value>false</Value>
  </Variable>
  <Variable Name="fileformat">
    <Value>true</Value>
  </Variable>
  <Variable Name="softwaretype">
    <Value>Free, Standalone Software</Value>
  </Variable>
  <Variable Name="productname">
    <Value>MWT Decision Support</Value>
  </Variable>
  <Variable Name="numberofcopies">
    <Value>Any number of copies</Value>
  </Variable>
  <Variable Name="productversion">
    <Value>None</Value>
  </Variable>
  <Variable Name="versionvisible">
    <Value>false</Value>
  </Variable>
  <Variable Name="channel">
    <Value>Retail</Value>
  </Variable>
  <Variable Name="standaloneuseright">
    <Value>On the user's device(s)</Value>
  </Variable>
  <Variable Name="mediaelementstemplates">
    <Value>false</Value>
  </Variable>
  <Variable Name="distributablecode">
    <Value>false</Value>
  </Variable>
  <Variable Name="internalreassignment">
    <Value>true</Value>
  </Variable>
  <Variable Name="licensetransfer">
    <Value>false</Value>
  </Variable>
  <Variable Name="othermicrosoftprograms">
    <Value>false</Value>
  </Variable>
  <Variable Name="prereleasecode">
    <Value>false</Value>
  </Variable>
  <Variable Name="thirdpartyprograms">
    <Value>false</Value>
  </Variable>
  <Variable Name="benchmarking">
    <Value>false</Value>
  </Variable>
  <Variable Name="mpeg">
    <Value>false</Value>
  </Variable>
  <Variable Name="internetbasedservices">
    <Value>false</Value>
  </Variable>
  <Variable Name="originator">
    <Value>REDMOND\pbornes</Value>
  </Variable>
  <Parameter Name="db_display_all_comments">
    <Value>false</Value>
  </Parameter>
  <Parameter Name="db_show_summary">
    <Value>disabled</Value>
  </Parameter>
  <Parameter Name="db_template_form">
    <Value>4ddc7652-c30e-426e-b057-29ee6893721b</Value>
  </Parameter>
  <Parameter Name="db_template_reference">
    <Value>USETERMS_MAINB</Value>
  </Parameter>
  <Parameter Name="db_template_version">
    <Value>20120816</Value>
  </Parameter>
  <Parameter Name="db_transaction_external_label">
    <Value>2016-MAINB-000240</Value>
  </Parameter>
  <Parameter Name="db_transaction_id">
    <Value>11537</Value>
  </Parameter>
  <Parameter Name="db_visited_pages">
    <Value>1</Value>
    <Value>2</Value>
    <Value>3</Value>
    <Value>4</Value>
    <Value>6</Value>
    <Value>7</Value>
  </Parameter>
</Session>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7CD10-C79E-4A02-9EC4-D31943AC4352}">
  <ds:schemaRefs>
    <ds:schemaRef ds:uri="http://schemas.microsoft.com/sharepoint/v3/contenttype/forms"/>
  </ds:schemaRefs>
</ds:datastoreItem>
</file>

<file path=customXml/itemProps2.xml><?xml version="1.0" encoding="utf-8"?>
<ds:datastoreItem xmlns:ds="http://schemas.openxmlformats.org/officeDocument/2006/customXml" ds:itemID="{A56CE65E-877E-4D6B-A6D6-0467C2831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D953B16-B082-4A2F-8AFC-904435E04A0F}">
  <ds:schemaRefs>
    <ds:schemaRef ds:uri="http://schemas.microsoft.com/office/2006/metadata/properties"/>
  </ds:schemaRefs>
</ds:datastoreItem>
</file>

<file path=customXml/itemProps4.xml><?xml version="1.0" encoding="utf-8"?>
<ds:datastoreItem xmlns:ds="http://schemas.openxmlformats.org/officeDocument/2006/customXml" ds:itemID="{A145FB1A-F335-4EEB-9BDE-15EEE8C1B8A1}">
  <ds:schemaRefs>
    <ds:schemaRef ds:uri="http://schemas.business-integrity.com/dealbuilder/2006/dictionary"/>
  </ds:schemaRefs>
</ds:datastoreItem>
</file>

<file path=customXml/itemProps5.xml><?xml version="1.0" encoding="utf-8"?>
<ds:datastoreItem xmlns:ds="http://schemas.openxmlformats.org/officeDocument/2006/customXml" ds:itemID="{929F71A6-0995-415D-812C-5EC52A53E457}">
  <ds:schemaRefs>
    <ds:schemaRef ds:uri="http://schemas.business-integrity.com/dealbuilder/2006/answers"/>
  </ds:schemaRefs>
</ds:datastoreItem>
</file>

<file path=customXml/itemProps6.xml><?xml version="1.0" encoding="utf-8"?>
<ds:datastoreItem xmlns:ds="http://schemas.openxmlformats.org/officeDocument/2006/customXml" ds:itemID="{A54E6080-FC36-4093-84BE-5C6D4C84C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English</vt:lpstr>
    </vt:vector>
  </TitlesOfParts>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creator/>
  <cp:lastModifiedBy/>
  <cp:revision>1</cp:revision>
  <dcterms:created xsi:type="dcterms:W3CDTF">2016-06-22T19:47:00Z</dcterms:created>
  <dcterms:modified xsi:type="dcterms:W3CDTF">2016-06-22T19:47:00Z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30245</vt:lpwstr>
  </property>
  <property fmtid="{D5CDD505-2E9C-101B-9397-08002B2CF9AE}" pid="3" name="ContentTypeId">
    <vt:lpwstr>0x01010022795EB251D4644FBEC12BD5D4B08D7C</vt:lpwstr>
  </property>
</Properties>
</file>