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4E5F0" w14:textId="77777777" w:rsidR="0013275B" w:rsidRDefault="00000000">
      <w:pPr>
        <w:pStyle w:val="1"/>
        <w:ind w:left="-5"/>
      </w:pPr>
      <w:r>
        <w:t xml:space="preserve">Шаг №1. Устанавливаем </w:t>
      </w:r>
      <w:proofErr w:type="spellStart"/>
      <w:r>
        <w:t>Tableau</w:t>
      </w:r>
      <w:proofErr w:type="spellEnd"/>
      <w:r>
        <w:t xml:space="preserve"> </w:t>
      </w:r>
    </w:p>
    <w:p w14:paraId="0A15DFA3" w14:textId="77777777" w:rsidR="0013275B" w:rsidRDefault="00000000">
      <w:pPr>
        <w:spacing w:after="264" w:line="265" w:lineRule="auto"/>
        <w:ind w:left="-5" w:hanging="10"/>
      </w:pPr>
      <w:r>
        <w:rPr>
          <w:sz w:val="24"/>
        </w:rPr>
        <w:t xml:space="preserve">Во-первых, нужно поставить любой VPN, поскольку сайт </w:t>
      </w:r>
      <w:proofErr w:type="spellStart"/>
      <w:r>
        <w:rPr>
          <w:sz w:val="24"/>
        </w:rPr>
        <w:t>Tableau</w:t>
      </w:r>
      <w:proofErr w:type="spellEnd"/>
      <w:r>
        <w:rPr>
          <w:sz w:val="24"/>
        </w:rPr>
        <w:t xml:space="preserve"> работает только под ним. </w:t>
      </w:r>
    </w:p>
    <w:p w14:paraId="04313394" w14:textId="77777777" w:rsidR="0013275B" w:rsidRDefault="00000000">
      <w:pPr>
        <w:spacing w:after="563" w:line="265" w:lineRule="auto"/>
        <w:ind w:left="-5" w:hanging="10"/>
      </w:pPr>
      <w:r>
        <w:rPr>
          <w:sz w:val="24"/>
        </w:rPr>
        <w:t xml:space="preserve">Качаем на выбор </w:t>
      </w:r>
      <w:hyperlink r:id="rId5">
        <w:proofErr w:type="spellStart"/>
        <w:r>
          <w:rPr>
            <w:color w:val="0463C1"/>
            <w:sz w:val="24"/>
            <w:u w:val="single" w:color="0463C1"/>
          </w:rPr>
          <w:t>Tableau</w:t>
        </w:r>
        <w:proofErr w:type="spellEnd"/>
        <w:r>
          <w:rPr>
            <w:color w:val="0463C1"/>
            <w:sz w:val="24"/>
            <w:u w:val="single" w:color="0463C1"/>
          </w:rPr>
          <w:t xml:space="preserve"> Desktop</w:t>
        </w:r>
      </w:hyperlink>
      <w:r>
        <w:rPr>
          <w:sz w:val="24"/>
        </w:rPr>
        <w:t xml:space="preserve"> или </w:t>
      </w:r>
      <w:hyperlink r:id="rId6">
        <w:proofErr w:type="spellStart"/>
        <w:r>
          <w:rPr>
            <w:color w:val="0463C1"/>
            <w:sz w:val="24"/>
            <w:u w:val="single" w:color="0463C1"/>
          </w:rPr>
          <w:t>Tableau</w:t>
        </w:r>
        <w:proofErr w:type="spellEnd"/>
        <w:r>
          <w:rPr>
            <w:color w:val="0463C1"/>
            <w:sz w:val="24"/>
            <w:u w:val="single" w:color="0463C1"/>
          </w:rPr>
          <w:t xml:space="preserve"> Public</w:t>
        </w:r>
      </w:hyperlink>
      <w:r>
        <w:rPr>
          <w:sz w:val="24"/>
        </w:rPr>
        <w:t>.</w:t>
      </w:r>
      <w:r>
        <w:rPr>
          <w:rFonts w:ascii="Arial" w:eastAsia="Arial" w:hAnsi="Arial" w:cs="Arial"/>
          <w:sz w:val="32"/>
        </w:rPr>
        <w:t xml:space="preserve"> </w:t>
      </w:r>
    </w:p>
    <w:p w14:paraId="6E94738E" w14:textId="77777777" w:rsidR="0013275B" w:rsidRDefault="00000000">
      <w:pPr>
        <w:pStyle w:val="1"/>
        <w:ind w:left="-5"/>
      </w:pPr>
      <w:r>
        <w:t xml:space="preserve">Шаг №2. Качаем </w:t>
      </w:r>
      <w:proofErr w:type="spellStart"/>
      <w:r>
        <w:t>датасет</w:t>
      </w:r>
      <w:proofErr w:type="spellEnd"/>
      <w:r>
        <w:t xml:space="preserve"> </w:t>
      </w:r>
    </w:p>
    <w:p w14:paraId="5021F0AB" w14:textId="77777777" w:rsidR="0013275B" w:rsidRDefault="00000000">
      <w:pPr>
        <w:spacing w:after="0" w:line="265" w:lineRule="auto"/>
        <w:ind w:left="-5" w:hanging="10"/>
      </w:pPr>
      <w:r>
        <w:rPr>
          <w:sz w:val="24"/>
        </w:rPr>
        <w:t xml:space="preserve">Скачиваем </w:t>
      </w:r>
      <w:proofErr w:type="spellStart"/>
      <w:r>
        <w:rPr>
          <w:sz w:val="24"/>
        </w:rPr>
        <w:t>эксель</w:t>
      </w:r>
      <w:proofErr w:type="spellEnd"/>
      <w:r>
        <w:rPr>
          <w:sz w:val="24"/>
        </w:rPr>
        <w:t xml:space="preserve">-файл отсюда </w:t>
      </w:r>
      <w:hyperlink r:id="rId7">
        <w:r>
          <w:rPr>
            <w:color w:val="0463C1"/>
            <w:sz w:val="24"/>
            <w:u w:val="single" w:color="0463C1"/>
          </w:rPr>
          <w:t>hSps://co</w:t>
        </w:r>
        <w:r>
          <w:rPr>
            <w:color w:val="0463C1"/>
            <w:sz w:val="24"/>
            <w:u w:val="single" w:color="0463C1"/>
          </w:rPr>
          <w:t>m</w:t>
        </w:r>
        <w:r>
          <w:rPr>
            <w:color w:val="0463C1"/>
            <w:sz w:val="24"/>
            <w:u w:val="single" w:color="0463C1"/>
          </w:rPr>
          <w:t>munity.tableau.com/s/quesZon/</w:t>
        </w:r>
      </w:hyperlink>
    </w:p>
    <w:p w14:paraId="411AA11E" w14:textId="77777777" w:rsidR="0013275B" w:rsidRDefault="00000000">
      <w:pPr>
        <w:spacing w:after="606" w:line="265" w:lineRule="auto"/>
        <w:ind w:left="-5" w:hanging="10"/>
      </w:pPr>
      <w:hyperlink r:id="rId8">
        <w:r w:rsidRPr="00EC387E">
          <w:rPr>
            <w:color w:val="0463C1"/>
            <w:sz w:val="24"/>
            <w:u w:val="single" w:color="0463C1"/>
            <w:lang w:val="en-US"/>
          </w:rPr>
          <w:t>0D54T00000CWeX8SAL/sample-superstore-sales-</w:t>
        </w:r>
        <w:proofErr w:type="spellStart"/>
        <w:r w:rsidRPr="00EC387E">
          <w:rPr>
            <w:color w:val="0463C1"/>
            <w:sz w:val="24"/>
            <w:u w:val="single" w:color="0463C1"/>
            <w:lang w:val="en-US"/>
          </w:rPr>
          <w:t>excelxls</w:t>
        </w:r>
        <w:proofErr w:type="spellEnd"/>
      </w:hyperlink>
      <w:r w:rsidRPr="00EC387E">
        <w:rPr>
          <w:sz w:val="24"/>
          <w:lang w:val="en-US"/>
        </w:rPr>
        <w:t xml:space="preserve">. </w:t>
      </w:r>
      <w:r>
        <w:rPr>
          <w:sz w:val="24"/>
        </w:rPr>
        <w:t xml:space="preserve">Опять же, работает только по VPN. </w:t>
      </w:r>
    </w:p>
    <w:p w14:paraId="35A3E34D" w14:textId="77777777" w:rsidR="0013275B" w:rsidRDefault="00000000">
      <w:pPr>
        <w:pStyle w:val="2"/>
        <w:ind w:left="-5"/>
      </w:pPr>
      <w:r>
        <w:t xml:space="preserve">Шаг №3. Графики </w:t>
      </w:r>
    </w:p>
    <w:p w14:paraId="6B53CDEC" w14:textId="77777777" w:rsidR="0013275B" w:rsidRDefault="00000000">
      <w:pPr>
        <w:spacing w:after="157" w:line="265" w:lineRule="auto"/>
        <w:ind w:left="-5" w:hanging="10"/>
      </w:pPr>
      <w:r>
        <w:rPr>
          <w:sz w:val="24"/>
        </w:rPr>
        <w:t xml:space="preserve">Нужно подобрать следующие визуализации и уместить их на один </w:t>
      </w:r>
      <w:proofErr w:type="spellStart"/>
      <w:r>
        <w:rPr>
          <w:sz w:val="24"/>
        </w:rPr>
        <w:t>дашборд</w:t>
      </w:r>
      <w:proofErr w:type="spellEnd"/>
      <w:r>
        <w:rPr>
          <w:sz w:val="24"/>
        </w:rPr>
        <w:t xml:space="preserve">: </w:t>
      </w:r>
    </w:p>
    <w:p w14:paraId="090FC57B" w14:textId="77777777" w:rsidR="0013275B" w:rsidRDefault="00000000">
      <w:pPr>
        <w:spacing w:after="157" w:line="265" w:lineRule="auto"/>
        <w:ind w:left="-5" w:hanging="10"/>
      </w:pPr>
      <w:r>
        <w:rPr>
          <w:sz w:val="24"/>
        </w:rPr>
        <w:t xml:space="preserve">2.1 Глобальные выручка и прибыль за </w:t>
      </w:r>
      <w:proofErr w:type="spellStart"/>
      <w:r>
        <w:rPr>
          <w:sz w:val="24"/>
        </w:rPr>
        <w:t>последий</w:t>
      </w:r>
      <w:proofErr w:type="spellEnd"/>
      <w:r>
        <w:rPr>
          <w:sz w:val="24"/>
        </w:rPr>
        <w:t xml:space="preserve"> год </w:t>
      </w:r>
    </w:p>
    <w:p w14:paraId="3D17C4FE" w14:textId="77777777" w:rsidR="0013275B" w:rsidRDefault="00000000">
      <w:pPr>
        <w:spacing w:after="157" w:line="265" w:lineRule="auto"/>
        <w:ind w:left="-5" w:hanging="10"/>
      </w:pPr>
      <w:r>
        <w:rPr>
          <w:sz w:val="24"/>
        </w:rPr>
        <w:t xml:space="preserve">2.2 </w:t>
      </w:r>
      <w:proofErr w:type="spellStart"/>
      <w:r>
        <w:rPr>
          <w:sz w:val="24"/>
        </w:rPr>
        <w:t>YoY</w:t>
      </w:r>
      <w:proofErr w:type="spellEnd"/>
      <w:r>
        <w:rPr>
          <w:sz w:val="24"/>
        </w:rPr>
        <w:t xml:space="preserve"> изменения в выручке по штатам (можно за весь период, можно за 2 последних года) </w:t>
      </w:r>
    </w:p>
    <w:p w14:paraId="53ED1EC9" w14:textId="77777777" w:rsidR="0013275B" w:rsidRDefault="00000000">
      <w:pPr>
        <w:spacing w:after="157" w:line="265" w:lineRule="auto"/>
        <w:ind w:left="-5" w:hanging="10"/>
      </w:pPr>
      <w:r>
        <w:rPr>
          <w:sz w:val="24"/>
        </w:rPr>
        <w:t xml:space="preserve">2.3 Выручка и прибыль для каждой категории </w:t>
      </w:r>
    </w:p>
    <w:p w14:paraId="4AC2EF0B" w14:textId="77777777" w:rsidR="0013275B" w:rsidRDefault="00000000">
      <w:pPr>
        <w:spacing w:after="1085" w:line="265" w:lineRule="auto"/>
        <w:ind w:left="-5" w:hanging="10"/>
      </w:pPr>
      <w:r>
        <w:rPr>
          <w:sz w:val="24"/>
        </w:rPr>
        <w:t xml:space="preserve">2.4 Зависимость маржинальности (отношения прибыли к выручке) от объемов продаж (кол-ва заказов). </w:t>
      </w:r>
    </w:p>
    <w:p w14:paraId="335953A9" w14:textId="77777777" w:rsidR="0013275B" w:rsidRDefault="00000000">
      <w:pPr>
        <w:spacing w:after="177"/>
        <w:ind w:left="-5" w:hanging="10"/>
      </w:pPr>
      <w:r>
        <w:rPr>
          <w:b/>
        </w:rPr>
        <w:t xml:space="preserve">Шаг №4. Отправка заданий в бот </w:t>
      </w:r>
    </w:p>
    <w:p w14:paraId="04EB4BFF" w14:textId="23F3427A" w:rsidR="0013275B" w:rsidRPr="00AF54FA" w:rsidRDefault="00000000">
      <w:pPr>
        <w:spacing w:after="521" w:line="265" w:lineRule="auto"/>
        <w:ind w:left="-5" w:hanging="10"/>
      </w:pPr>
      <w:r>
        <w:rPr>
          <w:sz w:val="24"/>
        </w:rPr>
        <w:t xml:space="preserve">После того, как сделан </w:t>
      </w:r>
      <w:proofErr w:type="spellStart"/>
      <w:r>
        <w:rPr>
          <w:sz w:val="24"/>
        </w:rPr>
        <w:t>дашборд</w:t>
      </w:r>
      <w:proofErr w:type="spellEnd"/>
      <w:r>
        <w:rPr>
          <w:sz w:val="24"/>
        </w:rPr>
        <w:t xml:space="preserve">, нужно его </w:t>
      </w:r>
      <w:proofErr w:type="spellStart"/>
      <w:r>
        <w:rPr>
          <w:sz w:val="24"/>
        </w:rPr>
        <w:t>запаблишит</w:t>
      </w:r>
      <w:r w:rsidR="00734BDE">
        <w:rPr>
          <w:sz w:val="24"/>
        </w:rPr>
        <w:t>ь</w:t>
      </w:r>
      <w:proofErr w:type="spellEnd"/>
      <w:r>
        <w:rPr>
          <w:sz w:val="24"/>
        </w:rPr>
        <w:t xml:space="preserve"> в </w:t>
      </w:r>
      <w:proofErr w:type="spellStart"/>
      <w:r>
        <w:rPr>
          <w:sz w:val="24"/>
        </w:rPr>
        <w:t>Tableau</w:t>
      </w:r>
      <w:proofErr w:type="spellEnd"/>
      <w:r>
        <w:rPr>
          <w:sz w:val="24"/>
        </w:rPr>
        <w:t xml:space="preserve"> Public</w:t>
      </w:r>
      <w:r w:rsidR="00AF54FA" w:rsidRPr="00AF54FA">
        <w:rPr>
          <w:sz w:val="24"/>
        </w:rPr>
        <w:t xml:space="preserve"> </w:t>
      </w:r>
      <w:r w:rsidR="00AF54FA">
        <w:rPr>
          <w:sz w:val="24"/>
        </w:rPr>
        <w:t xml:space="preserve">и приложить </w:t>
      </w:r>
      <w:r w:rsidR="00AF54FA">
        <w:rPr>
          <w:sz w:val="24"/>
          <w:lang w:val="en-US"/>
        </w:rPr>
        <w:t>pdf</w:t>
      </w:r>
      <w:r w:rsidR="00AF54FA">
        <w:rPr>
          <w:sz w:val="24"/>
        </w:rPr>
        <w:t xml:space="preserve"> со скриншотом </w:t>
      </w:r>
      <w:proofErr w:type="spellStart"/>
      <w:r w:rsidR="00AF54FA">
        <w:rPr>
          <w:sz w:val="24"/>
        </w:rPr>
        <w:t>дашборда</w:t>
      </w:r>
      <w:proofErr w:type="spellEnd"/>
      <w:r w:rsidR="00AF54FA">
        <w:rPr>
          <w:sz w:val="24"/>
        </w:rPr>
        <w:t xml:space="preserve"> и ссылкой на него.</w:t>
      </w:r>
    </w:p>
    <w:p w14:paraId="51CF21B2" w14:textId="77777777" w:rsidR="0013275B" w:rsidRDefault="00000000">
      <w:pPr>
        <w:pStyle w:val="2"/>
        <w:ind w:left="-5"/>
      </w:pPr>
      <w:r>
        <w:t xml:space="preserve">Шаг №5. Отправка заданий в бот </w:t>
      </w:r>
    </w:p>
    <w:p w14:paraId="053A5E44" w14:textId="77777777" w:rsidR="00734BDE" w:rsidRDefault="00734BDE" w:rsidP="00734BDE">
      <w:pPr>
        <w:rPr>
          <w:color w:val="24292E"/>
          <w:sz w:val="24"/>
        </w:rPr>
      </w:pPr>
      <w:r w:rsidRPr="1721D27A">
        <w:rPr>
          <w:color w:val="24292E"/>
          <w:sz w:val="24"/>
        </w:rPr>
        <w:t xml:space="preserve">Найдите бот </w:t>
      </w:r>
      <w:r w:rsidRPr="0056224A">
        <w:rPr>
          <w:color w:val="24292E"/>
          <w:sz w:val="24"/>
        </w:rPr>
        <w:t xml:space="preserve">AI Masters </w:t>
      </w:r>
      <w:proofErr w:type="spellStart"/>
      <w:r w:rsidRPr="0056224A">
        <w:rPr>
          <w:color w:val="24292E"/>
          <w:sz w:val="24"/>
        </w:rPr>
        <w:t>bot</w:t>
      </w:r>
      <w:proofErr w:type="spellEnd"/>
      <w:r w:rsidRPr="0056224A">
        <w:rPr>
          <w:color w:val="24292E"/>
          <w:sz w:val="24"/>
        </w:rPr>
        <w:t xml:space="preserve"> </w:t>
      </w:r>
      <w:r w:rsidRPr="1721D27A">
        <w:rPr>
          <w:color w:val="24292E"/>
          <w:sz w:val="24"/>
        </w:rPr>
        <w:t>(@</w:t>
      </w:r>
      <w:r w:rsidRPr="0056224A">
        <w:rPr>
          <w:color w:val="24292E"/>
          <w:sz w:val="24"/>
        </w:rPr>
        <w:t>aimasters_bot</w:t>
      </w:r>
      <w:r w:rsidRPr="1721D27A">
        <w:rPr>
          <w:color w:val="24292E"/>
          <w:sz w:val="24"/>
        </w:rPr>
        <w:t xml:space="preserve">) с помощью функции поиска. </w:t>
      </w:r>
      <w:proofErr w:type="spellStart"/>
      <w:r w:rsidRPr="1721D27A">
        <w:rPr>
          <w:color w:val="24292E"/>
          <w:sz w:val="24"/>
        </w:rPr>
        <w:t>Убедитесть</w:t>
      </w:r>
      <w:proofErr w:type="spellEnd"/>
      <w:r w:rsidRPr="1721D27A">
        <w:rPr>
          <w:color w:val="24292E"/>
          <w:sz w:val="24"/>
        </w:rPr>
        <w:t xml:space="preserve">, что вы нашли именно тот бот, который хотели, и у него метка </w:t>
      </w:r>
      <w:proofErr w:type="spellStart"/>
      <w:r w:rsidRPr="1721D27A">
        <w:rPr>
          <w:color w:val="24292E"/>
          <w:sz w:val="24"/>
        </w:rPr>
        <w:t>bot</w:t>
      </w:r>
      <w:proofErr w:type="spellEnd"/>
      <w:r w:rsidRPr="1721D27A">
        <w:rPr>
          <w:color w:val="24292E"/>
          <w:sz w:val="24"/>
        </w:rPr>
        <w:t>.</w:t>
      </w:r>
    </w:p>
    <w:p w14:paraId="2B3F0DA1" w14:textId="77777777" w:rsidR="00734BDE" w:rsidRDefault="00734BDE" w:rsidP="00734BDE">
      <w:pPr>
        <w:rPr>
          <w:color w:val="24292E"/>
          <w:sz w:val="24"/>
        </w:rPr>
      </w:pPr>
      <w:r>
        <w:rPr>
          <w:color w:val="24292E"/>
          <w:sz w:val="24"/>
        </w:rPr>
        <w:t xml:space="preserve">Если еще на </w:t>
      </w:r>
      <w:proofErr w:type="spellStart"/>
      <w:r>
        <w:rPr>
          <w:color w:val="24292E"/>
          <w:sz w:val="24"/>
        </w:rPr>
        <w:t>зареганы</w:t>
      </w:r>
      <w:proofErr w:type="spellEnd"/>
      <w:r>
        <w:rPr>
          <w:color w:val="24292E"/>
          <w:sz w:val="24"/>
        </w:rPr>
        <w:t>, то:</w:t>
      </w:r>
    </w:p>
    <w:p w14:paraId="2CFA926F" w14:textId="77777777" w:rsidR="00734BDE" w:rsidRPr="005F73EE" w:rsidRDefault="00734BDE" w:rsidP="00734BDE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24292E"/>
          <w:sz w:val="24"/>
          <w:szCs w:val="24"/>
        </w:rPr>
      </w:pPr>
      <w:r w:rsidRPr="005F73EE">
        <w:rPr>
          <w:rFonts w:ascii="Calibri" w:eastAsia="Calibri" w:hAnsi="Calibri" w:cs="Calibri"/>
          <w:color w:val="24292E"/>
          <w:sz w:val="24"/>
          <w:szCs w:val="24"/>
        </w:rPr>
        <w:t>жмем команду /</w:t>
      </w:r>
      <w:proofErr w:type="spellStart"/>
      <w:r w:rsidRPr="005F73EE">
        <w:rPr>
          <w:rFonts w:ascii="Calibri" w:eastAsia="Calibri" w:hAnsi="Calibri" w:cs="Calibri"/>
          <w:color w:val="24292E"/>
          <w:sz w:val="24"/>
          <w:szCs w:val="24"/>
        </w:rPr>
        <w:t>start</w:t>
      </w:r>
      <w:proofErr w:type="spellEnd"/>
      <w:r w:rsidRPr="005F73EE">
        <w:rPr>
          <w:rFonts w:ascii="Calibri" w:eastAsia="Calibri" w:hAnsi="Calibri" w:cs="Calibri"/>
          <w:color w:val="24292E"/>
          <w:sz w:val="24"/>
          <w:szCs w:val="24"/>
        </w:rPr>
        <w:t xml:space="preserve"> и вводим свой </w:t>
      </w:r>
      <w:proofErr w:type="spellStart"/>
      <w:r w:rsidRPr="005F73EE">
        <w:rPr>
          <w:rFonts w:ascii="Calibri" w:eastAsia="Calibri" w:hAnsi="Calibri" w:cs="Calibri"/>
          <w:color w:val="24292E"/>
          <w:sz w:val="24"/>
          <w:szCs w:val="24"/>
        </w:rPr>
        <w:t>email</w:t>
      </w:r>
      <w:proofErr w:type="spellEnd"/>
      <w:r w:rsidRPr="005F73EE">
        <w:rPr>
          <w:rFonts w:ascii="Calibri" w:eastAsia="Calibri" w:hAnsi="Calibri" w:cs="Calibri"/>
          <w:color w:val="24292E"/>
          <w:sz w:val="24"/>
          <w:szCs w:val="24"/>
        </w:rPr>
        <w:t>.</w:t>
      </w:r>
    </w:p>
    <w:p w14:paraId="23D087F7" w14:textId="77777777" w:rsidR="00734BDE" w:rsidRPr="005F73EE" w:rsidRDefault="00734BDE" w:rsidP="00734BDE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24292E"/>
          <w:sz w:val="24"/>
          <w:szCs w:val="24"/>
        </w:rPr>
      </w:pPr>
      <w:r>
        <w:rPr>
          <w:rFonts w:ascii="Calibri" w:eastAsia="Calibri" w:hAnsi="Calibri" w:cs="Calibri"/>
          <w:color w:val="24292E"/>
          <w:sz w:val="24"/>
          <w:szCs w:val="24"/>
        </w:rPr>
        <w:t>п</w:t>
      </w:r>
      <w:r w:rsidRPr="005F73EE">
        <w:rPr>
          <w:rFonts w:ascii="Calibri" w:eastAsia="Calibri" w:hAnsi="Calibri" w:cs="Calibri"/>
          <w:color w:val="24292E"/>
          <w:sz w:val="24"/>
          <w:szCs w:val="24"/>
        </w:rPr>
        <w:t>осле этого регистрируемся на курс, используя команду /</w:t>
      </w:r>
      <w:proofErr w:type="spellStart"/>
      <w:r w:rsidRPr="005F73EE">
        <w:rPr>
          <w:rFonts w:ascii="Calibri" w:eastAsia="Calibri" w:hAnsi="Calibri" w:cs="Calibri"/>
          <w:color w:val="24292E"/>
          <w:sz w:val="24"/>
          <w:szCs w:val="24"/>
        </w:rPr>
        <w:t>reg</w:t>
      </w:r>
      <w:proofErr w:type="spellEnd"/>
      <w:r w:rsidRPr="005F73EE">
        <w:rPr>
          <w:rFonts w:ascii="Calibri" w:eastAsia="Calibri" w:hAnsi="Calibri" w:cs="Calibri"/>
          <w:color w:val="24292E"/>
          <w:sz w:val="24"/>
          <w:szCs w:val="24"/>
        </w:rPr>
        <w:t xml:space="preserve">. Выпадет таблица со списком курсов, выбираем </w:t>
      </w:r>
      <w:r w:rsidRPr="005F73EE">
        <w:rPr>
          <w:rFonts w:ascii="Calibri" w:eastAsia="Calibri" w:hAnsi="Calibri" w:cs="Calibri"/>
          <w:b/>
          <w:bCs/>
          <w:color w:val="24292E"/>
          <w:sz w:val="24"/>
          <w:szCs w:val="24"/>
        </w:rPr>
        <w:t>PRODANA</w:t>
      </w:r>
      <w:r w:rsidRPr="005F73EE">
        <w:rPr>
          <w:rFonts w:ascii="Calibri" w:eastAsia="Calibri" w:hAnsi="Calibri" w:cs="Calibri"/>
          <w:color w:val="24292E"/>
          <w:sz w:val="24"/>
          <w:szCs w:val="24"/>
        </w:rPr>
        <w:t>.</w:t>
      </w:r>
    </w:p>
    <w:p w14:paraId="22903D87" w14:textId="5D5DACC3" w:rsidR="00734BDE" w:rsidRDefault="00734BDE" w:rsidP="00734BDE">
      <w:pPr>
        <w:rPr>
          <w:color w:val="24292E"/>
          <w:sz w:val="24"/>
        </w:rPr>
      </w:pPr>
      <w:r w:rsidRPr="1721D27A">
        <w:rPr>
          <w:color w:val="24292E"/>
          <w:sz w:val="24"/>
        </w:rPr>
        <w:t>Уже можно смотреть домашние задания через</w:t>
      </w:r>
      <w:r w:rsidRPr="1721D27A">
        <w:rPr>
          <w:b/>
          <w:bCs/>
          <w:color w:val="24292E"/>
          <w:sz w:val="24"/>
        </w:rPr>
        <w:t xml:space="preserve"> </w:t>
      </w:r>
      <w:r w:rsidRPr="1721D27A">
        <w:rPr>
          <w:rFonts w:eastAsiaTheme="minorEastAsia"/>
          <w:b/>
          <w:bCs/>
          <w:color w:val="24292E"/>
          <w:sz w:val="24"/>
        </w:rPr>
        <w:t>/</w:t>
      </w:r>
      <w:proofErr w:type="spellStart"/>
      <w:r w:rsidRPr="1721D27A">
        <w:rPr>
          <w:rFonts w:eastAsiaTheme="minorEastAsia"/>
          <w:b/>
          <w:bCs/>
          <w:color w:val="24292E"/>
          <w:sz w:val="24"/>
        </w:rPr>
        <w:t>my</w:t>
      </w:r>
      <w:proofErr w:type="spellEnd"/>
      <w:r w:rsidRPr="1721D27A">
        <w:rPr>
          <w:rFonts w:eastAsiaTheme="minorEastAsia"/>
          <w:b/>
          <w:bCs/>
          <w:color w:val="24292E"/>
          <w:sz w:val="24"/>
        </w:rPr>
        <w:t xml:space="preserve"> </w:t>
      </w:r>
      <w:proofErr w:type="spellStart"/>
      <w:r w:rsidRPr="1721D27A">
        <w:rPr>
          <w:rFonts w:eastAsiaTheme="minorEastAsia"/>
          <w:b/>
          <w:bCs/>
          <w:color w:val="24292E"/>
          <w:sz w:val="24"/>
        </w:rPr>
        <w:t>homeworks</w:t>
      </w:r>
      <w:proofErr w:type="spellEnd"/>
      <w:r w:rsidRPr="1721D27A">
        <w:rPr>
          <w:color w:val="24292E"/>
          <w:sz w:val="24"/>
        </w:rPr>
        <w:t xml:space="preserve">. Чтобы отправить домашнее задание, </w:t>
      </w:r>
      <w:proofErr w:type="gramStart"/>
      <w:r w:rsidRPr="1721D27A">
        <w:rPr>
          <w:color w:val="24292E"/>
          <w:sz w:val="24"/>
        </w:rPr>
        <w:t>набираем  команду</w:t>
      </w:r>
      <w:proofErr w:type="gramEnd"/>
      <w:r w:rsidRPr="1721D27A">
        <w:rPr>
          <w:color w:val="24292E"/>
          <w:sz w:val="24"/>
        </w:rPr>
        <w:t xml:space="preserve"> </w:t>
      </w:r>
      <w:r w:rsidRPr="1721D27A">
        <w:rPr>
          <w:b/>
          <w:bCs/>
          <w:color w:val="24292E"/>
          <w:sz w:val="24"/>
        </w:rPr>
        <w:t>/</w:t>
      </w:r>
      <w:proofErr w:type="spellStart"/>
      <w:r w:rsidRPr="1721D27A">
        <w:rPr>
          <w:b/>
          <w:bCs/>
          <w:color w:val="24292E"/>
          <w:sz w:val="24"/>
        </w:rPr>
        <w:t>submit</w:t>
      </w:r>
      <w:proofErr w:type="spellEnd"/>
      <w:r w:rsidRPr="1721D27A">
        <w:rPr>
          <w:color w:val="24292E"/>
          <w:sz w:val="24"/>
        </w:rPr>
        <w:t>. Выпадет список домашних работ, по</w:t>
      </w:r>
      <w:r w:rsidRPr="00734BDE">
        <w:rPr>
          <w:color w:val="24292E"/>
          <w:sz w:val="24"/>
        </w:rPr>
        <w:t xml:space="preserve"> </w:t>
      </w:r>
      <w:r w:rsidRPr="1721D27A">
        <w:rPr>
          <w:color w:val="24292E"/>
          <w:sz w:val="24"/>
        </w:rPr>
        <w:lastRenderedPageBreak/>
        <w:t xml:space="preserve">которым не прошел дедлайн. Нужный вариант </w:t>
      </w:r>
      <w:r w:rsidRPr="1721D27A">
        <w:rPr>
          <w:b/>
          <w:bCs/>
          <w:color w:val="24292E"/>
          <w:sz w:val="24"/>
        </w:rPr>
        <w:t>HW</w:t>
      </w:r>
      <w:r>
        <w:rPr>
          <w:b/>
          <w:bCs/>
          <w:color w:val="24292E"/>
          <w:sz w:val="24"/>
          <w:lang w:val="en-US"/>
        </w:rPr>
        <w:t>3</w:t>
      </w:r>
      <w:r w:rsidRPr="1721D27A">
        <w:rPr>
          <w:b/>
          <w:bCs/>
          <w:color w:val="24292E"/>
          <w:sz w:val="24"/>
        </w:rPr>
        <w:t xml:space="preserve"> (PRODANA)</w:t>
      </w:r>
      <w:r w:rsidRPr="1721D27A">
        <w:rPr>
          <w:color w:val="24292E"/>
          <w:sz w:val="24"/>
        </w:rPr>
        <w:t xml:space="preserve"> и прикладываем свой файл.</w:t>
      </w:r>
    </w:p>
    <w:p w14:paraId="1DEC40D8" w14:textId="12952B74" w:rsidR="0013275B" w:rsidRDefault="0013275B" w:rsidP="00734BDE">
      <w:pPr>
        <w:spacing w:after="161" w:line="261" w:lineRule="auto"/>
        <w:ind w:left="-5" w:hanging="10"/>
      </w:pPr>
    </w:p>
    <w:p w14:paraId="59804CC9" w14:textId="77777777" w:rsidR="0013275B" w:rsidRDefault="0013275B">
      <w:pPr>
        <w:spacing w:after="0"/>
      </w:pPr>
    </w:p>
    <w:sectPr w:rsidR="0013275B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0292E"/>
    <w:multiLevelType w:val="hybridMultilevel"/>
    <w:tmpl w:val="12582194"/>
    <w:lvl w:ilvl="0" w:tplc="0A7C71C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779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75B"/>
    <w:rsid w:val="0013275B"/>
    <w:rsid w:val="00734BDE"/>
    <w:rsid w:val="008A61BB"/>
    <w:rsid w:val="00AF54FA"/>
    <w:rsid w:val="00EC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AD8CC5"/>
  <w15:docId w15:val="{EDF4B9CA-AAB0-244E-99D3-D6C39D7A2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63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77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b/>
      <w:color w:val="000000"/>
      <w:sz w:val="22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24"/>
    </w:rPr>
  </w:style>
  <w:style w:type="character" w:styleId="a3">
    <w:name w:val="Hyperlink"/>
    <w:basedOn w:val="a0"/>
    <w:uiPriority w:val="99"/>
    <w:unhideWhenUsed/>
    <w:rsid w:val="00EC387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34BDE"/>
    <w:pPr>
      <w:ind w:left="720"/>
      <w:contextualSpacing/>
    </w:pPr>
    <w:rPr>
      <w:rFonts w:asciiTheme="minorHAnsi" w:eastAsiaTheme="minorHAnsi" w:hAnsiTheme="minorHAnsi" w:cstheme="minorBidi"/>
      <w:color w:val="auto"/>
      <w:kern w:val="0"/>
      <w:szCs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tableau.com/s/question/0D54T00000CWeX8SAL/sample-superstore-sales-excelx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unity.tableau.com/s/question/0D54T00000CWeX8SAL/sample-superstore-sales-excelx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ableau.com/products/public/download" TargetMode="External"/><Relationship Id="rId5" Type="http://schemas.openxmlformats.org/officeDocument/2006/relationships/hyperlink" Target="https://www.tableau.com/products/desktop/down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Домашка 3</dc:title>
  <dc:subject/>
  <dc:creator>Кочнев Кирилл</dc:creator>
  <cp:keywords/>
  <cp:lastModifiedBy>Кочнев Кирилл</cp:lastModifiedBy>
  <cp:revision>14</cp:revision>
  <dcterms:created xsi:type="dcterms:W3CDTF">2023-12-12T09:39:00Z</dcterms:created>
  <dcterms:modified xsi:type="dcterms:W3CDTF">2024-05-10T17:09:00Z</dcterms:modified>
</cp:coreProperties>
</file>