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5491290E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к</w:t>
      </w:r>
      <w:r w:rsidR="00A40D51" w:rsidRP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онцепци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6109EEAB" w:rsidR="002F02AA" w:rsidRPr="002F02AA" w:rsidRDefault="002F02AA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Общи принципи 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  <w:lang w:val="bg-BG"/>
        </w:rPr>
        <w:t>ане...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7A92B848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уеб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6E6335E8" w:rsidR="00725913" w:rsidRPr="00C83C9D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</w:t>
      </w:r>
    </w:p>
    <w:p w14:paraId="681A7DBE" w14:textId="77777777" w:rsidR="001F2E09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е положено необходимото и достатъчно знание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37C05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сферата на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финансите, е време да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332F3">
        <w:rPr>
          <w:rFonts w:ascii="Times New Roman" w:hAnsi="Times New Roman" w:cs="Times New Roman"/>
          <w:spacing w:val="20"/>
          <w:sz w:val="24"/>
          <w:szCs w:val="24"/>
          <w:lang w:val="bg-BG"/>
        </w:rPr>
        <w:t>изследвани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срещат проблеми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състояща се от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анализи, наблюдаване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търговския </w:t>
      </w:r>
      <w:r w:rsidR="00487C6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 на 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капиталови</w:t>
      </w:r>
      <w:r w:rsidR="004413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пазар</w:t>
      </w:r>
      <w:r w:rsidR="000703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изпълнение на търговски поръчки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също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споделят </w:t>
      </w:r>
      <w:r w:rsidR="001D5DE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желанието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висока продуктивност </w:t>
      </w:r>
      <w:r w:rsidR="0053437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хората от останалите професии.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1D1C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излишната информация</w:t>
      </w:r>
      <w:r w:rsidR="009665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тях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6BC5077" w14:textId="5B56C5E7" w:rsidR="00E97281" w:rsidRDefault="001F2E09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4702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4C0A3894" w14:textId="5670E5E7" w:rsidR="006560FD" w:rsidRDefault="006560F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</w:t>
      </w:r>
      <w:r w:rsidR="00A971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необразовани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хора</w:t>
      </w:r>
      <w:r w:rsidR="00FF3B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 пазарите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>с което се увеличава риск</w:t>
      </w:r>
      <w:r w:rsidR="000108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манипулации чрез фалшиви новини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грешна </w:t>
      </w:r>
      <w:r w:rsidR="006A51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образователна </w:t>
      </w:r>
      <w:r w:rsidR="007B7A29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6D71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икономически данни.</w:t>
      </w:r>
    </w:p>
    <w:p w14:paraId="3F27C388" w14:textId="63DD4E0D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 да имат частичен контрол върху работните инструменти, които използват.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36D92E42" w14:textId="37A4D20B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0C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изведат най-значимите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отношение на комуникацията между тесен кръг от заедно работещи </w:t>
      </w:r>
      <w:r w:rsidR="00B97944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9C7A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програмно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87567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рябва да 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</w:t>
      </w:r>
      <w:r w:rsidR="00345598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2829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3076A29E" w14:textId="62A353E7" w:rsidR="000231F4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латформа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невъзможен процес при повечето съществуващи 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8F2AF10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6C17E5D2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D81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страница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64C8E64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628183C4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от външни източници,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30B58C0D" w14:textId="24C4E120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мрежата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7B384B4C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proofErr w:type="spellStart"/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>концепции</w:t>
      </w:r>
      <w:proofErr w:type="spellEnd"/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63550049" w14:textId="06B13ECA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13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този етап също се създават архитектура на релационната база данни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архитектура 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и на клиентското</w:t>
      </w:r>
      <w:r w:rsidR="00223E9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приложение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747EC24B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4F99AE3D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платформата, която ще разработвам.</w:t>
      </w:r>
    </w:p>
    <w:p w14:paraId="51045A2E" w14:textId="08D1A34A" w:rsidR="00D44D00" w:rsidRPr="00432DEA" w:rsidRDefault="007F1A21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да използвам 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гъвкави приложения. При разделянето на едно приложение на слоеве,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възможността да добавя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слой, </w:t>
      </w:r>
      <w:r w:rsidR="001E61A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да имам необходимостта да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</w:t>
      </w:r>
      <w:r w:rsidR="00DA57A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цялото приложение.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lastRenderedPageBreak/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0428D508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Платформата, която ще разработвам,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50C53581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традиционния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012B64AA" w:rsidR="006C2792" w:rsidRPr="007E21EC" w:rsidRDefault="006C2792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Ч</w:t>
      </w:r>
      <w:r w:rsidRP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истата архитектура изисква много предварително програмиране, преди действително да се приложи </w:t>
      </w:r>
      <w:r w:rsidR="00040DCE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софтуерно решение</w:t>
      </w:r>
      <w:r w:rsidRPr="007E21EC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архитектура.</w:t>
      </w:r>
    </w:p>
    <w:p w14:paraId="5057B642" w14:textId="1D7BCEEA" w:rsidR="00E405A6" w:rsidRPr="007E21EC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Не предполагам промяна </w:t>
      </w:r>
      <w:r w:rsidR="00AA02FB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система</w:t>
      </w:r>
      <w:r w:rsidR="007F504C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та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за управление на базата данни (</w:t>
      </w:r>
      <w:r w:rsidR="00611FCD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възможността за промяна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</w:t>
      </w:r>
      <w:r w:rsidR="008804D5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на системата за управление на базата данни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 един от плюсовете на Изчистената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архитектура)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43394816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с разяснението какво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необходим, бих искал да споделя как конкретно приложението ми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разделено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Платформата, която ще реализирам,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5341B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3D0672A4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ще представя общото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интерфейс за програмиране на приложения 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приложение, операционна система или други услуги.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чрез HTTP 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ова е концепция, а не технология. Можем да изградим Web API, използвайки различни технологии като Java, .NET и др.</w:t>
      </w:r>
    </w:p>
    <w:p w14:paraId="7D7164B1" w14:textId="3AC06577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да разделя платформата на две отделни приложения и съответно да имплементирам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е, че целя независимост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>, 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Тази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ми да имплементирам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32E6CDEB" w14:textId="533EA974" w:rsidR="000063D0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Незаивсимостта на сървърното приложение ще бъде постигната, като го имплементирам да връща 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JSON,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 не 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XAML.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не трябва да отговаря за графичния интерфейс.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корена на причината да разделя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подход ще ми позволи и да създам модерни едностранични приложения с добро потребитлско преживяване, но този аспект ще го разясня подробно в раздел „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Едностранични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приложен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8F5C06B" wp14:editId="7DD899A8">
            <wp:extent cx="5507182" cy="3426488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400" cy="34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06FA3D61" w:rsidR="00653061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въведе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JSON(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XML)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представих в 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6A02EFA4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Клиентското приложение за уеб браузъри на платформата за участниците на капиталовите пазари ще бъде едностранично. Поради това ми решение, ще представя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4BCE1FE" w:rsidR="003C0AF2" w:rsidRP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Поради съществуването на ползи и на решения на недостатъците на едностраничните приложения аз смятам, че е добро решение да създам клиенск</w:t>
      </w:r>
      <w:r w:rsidR="00E9268E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E9268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базиращ</w:t>
      </w:r>
      <w:r w:rsidR="00583E8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 </w:t>
      </w:r>
      <w:r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583E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603B7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583E87">
        <w:rPr>
          <w:rFonts w:ascii="Times New Roman" w:hAnsi="Times New Roman" w:cs="Times New Roman"/>
          <w:spacing w:val="20"/>
          <w:sz w:val="24"/>
          <w:szCs w:val="24"/>
          <w:lang w:val="bg-BG"/>
        </w:rPr>
        <w:t>а платформата</w:t>
      </w:r>
      <w:r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0E1BC54F" w14:textId="102600AA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 ориентирано програмиране</w:t>
      </w:r>
    </w:p>
    <w:p w14:paraId="7206F65B" w14:textId="13B7CD65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Време е да изляза от темата за архитектурите и абстрактните концепции и да навляза в темата за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програмните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раздел ще представя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трите основни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популярност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а след това ще се обоснова защо съм избрал</w:t>
      </w:r>
      <w:r w:rsidR="00881C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602906"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 ориентирано</w:t>
      </w:r>
      <w:r w:rsidR="004F01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C592D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602906"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 w:rsidR="000F6C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моя проект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7D278F" w14:textId="001A77A7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32948DB9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Обектно-ориентираното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характериират и методи, представляващи действия, които обекта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2D2CD727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обектно-ориентираното програмиране, тъй като използва 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(чистите функции)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временни или скрити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EA353" wp14:editId="4F9ECDD0">
            <wp:extent cx="5832764" cy="270545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976" cy="27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630A4271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Избрах 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 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моя проект, защото:</w:t>
      </w:r>
    </w:p>
    <w:p w14:paraId="34337A93" w14:textId="4E4C2244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Капсулирането предоставя модулиране на приложението, което води до по-лесно менажиране и дебъгване на кода</w:t>
      </w:r>
    </w:p>
    <w:p w14:paraId="59CB5C99" w14:textId="72B0C146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които ще представя в 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6CBC4C0E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Разделянето на отговорности (като основно правило в програмирането) между обектите е по-лесно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2AFC67D4" w:rsidR="00676A7D" w:rsidRDefault="00676A7D" w:rsidP="00676A7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аз мога да представя различните финасови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Погледнато н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а по-високо ниво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разглеждани като обекти.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Това са причините да използвам обектно ориентираното програмиране за моя проект.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lastRenderedPageBreak/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4704E472" w:rsidR="007D7CC4" w:rsidRP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ни помагат, а не просто за да създават неудобство. </w:t>
      </w:r>
    </w:p>
    <w:p w14:paraId="403BD0BF" w14:textId="46CB3543" w:rsidR="00DF0642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„Архитектури, парадигми и дизайн шаблони“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A84BF" w14:textId="77777777" w:rsidR="0015721E" w:rsidRDefault="0015721E" w:rsidP="002A14E0">
      <w:pPr>
        <w:spacing w:after="0" w:line="240" w:lineRule="auto"/>
      </w:pPr>
      <w:r>
        <w:separator/>
      </w:r>
    </w:p>
  </w:endnote>
  <w:endnote w:type="continuationSeparator" w:id="0">
    <w:p w14:paraId="20AC4733" w14:textId="77777777" w:rsidR="0015721E" w:rsidRDefault="0015721E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A9DA" w14:textId="77777777" w:rsidR="0015721E" w:rsidRDefault="0015721E" w:rsidP="002A14E0">
      <w:pPr>
        <w:spacing w:after="0" w:line="240" w:lineRule="auto"/>
      </w:pPr>
      <w:r>
        <w:separator/>
      </w:r>
    </w:p>
  </w:footnote>
  <w:footnote w:type="continuationSeparator" w:id="0">
    <w:p w14:paraId="04E6B7CF" w14:textId="77777777" w:rsidR="0015721E" w:rsidRDefault="0015721E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1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6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7"/>
  </w:num>
  <w:num w:numId="2" w16cid:durableId="1832215041">
    <w:abstractNumId w:val="23"/>
  </w:num>
  <w:num w:numId="3" w16cid:durableId="835733202">
    <w:abstractNumId w:val="1"/>
  </w:num>
  <w:num w:numId="4" w16cid:durableId="644047422">
    <w:abstractNumId w:val="16"/>
  </w:num>
  <w:num w:numId="5" w16cid:durableId="59670101">
    <w:abstractNumId w:val="12"/>
  </w:num>
  <w:num w:numId="6" w16cid:durableId="1500080934">
    <w:abstractNumId w:val="24"/>
  </w:num>
  <w:num w:numId="7" w16cid:durableId="699400287">
    <w:abstractNumId w:val="18"/>
  </w:num>
  <w:num w:numId="8" w16cid:durableId="1507473419">
    <w:abstractNumId w:val="21"/>
  </w:num>
  <w:num w:numId="9" w16cid:durableId="1586693299">
    <w:abstractNumId w:val="13"/>
  </w:num>
  <w:num w:numId="10" w16cid:durableId="290207541">
    <w:abstractNumId w:val="2"/>
  </w:num>
  <w:num w:numId="11" w16cid:durableId="1864707683">
    <w:abstractNumId w:val="7"/>
  </w:num>
  <w:num w:numId="12" w16cid:durableId="962078536">
    <w:abstractNumId w:val="5"/>
  </w:num>
  <w:num w:numId="13" w16cid:durableId="1966036049">
    <w:abstractNumId w:val="0"/>
  </w:num>
  <w:num w:numId="14" w16cid:durableId="1255897518">
    <w:abstractNumId w:val="26"/>
  </w:num>
  <w:num w:numId="15" w16cid:durableId="431896187">
    <w:abstractNumId w:val="8"/>
  </w:num>
  <w:num w:numId="16" w16cid:durableId="1145199487">
    <w:abstractNumId w:val="10"/>
  </w:num>
  <w:num w:numId="17" w16cid:durableId="493495554">
    <w:abstractNumId w:val="15"/>
  </w:num>
  <w:num w:numId="18" w16cid:durableId="654996414">
    <w:abstractNumId w:val="3"/>
  </w:num>
  <w:num w:numId="19" w16cid:durableId="1688019004">
    <w:abstractNumId w:val="11"/>
  </w:num>
  <w:num w:numId="20" w16cid:durableId="657224950">
    <w:abstractNumId w:val="25"/>
  </w:num>
  <w:num w:numId="21" w16cid:durableId="115416617">
    <w:abstractNumId w:val="20"/>
  </w:num>
  <w:num w:numId="22" w16cid:durableId="1191064229">
    <w:abstractNumId w:val="17"/>
  </w:num>
  <w:num w:numId="23" w16cid:durableId="641420384">
    <w:abstractNumId w:val="9"/>
  </w:num>
  <w:num w:numId="24" w16cid:durableId="229269500">
    <w:abstractNumId w:val="6"/>
  </w:num>
  <w:num w:numId="25" w16cid:durableId="1479300984">
    <w:abstractNumId w:val="19"/>
  </w:num>
  <w:num w:numId="26" w16cid:durableId="1950041507">
    <w:abstractNumId w:val="14"/>
  </w:num>
  <w:num w:numId="27" w16cid:durableId="1581401762">
    <w:abstractNumId w:val="4"/>
  </w:num>
  <w:num w:numId="28" w16cid:durableId="2198998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18BB"/>
    <w:rsid w:val="00001A21"/>
    <w:rsid w:val="000024AD"/>
    <w:rsid w:val="00003089"/>
    <w:rsid w:val="000045F3"/>
    <w:rsid w:val="00004F58"/>
    <w:rsid w:val="000060D2"/>
    <w:rsid w:val="000063D0"/>
    <w:rsid w:val="00006F6D"/>
    <w:rsid w:val="000070F7"/>
    <w:rsid w:val="0001080F"/>
    <w:rsid w:val="00012034"/>
    <w:rsid w:val="000155BC"/>
    <w:rsid w:val="00016706"/>
    <w:rsid w:val="00022DA6"/>
    <w:rsid w:val="000231F4"/>
    <w:rsid w:val="0002512F"/>
    <w:rsid w:val="00025319"/>
    <w:rsid w:val="000269B3"/>
    <w:rsid w:val="000269D2"/>
    <w:rsid w:val="0003380F"/>
    <w:rsid w:val="000347F6"/>
    <w:rsid w:val="00035569"/>
    <w:rsid w:val="0003558A"/>
    <w:rsid w:val="00036DED"/>
    <w:rsid w:val="0003791F"/>
    <w:rsid w:val="00040DCE"/>
    <w:rsid w:val="00043707"/>
    <w:rsid w:val="00043B9A"/>
    <w:rsid w:val="0004568B"/>
    <w:rsid w:val="0004736C"/>
    <w:rsid w:val="000473AF"/>
    <w:rsid w:val="000519E2"/>
    <w:rsid w:val="00052723"/>
    <w:rsid w:val="00053DC6"/>
    <w:rsid w:val="00054C6C"/>
    <w:rsid w:val="00055C3B"/>
    <w:rsid w:val="000561F6"/>
    <w:rsid w:val="00056204"/>
    <w:rsid w:val="000566C9"/>
    <w:rsid w:val="00056777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124A"/>
    <w:rsid w:val="00082DC5"/>
    <w:rsid w:val="000830F8"/>
    <w:rsid w:val="00085218"/>
    <w:rsid w:val="00087EB5"/>
    <w:rsid w:val="00091E91"/>
    <w:rsid w:val="000943FC"/>
    <w:rsid w:val="000954AD"/>
    <w:rsid w:val="00095B95"/>
    <w:rsid w:val="000A1B4F"/>
    <w:rsid w:val="000A240D"/>
    <w:rsid w:val="000A2547"/>
    <w:rsid w:val="000A2966"/>
    <w:rsid w:val="000A2D0F"/>
    <w:rsid w:val="000A6D63"/>
    <w:rsid w:val="000A7956"/>
    <w:rsid w:val="000B0EB5"/>
    <w:rsid w:val="000B278E"/>
    <w:rsid w:val="000B608C"/>
    <w:rsid w:val="000B6A2F"/>
    <w:rsid w:val="000B7449"/>
    <w:rsid w:val="000C2FE4"/>
    <w:rsid w:val="000C7505"/>
    <w:rsid w:val="000C7D59"/>
    <w:rsid w:val="000D0B20"/>
    <w:rsid w:val="000D32E5"/>
    <w:rsid w:val="000D4FAF"/>
    <w:rsid w:val="000D6C64"/>
    <w:rsid w:val="000D72B0"/>
    <w:rsid w:val="000E04C3"/>
    <w:rsid w:val="000E09A8"/>
    <w:rsid w:val="000E0CCC"/>
    <w:rsid w:val="000E1DC9"/>
    <w:rsid w:val="000E5455"/>
    <w:rsid w:val="000F4828"/>
    <w:rsid w:val="000F592D"/>
    <w:rsid w:val="000F6CCB"/>
    <w:rsid w:val="000F705E"/>
    <w:rsid w:val="001014D2"/>
    <w:rsid w:val="001017E6"/>
    <w:rsid w:val="001018C5"/>
    <w:rsid w:val="00104AB0"/>
    <w:rsid w:val="00105A3C"/>
    <w:rsid w:val="001062D6"/>
    <w:rsid w:val="00106691"/>
    <w:rsid w:val="00107FE2"/>
    <w:rsid w:val="00110FD9"/>
    <w:rsid w:val="001119E9"/>
    <w:rsid w:val="001130F1"/>
    <w:rsid w:val="001140E6"/>
    <w:rsid w:val="00114C14"/>
    <w:rsid w:val="00116A14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5FE7"/>
    <w:rsid w:val="0013600F"/>
    <w:rsid w:val="001362B3"/>
    <w:rsid w:val="0015127C"/>
    <w:rsid w:val="001533DE"/>
    <w:rsid w:val="0015721E"/>
    <w:rsid w:val="00160977"/>
    <w:rsid w:val="001641F7"/>
    <w:rsid w:val="0017274C"/>
    <w:rsid w:val="0018057F"/>
    <w:rsid w:val="00180AC0"/>
    <w:rsid w:val="0018495D"/>
    <w:rsid w:val="0018584A"/>
    <w:rsid w:val="00187316"/>
    <w:rsid w:val="00190C76"/>
    <w:rsid w:val="001939BC"/>
    <w:rsid w:val="00193DB9"/>
    <w:rsid w:val="00196B54"/>
    <w:rsid w:val="00196D36"/>
    <w:rsid w:val="001A0C60"/>
    <w:rsid w:val="001A265C"/>
    <w:rsid w:val="001A4178"/>
    <w:rsid w:val="001B0AB9"/>
    <w:rsid w:val="001B0E13"/>
    <w:rsid w:val="001B1183"/>
    <w:rsid w:val="001B1338"/>
    <w:rsid w:val="001B19EA"/>
    <w:rsid w:val="001B2A41"/>
    <w:rsid w:val="001B2DC2"/>
    <w:rsid w:val="001B3659"/>
    <w:rsid w:val="001C03D4"/>
    <w:rsid w:val="001C3F39"/>
    <w:rsid w:val="001C710A"/>
    <w:rsid w:val="001D02DE"/>
    <w:rsid w:val="001D1C1B"/>
    <w:rsid w:val="001D2D5A"/>
    <w:rsid w:val="001D53AE"/>
    <w:rsid w:val="001D5DE0"/>
    <w:rsid w:val="001E2857"/>
    <w:rsid w:val="001E61AD"/>
    <w:rsid w:val="001E7470"/>
    <w:rsid w:val="001F005F"/>
    <w:rsid w:val="001F19CA"/>
    <w:rsid w:val="001F2E09"/>
    <w:rsid w:val="001F3991"/>
    <w:rsid w:val="001F6894"/>
    <w:rsid w:val="001F6EC3"/>
    <w:rsid w:val="001F7FB5"/>
    <w:rsid w:val="00200225"/>
    <w:rsid w:val="00202A78"/>
    <w:rsid w:val="00203542"/>
    <w:rsid w:val="00216381"/>
    <w:rsid w:val="002207F2"/>
    <w:rsid w:val="0022115D"/>
    <w:rsid w:val="0022284F"/>
    <w:rsid w:val="00222986"/>
    <w:rsid w:val="00223E9A"/>
    <w:rsid w:val="00224A5D"/>
    <w:rsid w:val="00230901"/>
    <w:rsid w:val="00232393"/>
    <w:rsid w:val="00232FC5"/>
    <w:rsid w:val="002343FE"/>
    <w:rsid w:val="002353AC"/>
    <w:rsid w:val="00235785"/>
    <w:rsid w:val="00241F5D"/>
    <w:rsid w:val="002436C5"/>
    <w:rsid w:val="002447CA"/>
    <w:rsid w:val="00251709"/>
    <w:rsid w:val="00251F97"/>
    <w:rsid w:val="00252316"/>
    <w:rsid w:val="00254AD7"/>
    <w:rsid w:val="00256949"/>
    <w:rsid w:val="00257463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17B3"/>
    <w:rsid w:val="00281D44"/>
    <w:rsid w:val="0028203A"/>
    <w:rsid w:val="00282949"/>
    <w:rsid w:val="00282F7C"/>
    <w:rsid w:val="00286D04"/>
    <w:rsid w:val="002916AA"/>
    <w:rsid w:val="002917B3"/>
    <w:rsid w:val="0029299E"/>
    <w:rsid w:val="00295000"/>
    <w:rsid w:val="0029573E"/>
    <w:rsid w:val="00295C03"/>
    <w:rsid w:val="00296DCA"/>
    <w:rsid w:val="00296F6D"/>
    <w:rsid w:val="002A132B"/>
    <w:rsid w:val="002A14E0"/>
    <w:rsid w:val="002A3153"/>
    <w:rsid w:val="002A468D"/>
    <w:rsid w:val="002A695D"/>
    <w:rsid w:val="002A6A46"/>
    <w:rsid w:val="002A7BBA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58D2"/>
    <w:rsid w:val="002C6C44"/>
    <w:rsid w:val="002D029D"/>
    <w:rsid w:val="002D10D4"/>
    <w:rsid w:val="002D230E"/>
    <w:rsid w:val="002D38DC"/>
    <w:rsid w:val="002D4ECC"/>
    <w:rsid w:val="002D6086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6F4F"/>
    <w:rsid w:val="00306F8F"/>
    <w:rsid w:val="003077EA"/>
    <w:rsid w:val="00307B39"/>
    <w:rsid w:val="00307D0A"/>
    <w:rsid w:val="00313797"/>
    <w:rsid w:val="003137C0"/>
    <w:rsid w:val="0031463B"/>
    <w:rsid w:val="0031589D"/>
    <w:rsid w:val="00316DBE"/>
    <w:rsid w:val="00317465"/>
    <w:rsid w:val="00317764"/>
    <w:rsid w:val="0032135D"/>
    <w:rsid w:val="00324A32"/>
    <w:rsid w:val="00327B34"/>
    <w:rsid w:val="00327BA8"/>
    <w:rsid w:val="00327EE6"/>
    <w:rsid w:val="00337C05"/>
    <w:rsid w:val="003454C1"/>
    <w:rsid w:val="00345598"/>
    <w:rsid w:val="003546AF"/>
    <w:rsid w:val="00354D58"/>
    <w:rsid w:val="0035642D"/>
    <w:rsid w:val="00361E41"/>
    <w:rsid w:val="00363A0C"/>
    <w:rsid w:val="00363ACE"/>
    <w:rsid w:val="003640BB"/>
    <w:rsid w:val="003649DE"/>
    <w:rsid w:val="00367F63"/>
    <w:rsid w:val="00370985"/>
    <w:rsid w:val="00370D40"/>
    <w:rsid w:val="0037259E"/>
    <w:rsid w:val="00374F48"/>
    <w:rsid w:val="00381CBF"/>
    <w:rsid w:val="003917A2"/>
    <w:rsid w:val="00393822"/>
    <w:rsid w:val="00395092"/>
    <w:rsid w:val="00396323"/>
    <w:rsid w:val="00397C8A"/>
    <w:rsid w:val="003A2746"/>
    <w:rsid w:val="003A6566"/>
    <w:rsid w:val="003A6D88"/>
    <w:rsid w:val="003A71E0"/>
    <w:rsid w:val="003A79C7"/>
    <w:rsid w:val="003B7355"/>
    <w:rsid w:val="003B769C"/>
    <w:rsid w:val="003B7A9B"/>
    <w:rsid w:val="003C0063"/>
    <w:rsid w:val="003C0AF2"/>
    <w:rsid w:val="003C2C72"/>
    <w:rsid w:val="003C5533"/>
    <w:rsid w:val="003C592D"/>
    <w:rsid w:val="003D1E86"/>
    <w:rsid w:val="003D235A"/>
    <w:rsid w:val="003D65C4"/>
    <w:rsid w:val="003D6907"/>
    <w:rsid w:val="003D69D7"/>
    <w:rsid w:val="003E23E7"/>
    <w:rsid w:val="003E3993"/>
    <w:rsid w:val="003E6A02"/>
    <w:rsid w:val="003F2DD4"/>
    <w:rsid w:val="003F2FDF"/>
    <w:rsid w:val="003F4B6A"/>
    <w:rsid w:val="003F76F8"/>
    <w:rsid w:val="0040011C"/>
    <w:rsid w:val="00403E2A"/>
    <w:rsid w:val="00405D74"/>
    <w:rsid w:val="00407C8F"/>
    <w:rsid w:val="00407FF3"/>
    <w:rsid w:val="0041014D"/>
    <w:rsid w:val="004104A4"/>
    <w:rsid w:val="00411A89"/>
    <w:rsid w:val="004141BA"/>
    <w:rsid w:val="0041607B"/>
    <w:rsid w:val="00416215"/>
    <w:rsid w:val="00423163"/>
    <w:rsid w:val="00423E6F"/>
    <w:rsid w:val="0042414A"/>
    <w:rsid w:val="00427A4E"/>
    <w:rsid w:val="00427DD2"/>
    <w:rsid w:val="004312D4"/>
    <w:rsid w:val="00432DEA"/>
    <w:rsid w:val="0043387B"/>
    <w:rsid w:val="0043527F"/>
    <w:rsid w:val="004358F9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51200"/>
    <w:rsid w:val="00451768"/>
    <w:rsid w:val="00452CD1"/>
    <w:rsid w:val="00455242"/>
    <w:rsid w:val="00455244"/>
    <w:rsid w:val="0046000E"/>
    <w:rsid w:val="004679D3"/>
    <w:rsid w:val="0047019A"/>
    <w:rsid w:val="0047021B"/>
    <w:rsid w:val="00470879"/>
    <w:rsid w:val="00472649"/>
    <w:rsid w:val="00473997"/>
    <w:rsid w:val="0047565D"/>
    <w:rsid w:val="00475F89"/>
    <w:rsid w:val="00477A47"/>
    <w:rsid w:val="00481E89"/>
    <w:rsid w:val="004821E7"/>
    <w:rsid w:val="0048752E"/>
    <w:rsid w:val="00487C65"/>
    <w:rsid w:val="0049136C"/>
    <w:rsid w:val="004920B6"/>
    <w:rsid w:val="004924B4"/>
    <w:rsid w:val="004943A7"/>
    <w:rsid w:val="00495041"/>
    <w:rsid w:val="00495EFE"/>
    <w:rsid w:val="00496221"/>
    <w:rsid w:val="00496A27"/>
    <w:rsid w:val="004A011F"/>
    <w:rsid w:val="004A096E"/>
    <w:rsid w:val="004A0C72"/>
    <w:rsid w:val="004A2B46"/>
    <w:rsid w:val="004A33E9"/>
    <w:rsid w:val="004A6091"/>
    <w:rsid w:val="004A663B"/>
    <w:rsid w:val="004B0CC6"/>
    <w:rsid w:val="004B604D"/>
    <w:rsid w:val="004B793D"/>
    <w:rsid w:val="004C03A6"/>
    <w:rsid w:val="004C09C4"/>
    <w:rsid w:val="004C2AAA"/>
    <w:rsid w:val="004C426A"/>
    <w:rsid w:val="004C79B3"/>
    <w:rsid w:val="004C7E2C"/>
    <w:rsid w:val="004D29D5"/>
    <w:rsid w:val="004D5384"/>
    <w:rsid w:val="004E6D96"/>
    <w:rsid w:val="004F018C"/>
    <w:rsid w:val="004F2A0F"/>
    <w:rsid w:val="004F375D"/>
    <w:rsid w:val="004F4E02"/>
    <w:rsid w:val="004F4F58"/>
    <w:rsid w:val="004F7564"/>
    <w:rsid w:val="00501DFA"/>
    <w:rsid w:val="00504D50"/>
    <w:rsid w:val="005073C2"/>
    <w:rsid w:val="00507B19"/>
    <w:rsid w:val="00510001"/>
    <w:rsid w:val="00511F2E"/>
    <w:rsid w:val="00513240"/>
    <w:rsid w:val="0051330B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62AC"/>
    <w:rsid w:val="00526FE1"/>
    <w:rsid w:val="00531C97"/>
    <w:rsid w:val="00532ABF"/>
    <w:rsid w:val="00532AF3"/>
    <w:rsid w:val="00533308"/>
    <w:rsid w:val="00533E10"/>
    <w:rsid w:val="005341B2"/>
    <w:rsid w:val="00534374"/>
    <w:rsid w:val="00534EF2"/>
    <w:rsid w:val="00535C40"/>
    <w:rsid w:val="00536812"/>
    <w:rsid w:val="005375E6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3996"/>
    <w:rsid w:val="00566033"/>
    <w:rsid w:val="00567AEF"/>
    <w:rsid w:val="005703FE"/>
    <w:rsid w:val="00573E2A"/>
    <w:rsid w:val="005748DD"/>
    <w:rsid w:val="00576224"/>
    <w:rsid w:val="005779B5"/>
    <w:rsid w:val="00582019"/>
    <w:rsid w:val="005826CC"/>
    <w:rsid w:val="00583E87"/>
    <w:rsid w:val="00585545"/>
    <w:rsid w:val="0058581C"/>
    <w:rsid w:val="005859C9"/>
    <w:rsid w:val="00585ECF"/>
    <w:rsid w:val="00587584"/>
    <w:rsid w:val="0059005F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5283"/>
    <w:rsid w:val="005B73BE"/>
    <w:rsid w:val="005C1A49"/>
    <w:rsid w:val="005C3928"/>
    <w:rsid w:val="005C3ADB"/>
    <w:rsid w:val="005D0231"/>
    <w:rsid w:val="005D2BB7"/>
    <w:rsid w:val="005D6CED"/>
    <w:rsid w:val="005D6F65"/>
    <w:rsid w:val="005D78C0"/>
    <w:rsid w:val="005E2C01"/>
    <w:rsid w:val="005F4852"/>
    <w:rsid w:val="005F7B4D"/>
    <w:rsid w:val="005F7D34"/>
    <w:rsid w:val="00602224"/>
    <w:rsid w:val="0060225B"/>
    <w:rsid w:val="00602906"/>
    <w:rsid w:val="006044BD"/>
    <w:rsid w:val="006071F4"/>
    <w:rsid w:val="00611091"/>
    <w:rsid w:val="00611629"/>
    <w:rsid w:val="00611FCD"/>
    <w:rsid w:val="00613BBD"/>
    <w:rsid w:val="00617244"/>
    <w:rsid w:val="00620079"/>
    <w:rsid w:val="006207F6"/>
    <w:rsid w:val="00620FBB"/>
    <w:rsid w:val="00621A0A"/>
    <w:rsid w:val="00622991"/>
    <w:rsid w:val="00622BFF"/>
    <w:rsid w:val="00624B4C"/>
    <w:rsid w:val="00627957"/>
    <w:rsid w:val="00630AE3"/>
    <w:rsid w:val="0063460E"/>
    <w:rsid w:val="006367C0"/>
    <w:rsid w:val="00640E89"/>
    <w:rsid w:val="006423FD"/>
    <w:rsid w:val="006448E7"/>
    <w:rsid w:val="00644C5A"/>
    <w:rsid w:val="00650D5E"/>
    <w:rsid w:val="00651309"/>
    <w:rsid w:val="006514F9"/>
    <w:rsid w:val="00652EF7"/>
    <w:rsid w:val="00653061"/>
    <w:rsid w:val="006560FD"/>
    <w:rsid w:val="00656D54"/>
    <w:rsid w:val="006619AC"/>
    <w:rsid w:val="00661B8A"/>
    <w:rsid w:val="00662726"/>
    <w:rsid w:val="00667BCA"/>
    <w:rsid w:val="00670028"/>
    <w:rsid w:val="006707E6"/>
    <w:rsid w:val="00671A19"/>
    <w:rsid w:val="00674891"/>
    <w:rsid w:val="006753D7"/>
    <w:rsid w:val="00676A7D"/>
    <w:rsid w:val="00676FBA"/>
    <w:rsid w:val="0067769C"/>
    <w:rsid w:val="006845CE"/>
    <w:rsid w:val="006850B7"/>
    <w:rsid w:val="00685DD8"/>
    <w:rsid w:val="0068628F"/>
    <w:rsid w:val="00686BFF"/>
    <w:rsid w:val="006870F3"/>
    <w:rsid w:val="0068741C"/>
    <w:rsid w:val="00687655"/>
    <w:rsid w:val="00692F56"/>
    <w:rsid w:val="00694C06"/>
    <w:rsid w:val="006954E5"/>
    <w:rsid w:val="00696112"/>
    <w:rsid w:val="00696D75"/>
    <w:rsid w:val="006A0621"/>
    <w:rsid w:val="006A079E"/>
    <w:rsid w:val="006A088F"/>
    <w:rsid w:val="006A23C4"/>
    <w:rsid w:val="006A3838"/>
    <w:rsid w:val="006A516E"/>
    <w:rsid w:val="006A5B3F"/>
    <w:rsid w:val="006A7B7B"/>
    <w:rsid w:val="006B1C8C"/>
    <w:rsid w:val="006B2572"/>
    <w:rsid w:val="006B27D6"/>
    <w:rsid w:val="006B365A"/>
    <w:rsid w:val="006B47D4"/>
    <w:rsid w:val="006B4D95"/>
    <w:rsid w:val="006B5312"/>
    <w:rsid w:val="006B6AB4"/>
    <w:rsid w:val="006B6D22"/>
    <w:rsid w:val="006C2782"/>
    <w:rsid w:val="006C2792"/>
    <w:rsid w:val="006C33A3"/>
    <w:rsid w:val="006C455A"/>
    <w:rsid w:val="006C7793"/>
    <w:rsid w:val="006C7F87"/>
    <w:rsid w:val="006D15C2"/>
    <w:rsid w:val="006D1F48"/>
    <w:rsid w:val="006D71D4"/>
    <w:rsid w:val="006E53C3"/>
    <w:rsid w:val="006F10DA"/>
    <w:rsid w:val="006F5256"/>
    <w:rsid w:val="006F6893"/>
    <w:rsid w:val="00702C84"/>
    <w:rsid w:val="00703FD9"/>
    <w:rsid w:val="007041B5"/>
    <w:rsid w:val="007067E6"/>
    <w:rsid w:val="00707532"/>
    <w:rsid w:val="007079FA"/>
    <w:rsid w:val="00707E59"/>
    <w:rsid w:val="007126C2"/>
    <w:rsid w:val="00712DCE"/>
    <w:rsid w:val="00715835"/>
    <w:rsid w:val="00717241"/>
    <w:rsid w:val="007214B5"/>
    <w:rsid w:val="00722F15"/>
    <w:rsid w:val="0072429C"/>
    <w:rsid w:val="00725913"/>
    <w:rsid w:val="0073068A"/>
    <w:rsid w:val="00732FCE"/>
    <w:rsid w:val="00734BC7"/>
    <w:rsid w:val="007368AB"/>
    <w:rsid w:val="007406AD"/>
    <w:rsid w:val="007413D7"/>
    <w:rsid w:val="00743F68"/>
    <w:rsid w:val="007446A0"/>
    <w:rsid w:val="00745010"/>
    <w:rsid w:val="00746FAA"/>
    <w:rsid w:val="00751222"/>
    <w:rsid w:val="0075391E"/>
    <w:rsid w:val="00755B7C"/>
    <w:rsid w:val="00760D82"/>
    <w:rsid w:val="00762DAE"/>
    <w:rsid w:val="007652A6"/>
    <w:rsid w:val="007657BC"/>
    <w:rsid w:val="00770FEA"/>
    <w:rsid w:val="00771E21"/>
    <w:rsid w:val="007722E2"/>
    <w:rsid w:val="00773F46"/>
    <w:rsid w:val="00774AAA"/>
    <w:rsid w:val="00776B67"/>
    <w:rsid w:val="00781F6A"/>
    <w:rsid w:val="00783037"/>
    <w:rsid w:val="007833F7"/>
    <w:rsid w:val="00784D0B"/>
    <w:rsid w:val="0078578B"/>
    <w:rsid w:val="00786D99"/>
    <w:rsid w:val="00787456"/>
    <w:rsid w:val="00793123"/>
    <w:rsid w:val="00794AFD"/>
    <w:rsid w:val="00794E04"/>
    <w:rsid w:val="00794FBC"/>
    <w:rsid w:val="007951BB"/>
    <w:rsid w:val="00796935"/>
    <w:rsid w:val="007A0BB1"/>
    <w:rsid w:val="007A0E81"/>
    <w:rsid w:val="007A1904"/>
    <w:rsid w:val="007A3CC8"/>
    <w:rsid w:val="007A4F51"/>
    <w:rsid w:val="007A7103"/>
    <w:rsid w:val="007A79D1"/>
    <w:rsid w:val="007B15A4"/>
    <w:rsid w:val="007B536D"/>
    <w:rsid w:val="007B5E0C"/>
    <w:rsid w:val="007B6631"/>
    <w:rsid w:val="007B6F6A"/>
    <w:rsid w:val="007B7A29"/>
    <w:rsid w:val="007C2B7C"/>
    <w:rsid w:val="007C410A"/>
    <w:rsid w:val="007C4EA9"/>
    <w:rsid w:val="007C6CEF"/>
    <w:rsid w:val="007C73C7"/>
    <w:rsid w:val="007D73A4"/>
    <w:rsid w:val="007D7CC4"/>
    <w:rsid w:val="007E21EC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7F7790"/>
    <w:rsid w:val="0080203C"/>
    <w:rsid w:val="008027EC"/>
    <w:rsid w:val="00804658"/>
    <w:rsid w:val="00804753"/>
    <w:rsid w:val="00807F39"/>
    <w:rsid w:val="00810D44"/>
    <w:rsid w:val="008116CE"/>
    <w:rsid w:val="0081203F"/>
    <w:rsid w:val="00813C26"/>
    <w:rsid w:val="00816A82"/>
    <w:rsid w:val="00816E63"/>
    <w:rsid w:val="008174B3"/>
    <w:rsid w:val="00824A71"/>
    <w:rsid w:val="008259AD"/>
    <w:rsid w:val="00825A4C"/>
    <w:rsid w:val="00826A3C"/>
    <w:rsid w:val="00833A7D"/>
    <w:rsid w:val="00834D63"/>
    <w:rsid w:val="008354BF"/>
    <w:rsid w:val="008357C5"/>
    <w:rsid w:val="00835E5A"/>
    <w:rsid w:val="00836A3B"/>
    <w:rsid w:val="008448D7"/>
    <w:rsid w:val="0085374C"/>
    <w:rsid w:val="00853872"/>
    <w:rsid w:val="00855226"/>
    <w:rsid w:val="00861642"/>
    <w:rsid w:val="00861F91"/>
    <w:rsid w:val="0086211A"/>
    <w:rsid w:val="00863D99"/>
    <w:rsid w:val="00871FF5"/>
    <w:rsid w:val="00872577"/>
    <w:rsid w:val="00873F0C"/>
    <w:rsid w:val="00874845"/>
    <w:rsid w:val="00875671"/>
    <w:rsid w:val="008804D5"/>
    <w:rsid w:val="00881C76"/>
    <w:rsid w:val="00883759"/>
    <w:rsid w:val="008846B8"/>
    <w:rsid w:val="00886B7C"/>
    <w:rsid w:val="00887463"/>
    <w:rsid w:val="00887657"/>
    <w:rsid w:val="00890316"/>
    <w:rsid w:val="00890CA3"/>
    <w:rsid w:val="00891CD9"/>
    <w:rsid w:val="0089412B"/>
    <w:rsid w:val="0089496E"/>
    <w:rsid w:val="008962D5"/>
    <w:rsid w:val="008967D4"/>
    <w:rsid w:val="008A14C2"/>
    <w:rsid w:val="008A16A1"/>
    <w:rsid w:val="008B04A5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D07BD"/>
    <w:rsid w:val="008D1327"/>
    <w:rsid w:val="008E04A1"/>
    <w:rsid w:val="008E31B3"/>
    <w:rsid w:val="008E3C68"/>
    <w:rsid w:val="008E3CDB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6D0B"/>
    <w:rsid w:val="00911DA8"/>
    <w:rsid w:val="00913460"/>
    <w:rsid w:val="00915E9B"/>
    <w:rsid w:val="009300F7"/>
    <w:rsid w:val="0093082F"/>
    <w:rsid w:val="009318EE"/>
    <w:rsid w:val="00935786"/>
    <w:rsid w:val="00935DC1"/>
    <w:rsid w:val="0094174B"/>
    <w:rsid w:val="009425E1"/>
    <w:rsid w:val="0094364F"/>
    <w:rsid w:val="00945042"/>
    <w:rsid w:val="00946FE2"/>
    <w:rsid w:val="00947729"/>
    <w:rsid w:val="009521FA"/>
    <w:rsid w:val="009540B4"/>
    <w:rsid w:val="0095525F"/>
    <w:rsid w:val="0095561D"/>
    <w:rsid w:val="00960603"/>
    <w:rsid w:val="00964164"/>
    <w:rsid w:val="0096644F"/>
    <w:rsid w:val="009665CC"/>
    <w:rsid w:val="009676F7"/>
    <w:rsid w:val="0097271A"/>
    <w:rsid w:val="009737A0"/>
    <w:rsid w:val="0097382C"/>
    <w:rsid w:val="00976853"/>
    <w:rsid w:val="00981D6C"/>
    <w:rsid w:val="00983070"/>
    <w:rsid w:val="009846DF"/>
    <w:rsid w:val="00990C1C"/>
    <w:rsid w:val="00992A65"/>
    <w:rsid w:val="00992B61"/>
    <w:rsid w:val="00992CE5"/>
    <w:rsid w:val="0099479B"/>
    <w:rsid w:val="00995082"/>
    <w:rsid w:val="0099697E"/>
    <w:rsid w:val="009A18DA"/>
    <w:rsid w:val="009A1AD0"/>
    <w:rsid w:val="009A3117"/>
    <w:rsid w:val="009A3C5E"/>
    <w:rsid w:val="009A649E"/>
    <w:rsid w:val="009B117B"/>
    <w:rsid w:val="009B5BFB"/>
    <w:rsid w:val="009B69FB"/>
    <w:rsid w:val="009C03D4"/>
    <w:rsid w:val="009C0A12"/>
    <w:rsid w:val="009C1425"/>
    <w:rsid w:val="009C40A5"/>
    <w:rsid w:val="009C5487"/>
    <w:rsid w:val="009C7AA2"/>
    <w:rsid w:val="009D0A37"/>
    <w:rsid w:val="009D3A05"/>
    <w:rsid w:val="009D50ED"/>
    <w:rsid w:val="009D697B"/>
    <w:rsid w:val="009E0BE0"/>
    <w:rsid w:val="009E1C4F"/>
    <w:rsid w:val="009E1CA6"/>
    <w:rsid w:val="009E5833"/>
    <w:rsid w:val="009E69F2"/>
    <w:rsid w:val="009E7987"/>
    <w:rsid w:val="009F5059"/>
    <w:rsid w:val="009F58F2"/>
    <w:rsid w:val="009F5EB0"/>
    <w:rsid w:val="00A00906"/>
    <w:rsid w:val="00A00C85"/>
    <w:rsid w:val="00A0487D"/>
    <w:rsid w:val="00A05612"/>
    <w:rsid w:val="00A07235"/>
    <w:rsid w:val="00A10DC3"/>
    <w:rsid w:val="00A12892"/>
    <w:rsid w:val="00A145A9"/>
    <w:rsid w:val="00A14FE2"/>
    <w:rsid w:val="00A15AE4"/>
    <w:rsid w:val="00A166B3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36F07"/>
    <w:rsid w:val="00A40D51"/>
    <w:rsid w:val="00A42A93"/>
    <w:rsid w:val="00A43C30"/>
    <w:rsid w:val="00A4581B"/>
    <w:rsid w:val="00A47CCE"/>
    <w:rsid w:val="00A50838"/>
    <w:rsid w:val="00A52127"/>
    <w:rsid w:val="00A5335A"/>
    <w:rsid w:val="00A56BB3"/>
    <w:rsid w:val="00A56BB4"/>
    <w:rsid w:val="00A60376"/>
    <w:rsid w:val="00A605CE"/>
    <w:rsid w:val="00A614F9"/>
    <w:rsid w:val="00A61FAC"/>
    <w:rsid w:val="00A652E3"/>
    <w:rsid w:val="00A65F0E"/>
    <w:rsid w:val="00A6678F"/>
    <w:rsid w:val="00A676C8"/>
    <w:rsid w:val="00A67948"/>
    <w:rsid w:val="00A67F59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3627"/>
    <w:rsid w:val="00A9482F"/>
    <w:rsid w:val="00A95E7C"/>
    <w:rsid w:val="00A9705F"/>
    <w:rsid w:val="00A97193"/>
    <w:rsid w:val="00A97BCC"/>
    <w:rsid w:val="00AA0050"/>
    <w:rsid w:val="00AA02FB"/>
    <w:rsid w:val="00AA053C"/>
    <w:rsid w:val="00AA7C48"/>
    <w:rsid w:val="00AB1531"/>
    <w:rsid w:val="00AB1BAE"/>
    <w:rsid w:val="00AB24AF"/>
    <w:rsid w:val="00AB2BF2"/>
    <w:rsid w:val="00AB2F22"/>
    <w:rsid w:val="00AB40A3"/>
    <w:rsid w:val="00AB61EF"/>
    <w:rsid w:val="00AB7286"/>
    <w:rsid w:val="00AB75A0"/>
    <w:rsid w:val="00AC04ED"/>
    <w:rsid w:val="00AC097C"/>
    <w:rsid w:val="00AC1C9D"/>
    <w:rsid w:val="00AC6B4F"/>
    <w:rsid w:val="00AD407A"/>
    <w:rsid w:val="00AD4E9D"/>
    <w:rsid w:val="00AE21E6"/>
    <w:rsid w:val="00AE3BCF"/>
    <w:rsid w:val="00AE54B7"/>
    <w:rsid w:val="00AE63ED"/>
    <w:rsid w:val="00AF03FC"/>
    <w:rsid w:val="00AF2EED"/>
    <w:rsid w:val="00AF425D"/>
    <w:rsid w:val="00AF63DD"/>
    <w:rsid w:val="00B009C3"/>
    <w:rsid w:val="00B067FC"/>
    <w:rsid w:val="00B1187D"/>
    <w:rsid w:val="00B11B75"/>
    <w:rsid w:val="00B15510"/>
    <w:rsid w:val="00B16B5D"/>
    <w:rsid w:val="00B16D13"/>
    <w:rsid w:val="00B17D73"/>
    <w:rsid w:val="00B17E9B"/>
    <w:rsid w:val="00B20F92"/>
    <w:rsid w:val="00B216F6"/>
    <w:rsid w:val="00B22292"/>
    <w:rsid w:val="00B22940"/>
    <w:rsid w:val="00B2386C"/>
    <w:rsid w:val="00B23CA8"/>
    <w:rsid w:val="00B24A97"/>
    <w:rsid w:val="00B25DAC"/>
    <w:rsid w:val="00B27390"/>
    <w:rsid w:val="00B30432"/>
    <w:rsid w:val="00B3111F"/>
    <w:rsid w:val="00B321E8"/>
    <w:rsid w:val="00B32ACE"/>
    <w:rsid w:val="00B33CBB"/>
    <w:rsid w:val="00B33E0F"/>
    <w:rsid w:val="00B37A83"/>
    <w:rsid w:val="00B40404"/>
    <w:rsid w:val="00B41463"/>
    <w:rsid w:val="00B439E3"/>
    <w:rsid w:val="00B47141"/>
    <w:rsid w:val="00B47F66"/>
    <w:rsid w:val="00B505D8"/>
    <w:rsid w:val="00B51128"/>
    <w:rsid w:val="00B524C2"/>
    <w:rsid w:val="00B530C5"/>
    <w:rsid w:val="00B53434"/>
    <w:rsid w:val="00B53829"/>
    <w:rsid w:val="00B56112"/>
    <w:rsid w:val="00B57549"/>
    <w:rsid w:val="00B63E1B"/>
    <w:rsid w:val="00B6797D"/>
    <w:rsid w:val="00B70EA2"/>
    <w:rsid w:val="00B71799"/>
    <w:rsid w:val="00B75D35"/>
    <w:rsid w:val="00B801AC"/>
    <w:rsid w:val="00B81249"/>
    <w:rsid w:val="00B835A9"/>
    <w:rsid w:val="00B86288"/>
    <w:rsid w:val="00B93D03"/>
    <w:rsid w:val="00B9506B"/>
    <w:rsid w:val="00B9754D"/>
    <w:rsid w:val="00B97944"/>
    <w:rsid w:val="00BA18D8"/>
    <w:rsid w:val="00BA2362"/>
    <w:rsid w:val="00BA2405"/>
    <w:rsid w:val="00BA32A6"/>
    <w:rsid w:val="00BA348B"/>
    <w:rsid w:val="00BA3644"/>
    <w:rsid w:val="00BB0798"/>
    <w:rsid w:val="00BB2AEF"/>
    <w:rsid w:val="00BB2D8F"/>
    <w:rsid w:val="00BB58A4"/>
    <w:rsid w:val="00BB5F1C"/>
    <w:rsid w:val="00BB74DF"/>
    <w:rsid w:val="00BC1967"/>
    <w:rsid w:val="00BC52FB"/>
    <w:rsid w:val="00BC63EA"/>
    <w:rsid w:val="00BC6427"/>
    <w:rsid w:val="00BD03DB"/>
    <w:rsid w:val="00BD22E2"/>
    <w:rsid w:val="00BD24BF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8D7"/>
    <w:rsid w:val="00C04E67"/>
    <w:rsid w:val="00C0515F"/>
    <w:rsid w:val="00C05DAF"/>
    <w:rsid w:val="00C06C71"/>
    <w:rsid w:val="00C12E5A"/>
    <w:rsid w:val="00C146A4"/>
    <w:rsid w:val="00C150E9"/>
    <w:rsid w:val="00C22243"/>
    <w:rsid w:val="00C2388A"/>
    <w:rsid w:val="00C2468C"/>
    <w:rsid w:val="00C248B6"/>
    <w:rsid w:val="00C2611F"/>
    <w:rsid w:val="00C26E4D"/>
    <w:rsid w:val="00C31B76"/>
    <w:rsid w:val="00C34C20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6477C"/>
    <w:rsid w:val="00C66317"/>
    <w:rsid w:val="00C7049E"/>
    <w:rsid w:val="00C7595E"/>
    <w:rsid w:val="00C77783"/>
    <w:rsid w:val="00C825D4"/>
    <w:rsid w:val="00C83C9D"/>
    <w:rsid w:val="00C8758D"/>
    <w:rsid w:val="00C87C46"/>
    <w:rsid w:val="00C948CB"/>
    <w:rsid w:val="00C94A98"/>
    <w:rsid w:val="00C95204"/>
    <w:rsid w:val="00CA0028"/>
    <w:rsid w:val="00CA0D7A"/>
    <w:rsid w:val="00CA3965"/>
    <w:rsid w:val="00CB1270"/>
    <w:rsid w:val="00CB6AC3"/>
    <w:rsid w:val="00CB7E63"/>
    <w:rsid w:val="00CC420A"/>
    <w:rsid w:val="00CC4D59"/>
    <w:rsid w:val="00CC50E2"/>
    <w:rsid w:val="00CC537B"/>
    <w:rsid w:val="00CC5405"/>
    <w:rsid w:val="00CC7050"/>
    <w:rsid w:val="00CC751F"/>
    <w:rsid w:val="00CD0A31"/>
    <w:rsid w:val="00CD3F7F"/>
    <w:rsid w:val="00CD519B"/>
    <w:rsid w:val="00CD6A9A"/>
    <w:rsid w:val="00CE24A5"/>
    <w:rsid w:val="00CE26D6"/>
    <w:rsid w:val="00CE294B"/>
    <w:rsid w:val="00CE4D56"/>
    <w:rsid w:val="00CE645D"/>
    <w:rsid w:val="00CF1296"/>
    <w:rsid w:val="00CF61FE"/>
    <w:rsid w:val="00D0037D"/>
    <w:rsid w:val="00D03CE8"/>
    <w:rsid w:val="00D04BEB"/>
    <w:rsid w:val="00D07154"/>
    <w:rsid w:val="00D1086D"/>
    <w:rsid w:val="00D1142B"/>
    <w:rsid w:val="00D12AE6"/>
    <w:rsid w:val="00D12C1B"/>
    <w:rsid w:val="00D16E69"/>
    <w:rsid w:val="00D17753"/>
    <w:rsid w:val="00D20393"/>
    <w:rsid w:val="00D251EF"/>
    <w:rsid w:val="00D262CD"/>
    <w:rsid w:val="00D332F3"/>
    <w:rsid w:val="00D340EC"/>
    <w:rsid w:val="00D34690"/>
    <w:rsid w:val="00D35961"/>
    <w:rsid w:val="00D3680E"/>
    <w:rsid w:val="00D40A3C"/>
    <w:rsid w:val="00D40D0F"/>
    <w:rsid w:val="00D42147"/>
    <w:rsid w:val="00D42939"/>
    <w:rsid w:val="00D42E2D"/>
    <w:rsid w:val="00D44D00"/>
    <w:rsid w:val="00D45183"/>
    <w:rsid w:val="00D46BAE"/>
    <w:rsid w:val="00D532FB"/>
    <w:rsid w:val="00D55E60"/>
    <w:rsid w:val="00D55F57"/>
    <w:rsid w:val="00D60A8E"/>
    <w:rsid w:val="00D6112B"/>
    <w:rsid w:val="00D6370C"/>
    <w:rsid w:val="00D64853"/>
    <w:rsid w:val="00D64CCF"/>
    <w:rsid w:val="00D65828"/>
    <w:rsid w:val="00D662FC"/>
    <w:rsid w:val="00D67936"/>
    <w:rsid w:val="00D72966"/>
    <w:rsid w:val="00D73DF7"/>
    <w:rsid w:val="00D74E8E"/>
    <w:rsid w:val="00D77B33"/>
    <w:rsid w:val="00D812FB"/>
    <w:rsid w:val="00D81DD7"/>
    <w:rsid w:val="00D81ED5"/>
    <w:rsid w:val="00D82E3D"/>
    <w:rsid w:val="00D83989"/>
    <w:rsid w:val="00D84792"/>
    <w:rsid w:val="00D84D17"/>
    <w:rsid w:val="00D850DB"/>
    <w:rsid w:val="00D8775E"/>
    <w:rsid w:val="00D90B33"/>
    <w:rsid w:val="00D91D00"/>
    <w:rsid w:val="00D94B76"/>
    <w:rsid w:val="00D9564B"/>
    <w:rsid w:val="00D95923"/>
    <w:rsid w:val="00D96BCF"/>
    <w:rsid w:val="00D97982"/>
    <w:rsid w:val="00DA1AC4"/>
    <w:rsid w:val="00DA1E0B"/>
    <w:rsid w:val="00DA2205"/>
    <w:rsid w:val="00DA2E0F"/>
    <w:rsid w:val="00DA49FC"/>
    <w:rsid w:val="00DA57A6"/>
    <w:rsid w:val="00DA759B"/>
    <w:rsid w:val="00DA78CC"/>
    <w:rsid w:val="00DA7DEF"/>
    <w:rsid w:val="00DB0EAD"/>
    <w:rsid w:val="00DB4025"/>
    <w:rsid w:val="00DB474F"/>
    <w:rsid w:val="00DB76AF"/>
    <w:rsid w:val="00DB7C34"/>
    <w:rsid w:val="00DC0528"/>
    <w:rsid w:val="00DC10C5"/>
    <w:rsid w:val="00DC3074"/>
    <w:rsid w:val="00DC54CD"/>
    <w:rsid w:val="00DC5879"/>
    <w:rsid w:val="00DC5CF2"/>
    <w:rsid w:val="00DC61BB"/>
    <w:rsid w:val="00DD0E97"/>
    <w:rsid w:val="00DD38AE"/>
    <w:rsid w:val="00DD5CB0"/>
    <w:rsid w:val="00DD5FA2"/>
    <w:rsid w:val="00DE0A00"/>
    <w:rsid w:val="00DE191F"/>
    <w:rsid w:val="00DE1D5E"/>
    <w:rsid w:val="00DE219F"/>
    <w:rsid w:val="00DF0642"/>
    <w:rsid w:val="00DF17F1"/>
    <w:rsid w:val="00DF4C37"/>
    <w:rsid w:val="00E03499"/>
    <w:rsid w:val="00E04086"/>
    <w:rsid w:val="00E04680"/>
    <w:rsid w:val="00E0716B"/>
    <w:rsid w:val="00E11FA6"/>
    <w:rsid w:val="00E141ED"/>
    <w:rsid w:val="00E16DDB"/>
    <w:rsid w:val="00E17C1C"/>
    <w:rsid w:val="00E20565"/>
    <w:rsid w:val="00E23EE4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4004"/>
    <w:rsid w:val="00E56E0E"/>
    <w:rsid w:val="00E570D4"/>
    <w:rsid w:val="00E576C0"/>
    <w:rsid w:val="00E603B7"/>
    <w:rsid w:val="00E60F7B"/>
    <w:rsid w:val="00E6148A"/>
    <w:rsid w:val="00E6195E"/>
    <w:rsid w:val="00E61FEA"/>
    <w:rsid w:val="00E63B56"/>
    <w:rsid w:val="00E6752F"/>
    <w:rsid w:val="00E71128"/>
    <w:rsid w:val="00E71672"/>
    <w:rsid w:val="00E7312C"/>
    <w:rsid w:val="00E741D9"/>
    <w:rsid w:val="00E82B0E"/>
    <w:rsid w:val="00E83C15"/>
    <w:rsid w:val="00E84518"/>
    <w:rsid w:val="00E84BAB"/>
    <w:rsid w:val="00E87E72"/>
    <w:rsid w:val="00E90463"/>
    <w:rsid w:val="00E91472"/>
    <w:rsid w:val="00E9268E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62C3"/>
    <w:rsid w:val="00EC3174"/>
    <w:rsid w:val="00EC58FA"/>
    <w:rsid w:val="00ED007A"/>
    <w:rsid w:val="00ED1887"/>
    <w:rsid w:val="00ED2508"/>
    <w:rsid w:val="00ED2A58"/>
    <w:rsid w:val="00ED3A5E"/>
    <w:rsid w:val="00ED562D"/>
    <w:rsid w:val="00EE1912"/>
    <w:rsid w:val="00EE1A31"/>
    <w:rsid w:val="00EE2646"/>
    <w:rsid w:val="00EE34F1"/>
    <w:rsid w:val="00EE3F4A"/>
    <w:rsid w:val="00EE40AD"/>
    <w:rsid w:val="00EE7B5D"/>
    <w:rsid w:val="00EF3286"/>
    <w:rsid w:val="00EF449D"/>
    <w:rsid w:val="00EF497C"/>
    <w:rsid w:val="00EF4B85"/>
    <w:rsid w:val="00EF6FEC"/>
    <w:rsid w:val="00F00222"/>
    <w:rsid w:val="00F0041E"/>
    <w:rsid w:val="00F00C8E"/>
    <w:rsid w:val="00F0128D"/>
    <w:rsid w:val="00F01794"/>
    <w:rsid w:val="00F0651F"/>
    <w:rsid w:val="00F16CE2"/>
    <w:rsid w:val="00F20887"/>
    <w:rsid w:val="00F2161A"/>
    <w:rsid w:val="00F255BD"/>
    <w:rsid w:val="00F279D9"/>
    <w:rsid w:val="00F3048E"/>
    <w:rsid w:val="00F315AF"/>
    <w:rsid w:val="00F31827"/>
    <w:rsid w:val="00F339D6"/>
    <w:rsid w:val="00F344ED"/>
    <w:rsid w:val="00F35A32"/>
    <w:rsid w:val="00F36E5D"/>
    <w:rsid w:val="00F40B38"/>
    <w:rsid w:val="00F42E4D"/>
    <w:rsid w:val="00F43F7A"/>
    <w:rsid w:val="00F44CA9"/>
    <w:rsid w:val="00F44EAB"/>
    <w:rsid w:val="00F50205"/>
    <w:rsid w:val="00F52085"/>
    <w:rsid w:val="00F530F4"/>
    <w:rsid w:val="00F557CD"/>
    <w:rsid w:val="00F610D2"/>
    <w:rsid w:val="00F64BEE"/>
    <w:rsid w:val="00F6506A"/>
    <w:rsid w:val="00F65E78"/>
    <w:rsid w:val="00F6619E"/>
    <w:rsid w:val="00F66782"/>
    <w:rsid w:val="00F667BB"/>
    <w:rsid w:val="00F701E7"/>
    <w:rsid w:val="00F70D45"/>
    <w:rsid w:val="00F713E4"/>
    <w:rsid w:val="00F741AC"/>
    <w:rsid w:val="00F779E7"/>
    <w:rsid w:val="00F8216B"/>
    <w:rsid w:val="00F84DBC"/>
    <w:rsid w:val="00F86AA4"/>
    <w:rsid w:val="00F902AA"/>
    <w:rsid w:val="00F92F76"/>
    <w:rsid w:val="00F94A58"/>
    <w:rsid w:val="00F94D7B"/>
    <w:rsid w:val="00FA0A1E"/>
    <w:rsid w:val="00FA0D7B"/>
    <w:rsid w:val="00FA14EB"/>
    <w:rsid w:val="00FA1BF3"/>
    <w:rsid w:val="00FA35D7"/>
    <w:rsid w:val="00FA46E9"/>
    <w:rsid w:val="00FB0AD1"/>
    <w:rsid w:val="00FB0B27"/>
    <w:rsid w:val="00FB254E"/>
    <w:rsid w:val="00FB2AEA"/>
    <w:rsid w:val="00FB32A4"/>
    <w:rsid w:val="00FB3DAB"/>
    <w:rsid w:val="00FB5914"/>
    <w:rsid w:val="00FB602B"/>
    <w:rsid w:val="00FB7306"/>
    <w:rsid w:val="00FC6FDD"/>
    <w:rsid w:val="00FD0241"/>
    <w:rsid w:val="00FD038F"/>
    <w:rsid w:val="00FD199D"/>
    <w:rsid w:val="00FD6D36"/>
    <w:rsid w:val="00FE08C1"/>
    <w:rsid w:val="00FE08F8"/>
    <w:rsid w:val="00FE4AE8"/>
    <w:rsid w:val="00FE644F"/>
    <w:rsid w:val="00FE69FB"/>
    <w:rsid w:val="00FE6DCB"/>
    <w:rsid w:val="00FF3B33"/>
    <w:rsid w:val="00FF4ED0"/>
    <w:rsid w:val="00FF62E0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2538</TotalTime>
  <Pages>18</Pages>
  <Words>4508</Words>
  <Characters>25697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1234</cp:revision>
  <cp:lastPrinted>2022-02-07T08:29:00Z</cp:lastPrinted>
  <dcterms:created xsi:type="dcterms:W3CDTF">2022-11-03T16:15:00Z</dcterms:created>
  <dcterms:modified xsi:type="dcterms:W3CDTF">2023-01-23T09:54:00Z</dcterms:modified>
</cp:coreProperties>
</file>