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F58A" w14:textId="77777777" w:rsidR="00AE3A06" w:rsidRPr="00AE3A06" w:rsidRDefault="00AE3A06" w:rsidP="00AE3A06">
      <w:pPr>
        <w:shd w:val="clear" w:color="auto" w:fill="FFFFFF"/>
        <w:spacing w:after="100" w:afterAutospacing="1" w:line="270" w:lineRule="atLeast"/>
        <w:ind w:firstLine="720"/>
        <w:jc w:val="center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ru-RU"/>
        </w:rPr>
        <w:t>Вопросы к экзамену по курсу</w:t>
      </w:r>
    </w:p>
    <w:p w14:paraId="5DEA1951" w14:textId="313AA57D" w:rsidR="00AE3A06" w:rsidRPr="00AE3A06" w:rsidRDefault="00AE3A06" w:rsidP="00AE3A06">
      <w:pPr>
        <w:shd w:val="clear" w:color="auto" w:fill="FFFFFF"/>
        <w:spacing w:after="100" w:afterAutospacing="1" w:line="270" w:lineRule="atLeast"/>
        <w:ind w:firstLine="720"/>
        <w:jc w:val="center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ru-RU"/>
        </w:rPr>
        <w:t>«Основы теории автоматического управления»</w:t>
      </w: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 </w:t>
      </w:r>
    </w:p>
    <w:p w14:paraId="78DA27EB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hyperlink r:id="rId5" w:tooltip="Основные понятия" w:history="1">
        <w:r w:rsidRPr="00AE3A06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>Основные понятия</w:t>
        </w:r>
      </w:hyperlink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 и определения. Функциональная схема САР. Влияние воздействий на объект.</w:t>
      </w:r>
    </w:p>
    <w:p w14:paraId="643A5276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Классификация САУ. Виды САУ.</w:t>
      </w:r>
    </w:p>
    <w:p w14:paraId="2C7A6EE1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Типовые принципы автоматического регулирования.</w:t>
      </w:r>
    </w:p>
    <w:p w14:paraId="6FFC8ACC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Математическое описание САР непрерывного действия. Уравнение динамики.</w:t>
      </w:r>
    </w:p>
    <w:p w14:paraId="4665A4E0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Алгоритм построения дифференциального уравнения (ДУ) технического объекта. Вывод ДУ апериодического звена в виде RC-цепи.</w:t>
      </w:r>
    </w:p>
    <w:p w14:paraId="44730D73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Алгоритм построения дифференциального уравнения технического объекта. Вывод ДУ колебательного звена в виде последовательного RLC- контура.</w:t>
      </w:r>
    </w:p>
    <w:p w14:paraId="0CD7DA15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hyperlink r:id="rId6" w:tooltip="Задачи проектирования многомерных систем управления" w:history="1">
        <w:r w:rsidRPr="00AE3A06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>Задачи проектирования многомерных систем управления</w:t>
        </w:r>
      </w:hyperlink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.</w:t>
      </w:r>
    </w:p>
    <w:p w14:paraId="4FD62148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Преобразование Лапласа. Основные свойства преобразования Лапласа.</w:t>
      </w:r>
    </w:p>
    <w:p w14:paraId="64C7B633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Передаточная функция системы управления (через преобразование Лапласа).</w:t>
      </w:r>
    </w:p>
    <w:p w14:paraId="5CA5A3B5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Типовые апериодические звенья 1-го и 2-го порядка. Идеальное и реальное интегрирующее звено.</w:t>
      </w:r>
    </w:p>
    <w:p w14:paraId="59864725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Типовые апериодические звенья 1-го и 2-го порядка. Идеальное и реальное дифференцирующее звено.</w:t>
      </w:r>
    </w:p>
    <w:p w14:paraId="0F6441F7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Типовые апериодические звенья 1-го и 2-го порядка. Устойчивое звено 1-го порядка общего типа. Колебательное звено.</w:t>
      </w:r>
    </w:p>
    <w:p w14:paraId="14436D4F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Способы соединения элементов.</w:t>
      </w:r>
    </w:p>
    <w:p w14:paraId="79C53B99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Типовые воздействия. Единичный ступенчатый сигнал. Импульсная функция. Гармоническая (синусоидальная) функция.</w:t>
      </w:r>
    </w:p>
    <w:p w14:paraId="1E8C5CDD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Комплексная частотная передаточная функция (АФЧХ) системы управления. Составляющие АФЧХ. Годограф АФЧХ. ЛАФЧХ.</w:t>
      </w:r>
    </w:p>
    <w:p w14:paraId="09D33C91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Временные и частотные характеристики типовых звеньев. Пропорциональное звено.</w:t>
      </w:r>
    </w:p>
    <w:p w14:paraId="07C73596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Временные и частотные характеристики типовых звеньев. Апериодическое звено 1-го порядка.</w:t>
      </w:r>
    </w:p>
    <w:p w14:paraId="005F63BC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Временные и частотные характеристики типовых звеньев. Колебательное звено.</w:t>
      </w:r>
    </w:p>
    <w:p w14:paraId="6681C52A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Законы автоматического регулирования (типы регуляторов).</w:t>
      </w:r>
    </w:p>
    <w:p w14:paraId="1B75B9FF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Способы представления линейных систем.</w:t>
      </w:r>
    </w:p>
    <w:p w14:paraId="0E6D366B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Коэффициент усиления линейной системы в установившемся режиме.</w:t>
      </w:r>
    </w:p>
    <w:p w14:paraId="0ECD64FD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Синтез системы с помощью ЛАФЧХ.</w:t>
      </w:r>
    </w:p>
    <w:p w14:paraId="78A807A3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Точность системы в установившемся режиме.</w:t>
      </w:r>
    </w:p>
    <w:p w14:paraId="6139EE3A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Свободное и вынужденное движения системы.</w:t>
      </w:r>
    </w:p>
    <w:p w14:paraId="06750436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Характеристическое уравнение системы. Корневой годограф.</w:t>
      </w:r>
    </w:p>
    <w:p w14:paraId="522F36A0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hyperlink r:id="rId7" w:tooltip="Понятие устойчивости систем управления" w:history="1">
        <w:r w:rsidRPr="00AE3A06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>Понятие устойчивости систем управления</w:t>
        </w:r>
      </w:hyperlink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.</w:t>
      </w:r>
    </w:p>
    <w:p w14:paraId="784F7C00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Определение устойчивости нелинейной системы (теоремы </w:t>
      </w:r>
      <w:proofErr w:type="gramStart"/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А.М.</w:t>
      </w:r>
      <w:proofErr w:type="gramEnd"/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Ляпунова).</w:t>
      </w:r>
    </w:p>
    <w:p w14:paraId="1C551113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hyperlink r:id="rId8" w:tooltip="Критерий устойчивости Гурвица (алгебраический)" w:history="1">
        <w:r w:rsidRPr="00AE3A06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>Критерий устойчивости Гурвица (алгебраический)</w:t>
        </w:r>
      </w:hyperlink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.</w:t>
      </w:r>
    </w:p>
    <w:p w14:paraId="067CD029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hyperlink r:id="rId9" w:tooltip="Критерий устойчивости Михайлова (частотный)" w:history="1">
        <w:r w:rsidRPr="00AE3A06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>Критерий устойчивости Михайлова (частотный)</w:t>
        </w:r>
      </w:hyperlink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.</w:t>
      </w:r>
    </w:p>
    <w:p w14:paraId="7D4A6897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hyperlink r:id="rId10" w:tooltip="Корневые показатели качества" w:history="1">
        <w:r w:rsidRPr="00AE3A06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ru-RU"/>
          </w:rPr>
          <w:t>Корневые показатели качества</w:t>
        </w:r>
      </w:hyperlink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.</w:t>
      </w:r>
    </w:p>
    <w:p w14:paraId="2A9B75CC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Анализ </w:t>
      </w:r>
      <w:proofErr w:type="gramStart"/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качества  системы</w:t>
      </w:r>
      <w:proofErr w:type="gramEnd"/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по переходной характеристике.</w:t>
      </w:r>
    </w:p>
    <w:p w14:paraId="2902E036" w14:textId="77777777" w:rsidR="00AE3A06" w:rsidRPr="00AE3A06" w:rsidRDefault="00AE3A06" w:rsidP="00AE3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Анализ качества системы по частотным характеристикам.</w:t>
      </w:r>
    </w:p>
    <w:p w14:paraId="6E604DEF" w14:textId="77777777" w:rsidR="00AE3A06" w:rsidRPr="00AE3A06" w:rsidRDefault="00AE3A06" w:rsidP="00AE3A06">
      <w:pPr>
        <w:shd w:val="clear" w:color="auto" w:fill="FFFFFF"/>
        <w:spacing w:after="100" w:afterAutospacing="1" w:line="270" w:lineRule="atLeast"/>
        <w:jc w:val="center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ru-RU"/>
        </w:rPr>
        <w:lastRenderedPageBreak/>
        <w:t>Дополнительные вопросы</w:t>
      </w:r>
    </w:p>
    <w:p w14:paraId="7F9AAD40" w14:textId="77777777" w:rsidR="00AE3A06" w:rsidRPr="00AE3A06" w:rsidRDefault="00AE3A06" w:rsidP="00AE3A06">
      <w:pPr>
        <w:shd w:val="clear" w:color="auto" w:fill="FFFFFF"/>
        <w:spacing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Что такое</w:t>
      </w:r>
    </w:p>
    <w:p w14:paraId="6BF571F3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передаточная функция САР</w:t>
      </w:r>
    </w:p>
    <w:p w14:paraId="4221614D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нули и полюса передаточной функции</w:t>
      </w:r>
    </w:p>
    <w:p w14:paraId="159EA1B7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импульсная характеристика (весовая функция)</w:t>
      </w:r>
    </w:p>
    <w:p w14:paraId="01AE9BB0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переходная функция</w:t>
      </w:r>
    </w:p>
    <w:p w14:paraId="229756E0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частотная характеристика</w:t>
      </w:r>
    </w:p>
    <w:p w14:paraId="22ECA21A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модель в пространстве состояний</w:t>
      </w:r>
    </w:p>
    <w:p w14:paraId="6B1377F0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модель вида «нули-полюса»</w:t>
      </w:r>
    </w:p>
    <w:p w14:paraId="64ED30BD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коэффициент усиления в статическом режиме</w:t>
      </w:r>
    </w:p>
    <w:p w14:paraId="7A73BAEB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полоса пропускания системы</w:t>
      </w:r>
    </w:p>
    <w:p w14:paraId="44D6B7AA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время переходного процесса</w:t>
      </w:r>
    </w:p>
    <w:p w14:paraId="7C50DCFB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частота среза системы</w:t>
      </w:r>
    </w:p>
    <w:p w14:paraId="453A7C6C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собственная частота колебательного звена</w:t>
      </w:r>
    </w:p>
    <w:p w14:paraId="6FC42328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коэффициент демпфирования колебательного звена</w:t>
      </w:r>
    </w:p>
    <w:p w14:paraId="5285B343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корневой годограф</w:t>
      </w:r>
    </w:p>
    <w:p w14:paraId="6E3AE362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перерегулирование в системе</w:t>
      </w:r>
    </w:p>
    <w:p w14:paraId="726F2582" w14:textId="31EB8115" w:rsidR="00AE3A06" w:rsidRDefault="00AE3A06" w:rsidP="00AE3A06">
      <w:pPr>
        <w:numPr>
          <w:ilvl w:val="0"/>
          <w:numId w:val="2"/>
        </w:numPr>
        <w:shd w:val="clear" w:color="auto" w:fill="FFFFFF"/>
        <w:spacing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время переходного процесса</w:t>
      </w:r>
    </w:p>
    <w:p w14:paraId="32C3BFD9" w14:textId="77777777" w:rsidR="00AE3A06" w:rsidRPr="00AE3A06" w:rsidRDefault="00AE3A06" w:rsidP="00AE3A06">
      <w:pPr>
        <w:shd w:val="clear" w:color="auto" w:fill="FFFFFF"/>
        <w:spacing w:after="100" w:afterAutospacing="1" w:line="270" w:lineRule="atLeast"/>
        <w:ind w:left="360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</w:p>
    <w:p w14:paraId="2CFEEE27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Как связана собственная частота с постоянной времени колебательного звена?</w:t>
      </w:r>
    </w:p>
    <w:p w14:paraId="4B0326CF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Как найти: а) коэффициент усиления в установившемся режиме по АЧХ, б) полосу пропускания системы по АЧХ?</w:t>
      </w:r>
    </w:p>
    <w:p w14:paraId="52F4A877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Как получить передаточную функцию по линейным дифференциальным уравнениям системы?</w:t>
      </w:r>
    </w:p>
    <w:p w14:paraId="0EEFD232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Как построить ЛАФЧХ разомкнутой системы?</w:t>
      </w:r>
    </w:p>
    <w:p w14:paraId="215F9066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Как определяются запасы устойчивости по амплитуде и по фазе? Что означают эти величины? В каких единицах они измеряются?</w:t>
      </w:r>
    </w:p>
    <w:p w14:paraId="6A33506D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Какие преимущества дает использование ПД-регулятора в сравнении с П-регулятором?</w:t>
      </w:r>
    </w:p>
    <w:p w14:paraId="4DA1485A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Как влияет увеличение коэффициента усиления контура на перерегулирование и время переходного процесса?</w:t>
      </w:r>
    </w:p>
    <w:p w14:paraId="3F618DF8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Как найти порядок передаточной функции замкнутой системы, зная характеристики всех ее блоков?</w:t>
      </w:r>
    </w:p>
    <w:p w14:paraId="1C9044CD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Связана ли близость полюсов передаточной функции замкнутой </w:t>
      </w:r>
      <w:proofErr w:type="gramStart"/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системы  к</w:t>
      </w:r>
      <w:proofErr w:type="gramEnd"/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мнимой оси с малым запасом устойчивости?</w:t>
      </w:r>
    </w:p>
    <w:p w14:paraId="65AC40EA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Как зависит статический коэффициент усиления замкнутой системы от характеристик измерительного устройства?</w:t>
      </w:r>
    </w:p>
    <w:p w14:paraId="1C43460C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Что такое астатическая система? Что такое порядок астатизма?</w:t>
      </w:r>
    </w:p>
    <w:p w14:paraId="5BE3098F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Как найти передаточную функцию интегратора, охваченного обратной связью?</w:t>
      </w:r>
    </w:p>
    <w:p w14:paraId="2FF28C91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Как найти передаточную функцию системы по возмущению?</w:t>
      </w:r>
    </w:p>
    <w:p w14:paraId="07075372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Почему при использовании ПД-регулятора система не компенсирует постоянное возмущение?</w:t>
      </w:r>
    </w:p>
    <w:p w14:paraId="3F18FBCE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lastRenderedPageBreak/>
        <w:t>Какими свойствами должна обладать передаточная функция по возмущению для того, чтобы постоянное возмущение полностью компенсировалось?</w:t>
      </w:r>
    </w:p>
    <w:p w14:paraId="3C80DAF0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Какими свойствами должен обладать регулятор для того, чтобы постоянное возмущение полностью компенсировалось?</w:t>
      </w:r>
    </w:p>
    <w:p w14:paraId="365BFF81" w14:textId="77777777" w:rsidR="00AE3A06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Какие преимущества дает использование интегрального канала в ПИД-регуляторе?</w:t>
      </w:r>
    </w:p>
    <w:p w14:paraId="4AD7B46C" w14:textId="185F4F68" w:rsidR="008117C1" w:rsidRPr="00AE3A06" w:rsidRDefault="00AE3A06" w:rsidP="00AE3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AE3A06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Почему порядок передаточной функции замкнутой системы по возмущению с ПИД-регулятором на 1 больше, чем для системы с ПД-регулятором?</w:t>
      </w:r>
    </w:p>
    <w:sectPr w:rsidR="008117C1" w:rsidRPr="00AE3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1E77"/>
    <w:multiLevelType w:val="multilevel"/>
    <w:tmpl w:val="DE9E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460FE"/>
    <w:multiLevelType w:val="multilevel"/>
    <w:tmpl w:val="8466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06"/>
    <w:rsid w:val="008117C1"/>
    <w:rsid w:val="00A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DE13"/>
  <w15:chartTrackingRefBased/>
  <w15:docId w15:val="{7CB57C4D-3574-4AFD-844D-741C220A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3A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edu.asu.ru/mod/lesson/view.php?id=2242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edu.asu.ru/mod/lesson/view.php?id=2242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edu.asu.ru/mod/lesson/view.php?id=22383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rtal.edu.asu.ru/mod/lesson/view.php?id=222200" TargetMode="External"/><Relationship Id="rId10" Type="http://schemas.openxmlformats.org/officeDocument/2006/relationships/hyperlink" Target="https://portal.edu.asu.ru/mod/lesson/view.php?id=2242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edu.asu.ru/mod/lesson/view.php?id=2242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</cp:revision>
  <dcterms:created xsi:type="dcterms:W3CDTF">2021-12-23T08:40:00Z</dcterms:created>
  <dcterms:modified xsi:type="dcterms:W3CDTF">2021-12-23T08:42:00Z</dcterms:modified>
</cp:coreProperties>
</file>