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p w14:paraId="57512D98" w14:textId="6CC51E83" w:rsidR="000D3532" w:rsidRPr="00231042" w:rsidRDefault="00693F0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>
              <w:t>&lt;MaintenanceDate&gt;</w:t>
            </w:r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1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3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3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4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290DDD5F" w:rsidR="004A7685" w:rsidRPr="00231042" w:rsidRDefault="00693F02" w:rsidP="00AE2F41">
            <w:pPr>
              <w:spacing w:before="40" w:after="40"/>
              <w:jc w:val="center"/>
            </w:pPr>
            <w:r>
              <w:t>&lt;KrType&gt;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04D9A" w14:textId="025A4DFC" w:rsidR="004A7685" w:rsidRPr="00231042" w:rsidRDefault="00693F02" w:rsidP="00BC007F">
            <w:pPr>
              <w:spacing w:before="40" w:after="40"/>
              <w:jc w:val="center"/>
            </w:pPr>
            <w:r>
              <w:t>&lt;KrSerialNo&gt;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6C87F1E0" w:rsidR="004A7685" w:rsidRPr="00231042" w:rsidRDefault="00693F02" w:rsidP="00E855C3">
            <w:pPr>
              <w:spacing w:before="40" w:after="40"/>
              <w:jc w:val="center"/>
            </w:pPr>
            <w:r>
              <w:t>&lt;KrName&gt;</w:t>
            </w:r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5" w:name="Dropdown4"/>
            <w:r>
              <w:instrText xml:space="preserve"> FORMDROPDOWN </w:instrText>
            </w:r>
            <w:r w:rsidR="00B2769B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8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9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9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A8E06DD" w:rsidR="00DB7485" w:rsidRPr="00231042" w:rsidRDefault="00693F02" w:rsidP="00075653">
            <w:pPr>
              <w:spacing w:before="40" w:after="40"/>
              <w:jc w:val="center"/>
            </w:pPr>
            <w:r>
              <w:t>&lt;KRCVersion&gt;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22AB8F2B" w:rsidR="00DB7485" w:rsidRPr="00231042" w:rsidRDefault="00693F02" w:rsidP="00DB7485">
            <w:pPr>
              <w:spacing w:before="40" w:after="40"/>
            </w:pPr>
            <w:r>
              <w:t>&lt;KRCTechpacks&gt;</w:t>
            </w:r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B2769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2769B">
              <w:rPr>
                <w:sz w:val="18"/>
                <w:szCs w:val="18"/>
              </w:rPr>
            </w:r>
            <w:r w:rsidR="00B2769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2769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4150F971" w:rsidR="007712A7" w:rsidRPr="00231042" w:rsidRDefault="00EE645A" w:rsidP="00353563">
            <w:pPr>
              <w:spacing w:before="40" w:after="40"/>
              <w:ind w:right="-70"/>
            </w:pPr>
            <w:r>
              <w:t>&lt;LoadData&gt;</w:t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B2769B">
              <w:rPr>
                <w:b/>
                <w:color w:val="FF0000"/>
                <w:u w:val="single"/>
              </w:rPr>
            </w:r>
            <w:r w:rsidR="00B2769B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B2769B">
              <w:rPr>
                <w:b/>
                <w:color w:val="FF0000"/>
                <w:u w:val="single"/>
              </w:rPr>
            </w:r>
            <w:r w:rsidR="00B2769B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6ED0962F" w14:textId="50AB86C8" w:rsidR="007712A7" w:rsidRPr="00231042" w:rsidRDefault="00BE2872" w:rsidP="00A52269">
            <w:pPr>
              <w:spacing w:before="40" w:after="40"/>
              <w:ind w:right="-70" w:firstLine="284"/>
            </w:pPr>
            <w:r>
              <w:t>&lt;</w:t>
            </w:r>
            <w:r w:rsidR="002571D5">
              <w:t>Maintenance</w:t>
            </w:r>
            <w:r>
              <w:t>Date&gt;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B2769B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p w14:paraId="1A80D213" w14:textId="3E435C66" w:rsidR="007712A7" w:rsidRPr="00231042" w:rsidRDefault="00BE2872" w:rsidP="00A52269">
            <w:pPr>
              <w:spacing w:before="40" w:after="40"/>
              <w:ind w:right="-70" w:firstLine="1101"/>
            </w:pPr>
            <w:r>
              <w:t>Alexander Kalis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B2769B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C725" w14:textId="77777777" w:rsidR="00B2769B" w:rsidRDefault="00B2769B">
      <w:r>
        <w:separator/>
      </w:r>
    </w:p>
  </w:endnote>
  <w:endnote w:type="continuationSeparator" w:id="0">
    <w:p w14:paraId="4289C8ED" w14:textId="77777777" w:rsidR="00B2769B" w:rsidRDefault="00B2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B2769B">
            <w:fldChar w:fldCharType="begin"/>
          </w:r>
          <w:r w:rsidR="00B2769B">
            <w:instrText xml:space="preserve"> NUMPAGES  \* MERGEFORMAT </w:instrText>
          </w:r>
          <w:r w:rsidR="00B2769B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B2769B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EC8A" w14:textId="77777777" w:rsidR="00B2769B" w:rsidRDefault="00B2769B">
      <w:r>
        <w:separator/>
      </w:r>
    </w:p>
  </w:footnote>
  <w:footnote w:type="continuationSeparator" w:id="0">
    <w:p w14:paraId="5E1D7848" w14:textId="77777777" w:rsidR="00B2769B" w:rsidRDefault="00B27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4E63D680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EE645A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23591">
    <w:abstractNumId w:val="0"/>
  </w:num>
  <w:num w:numId="2" w16cid:durableId="547961533">
    <w:abstractNumId w:val="3"/>
  </w:num>
  <w:num w:numId="3" w16cid:durableId="418676282">
    <w:abstractNumId w:val="2"/>
  </w:num>
  <w:num w:numId="4" w16cid:durableId="790130873">
    <w:abstractNumId w:val="5"/>
  </w:num>
  <w:num w:numId="5" w16cid:durableId="1622567079">
    <w:abstractNumId w:val="6"/>
  </w:num>
  <w:num w:numId="6" w16cid:durableId="1692027846">
    <w:abstractNumId w:val="7"/>
  </w:num>
  <w:num w:numId="7" w16cid:durableId="1587689258">
    <w:abstractNumId w:val="4"/>
  </w:num>
  <w:num w:numId="8" w16cid:durableId="197355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2FF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B7BF6"/>
    <w:rsid w:val="001E2FF3"/>
    <w:rsid w:val="0020084A"/>
    <w:rsid w:val="00206CA9"/>
    <w:rsid w:val="002166FC"/>
    <w:rsid w:val="00227E28"/>
    <w:rsid w:val="00231042"/>
    <w:rsid w:val="00231487"/>
    <w:rsid w:val="00250872"/>
    <w:rsid w:val="002571D5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93F02"/>
    <w:rsid w:val="006B60B7"/>
    <w:rsid w:val="006B7F53"/>
    <w:rsid w:val="006D2F33"/>
    <w:rsid w:val="006E05A7"/>
    <w:rsid w:val="006E2052"/>
    <w:rsid w:val="006E59EA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2769B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B7507"/>
    <w:rsid w:val="00BC007F"/>
    <w:rsid w:val="00BC3C63"/>
    <w:rsid w:val="00BC688D"/>
    <w:rsid w:val="00BD17BB"/>
    <w:rsid w:val="00BD6188"/>
    <w:rsid w:val="00BE2872"/>
    <w:rsid w:val="00BE701C"/>
    <w:rsid w:val="00C0382B"/>
    <w:rsid w:val="00C11354"/>
    <w:rsid w:val="00C1380E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50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DF342C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92439"/>
    <w:rsid w:val="00EA1E1C"/>
    <w:rsid w:val="00EB2B1A"/>
    <w:rsid w:val="00EB4690"/>
    <w:rsid w:val="00ED11B0"/>
    <w:rsid w:val="00ED3584"/>
    <w:rsid w:val="00ED4879"/>
    <w:rsid w:val="00EE645A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1</TotalTime>
  <Pages>4</Pages>
  <Words>1828</Words>
  <Characters>10424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3</cp:revision>
  <cp:lastPrinted>2012-05-11T22:25:00Z</cp:lastPrinted>
  <dcterms:created xsi:type="dcterms:W3CDTF">2022-06-17T18:39:00Z</dcterms:created>
  <dcterms:modified xsi:type="dcterms:W3CDTF">2022-06-20T13:23:00Z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