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7A64C" w14:textId="34358E28" w:rsidR="00C87E44" w:rsidRPr="00AC2E74" w:rsidRDefault="007C5A02" w:rsidP="00AC2E74">
      <w:pPr>
        <w:spacing w:line="360" w:lineRule="auto"/>
        <w:rPr>
          <w:rFonts w:ascii="Times New Roman" w:hAnsi="Times New Roman" w:cs="Times New Roman"/>
          <w:b/>
          <w:bCs/>
          <w:sz w:val="24"/>
          <w:szCs w:val="24"/>
        </w:rPr>
      </w:pPr>
      <w:r w:rsidRPr="00AC2E74">
        <w:rPr>
          <w:rFonts w:ascii="Times New Roman" w:hAnsi="Times New Roman" w:cs="Times New Roman"/>
          <w:b/>
          <w:bCs/>
          <w:sz w:val="24"/>
          <w:szCs w:val="24"/>
        </w:rPr>
        <w:t>Comparative Analysis of Sustainability: Mainstream Perspective vs. Indigenous perspective</w:t>
      </w:r>
    </w:p>
    <w:p w14:paraId="70FDF305" w14:textId="18E82FE9" w:rsidR="007C5A02" w:rsidRPr="00AC2E74" w:rsidRDefault="007C5A02" w:rsidP="00AC2E74">
      <w:pPr>
        <w:spacing w:line="360" w:lineRule="auto"/>
        <w:jc w:val="both"/>
        <w:rPr>
          <w:rFonts w:ascii="Times New Roman" w:hAnsi="Times New Roman" w:cs="Times New Roman"/>
          <w:sz w:val="24"/>
          <w:szCs w:val="24"/>
        </w:rPr>
      </w:pPr>
      <w:r w:rsidRPr="00AC2E74">
        <w:rPr>
          <w:rFonts w:ascii="Times New Roman" w:hAnsi="Times New Roman" w:cs="Times New Roman"/>
          <w:sz w:val="24"/>
          <w:szCs w:val="24"/>
        </w:rPr>
        <w:t xml:space="preserve">As a concept, sustainability has gained prominence in addressing the environmental, social, and economic challenges facing the world. Mainstream discourse often focuses </w:t>
      </w:r>
      <w:r w:rsidR="001547C6" w:rsidRPr="00AC2E74">
        <w:rPr>
          <w:rFonts w:ascii="Times New Roman" w:hAnsi="Times New Roman" w:cs="Times New Roman"/>
          <w:sz w:val="24"/>
          <w:szCs w:val="24"/>
        </w:rPr>
        <w:t xml:space="preserve">on the technological advancements, economic growth, and environmental conservation. In contrast, Indigenous People’s perspective incorporate unique cultural, spiritual, and holistic approaches to sustainability. </w:t>
      </w:r>
    </w:p>
    <w:p w14:paraId="169566A7" w14:textId="61B47C9E" w:rsidR="001547C6" w:rsidRPr="00AC2E74" w:rsidRDefault="001547C6" w:rsidP="00AC2E74">
      <w:pPr>
        <w:spacing w:line="360" w:lineRule="auto"/>
        <w:jc w:val="center"/>
        <w:rPr>
          <w:rFonts w:ascii="Times New Roman" w:hAnsi="Times New Roman" w:cs="Times New Roman"/>
          <w:b/>
          <w:bCs/>
          <w:sz w:val="24"/>
          <w:szCs w:val="24"/>
        </w:rPr>
      </w:pPr>
      <w:r w:rsidRPr="00AC2E74">
        <w:rPr>
          <w:rFonts w:ascii="Times New Roman" w:hAnsi="Times New Roman" w:cs="Times New Roman"/>
          <w:b/>
          <w:bCs/>
          <w:sz w:val="24"/>
          <w:szCs w:val="24"/>
        </w:rPr>
        <w:t>Main Stream Perspective on Sustainability</w:t>
      </w:r>
    </w:p>
    <w:p w14:paraId="60601939" w14:textId="713AA9E6" w:rsidR="001547C6" w:rsidRPr="00AC2E74" w:rsidRDefault="001547C6" w:rsidP="00AC2E74">
      <w:pPr>
        <w:spacing w:line="360" w:lineRule="auto"/>
        <w:jc w:val="both"/>
        <w:rPr>
          <w:rFonts w:ascii="Times New Roman" w:hAnsi="Times New Roman" w:cs="Times New Roman"/>
          <w:b/>
          <w:bCs/>
          <w:sz w:val="24"/>
          <w:szCs w:val="24"/>
        </w:rPr>
      </w:pPr>
      <w:r w:rsidRPr="00AC2E74">
        <w:rPr>
          <w:rFonts w:ascii="Times New Roman" w:hAnsi="Times New Roman" w:cs="Times New Roman"/>
          <w:b/>
          <w:bCs/>
          <w:sz w:val="24"/>
          <w:szCs w:val="24"/>
        </w:rPr>
        <w:t xml:space="preserve">Economic and Technological Focus </w:t>
      </w:r>
    </w:p>
    <w:p w14:paraId="564F4964" w14:textId="1B785041" w:rsidR="001547C6" w:rsidRPr="00AC2E74" w:rsidRDefault="001547C6" w:rsidP="00AC2E74">
      <w:pPr>
        <w:spacing w:line="360" w:lineRule="auto"/>
        <w:jc w:val="both"/>
        <w:rPr>
          <w:rFonts w:ascii="Times New Roman" w:hAnsi="Times New Roman" w:cs="Times New Roman"/>
          <w:sz w:val="24"/>
          <w:szCs w:val="24"/>
        </w:rPr>
      </w:pPr>
      <w:r w:rsidRPr="00AC2E74">
        <w:rPr>
          <w:rFonts w:ascii="Times New Roman" w:hAnsi="Times New Roman" w:cs="Times New Roman"/>
          <w:sz w:val="24"/>
          <w:szCs w:val="24"/>
        </w:rPr>
        <w:t>The mainstream perspective on sustainability puts a si</w:t>
      </w:r>
      <w:r w:rsidR="00E736EC" w:rsidRPr="00AC2E74">
        <w:rPr>
          <w:rFonts w:ascii="Times New Roman" w:hAnsi="Times New Roman" w:cs="Times New Roman"/>
          <w:sz w:val="24"/>
          <w:szCs w:val="24"/>
        </w:rPr>
        <w:t>gnificant emphasis on economic and technological solutions as key drivers for achieving a more sustainable future. Green technologies, renewable energy sources, and resource efficiency are the fundamental elements of this approach</w:t>
      </w:r>
      <w:sdt>
        <w:sdtPr>
          <w:rPr>
            <w:rFonts w:ascii="Times New Roman" w:hAnsi="Times New Roman" w:cs="Times New Roman"/>
            <w:sz w:val="24"/>
            <w:szCs w:val="24"/>
          </w:rPr>
          <w:id w:val="1119339953"/>
          <w:citation/>
        </w:sdtPr>
        <w:sdtContent>
          <w:r w:rsidR="00017D00" w:rsidRPr="00AC2E74">
            <w:rPr>
              <w:rFonts w:ascii="Times New Roman" w:hAnsi="Times New Roman" w:cs="Times New Roman"/>
              <w:sz w:val="24"/>
              <w:szCs w:val="24"/>
            </w:rPr>
            <w:fldChar w:fldCharType="begin"/>
          </w:r>
          <w:r w:rsidR="00017D00" w:rsidRPr="00AC2E74">
            <w:rPr>
              <w:rFonts w:ascii="Times New Roman" w:hAnsi="Times New Roman" w:cs="Times New Roman"/>
              <w:sz w:val="24"/>
              <w:szCs w:val="24"/>
            </w:rPr>
            <w:instrText xml:space="preserve"> CITATION Car04 \l 1033 </w:instrText>
          </w:r>
          <w:r w:rsidR="00017D00" w:rsidRPr="00AC2E74">
            <w:rPr>
              <w:rFonts w:ascii="Times New Roman" w:hAnsi="Times New Roman" w:cs="Times New Roman"/>
              <w:sz w:val="24"/>
              <w:szCs w:val="24"/>
            </w:rPr>
            <w:fldChar w:fldCharType="separate"/>
          </w:r>
          <w:r w:rsidR="00017D00" w:rsidRPr="00AC2E74">
            <w:rPr>
              <w:rFonts w:ascii="Times New Roman" w:hAnsi="Times New Roman" w:cs="Times New Roman"/>
              <w:noProof/>
              <w:sz w:val="24"/>
              <w:szCs w:val="24"/>
            </w:rPr>
            <w:t xml:space="preserve"> (Castro, 2004)</w:t>
          </w:r>
          <w:r w:rsidR="00017D00" w:rsidRPr="00AC2E74">
            <w:rPr>
              <w:rFonts w:ascii="Times New Roman" w:hAnsi="Times New Roman" w:cs="Times New Roman"/>
              <w:sz w:val="24"/>
              <w:szCs w:val="24"/>
            </w:rPr>
            <w:fldChar w:fldCharType="end"/>
          </w:r>
        </w:sdtContent>
      </w:sdt>
      <w:r w:rsidR="00E736EC" w:rsidRPr="00AC2E74">
        <w:rPr>
          <w:rFonts w:ascii="Times New Roman" w:hAnsi="Times New Roman" w:cs="Times New Roman"/>
          <w:sz w:val="24"/>
          <w:szCs w:val="24"/>
        </w:rPr>
        <w:t xml:space="preserve">. Within this framework, the quest for sustainability is often framed as a challenge that can be addressed through innovation, investment, and the development of technologies that reduces environmental impact. The adoption of renewable energy, such as solar and wind power, is championed as a means to transition away from fossil fuels, </w:t>
      </w:r>
      <w:r w:rsidR="00EF2682" w:rsidRPr="00AC2E74">
        <w:rPr>
          <w:rFonts w:ascii="Times New Roman" w:hAnsi="Times New Roman" w:cs="Times New Roman"/>
          <w:sz w:val="24"/>
          <w:szCs w:val="24"/>
        </w:rPr>
        <w:t>mitigating the ecological footprint associated with energy production</w:t>
      </w:r>
      <w:sdt>
        <w:sdtPr>
          <w:rPr>
            <w:rFonts w:ascii="Times New Roman" w:hAnsi="Times New Roman" w:cs="Times New Roman"/>
            <w:sz w:val="24"/>
            <w:szCs w:val="24"/>
          </w:rPr>
          <w:id w:val="-84996726"/>
          <w:citation/>
        </w:sdtPr>
        <w:sdtContent>
          <w:r w:rsidR="00740B2E" w:rsidRPr="00AC2E74">
            <w:rPr>
              <w:rFonts w:ascii="Times New Roman" w:hAnsi="Times New Roman" w:cs="Times New Roman"/>
              <w:sz w:val="24"/>
              <w:szCs w:val="24"/>
            </w:rPr>
            <w:fldChar w:fldCharType="begin"/>
          </w:r>
          <w:r w:rsidR="00740B2E" w:rsidRPr="00AC2E74">
            <w:rPr>
              <w:rFonts w:ascii="Times New Roman" w:hAnsi="Times New Roman" w:cs="Times New Roman"/>
              <w:sz w:val="24"/>
              <w:szCs w:val="24"/>
            </w:rPr>
            <w:instrText xml:space="preserve"> CITATION CKr11 \l 1033 </w:instrText>
          </w:r>
          <w:r w:rsidR="00740B2E" w:rsidRPr="00AC2E74">
            <w:rPr>
              <w:rFonts w:ascii="Times New Roman" w:hAnsi="Times New Roman" w:cs="Times New Roman"/>
              <w:sz w:val="24"/>
              <w:szCs w:val="24"/>
            </w:rPr>
            <w:fldChar w:fldCharType="separate"/>
          </w:r>
          <w:r w:rsidR="00740B2E" w:rsidRPr="00AC2E74">
            <w:rPr>
              <w:rFonts w:ascii="Times New Roman" w:hAnsi="Times New Roman" w:cs="Times New Roman"/>
              <w:noProof/>
              <w:sz w:val="24"/>
              <w:szCs w:val="24"/>
            </w:rPr>
            <w:t xml:space="preserve"> (Kroeze &amp; Boersema, 2011)</w:t>
          </w:r>
          <w:r w:rsidR="00740B2E" w:rsidRPr="00AC2E74">
            <w:rPr>
              <w:rFonts w:ascii="Times New Roman" w:hAnsi="Times New Roman" w:cs="Times New Roman"/>
              <w:sz w:val="24"/>
              <w:szCs w:val="24"/>
            </w:rPr>
            <w:fldChar w:fldCharType="end"/>
          </w:r>
        </w:sdtContent>
      </w:sdt>
      <w:r w:rsidR="00EF2682" w:rsidRPr="00AC2E74">
        <w:rPr>
          <w:rFonts w:ascii="Times New Roman" w:hAnsi="Times New Roman" w:cs="Times New Roman"/>
          <w:sz w:val="24"/>
          <w:szCs w:val="24"/>
        </w:rPr>
        <w:t>.</w:t>
      </w:r>
    </w:p>
    <w:p w14:paraId="44921497" w14:textId="55B05593" w:rsidR="00BB3E5C" w:rsidRPr="00BB3E5C" w:rsidRDefault="00BB3E5C" w:rsidP="00AC2E74">
      <w:pPr>
        <w:spacing w:line="360" w:lineRule="auto"/>
        <w:jc w:val="both"/>
        <w:rPr>
          <w:rFonts w:ascii="Times New Roman" w:hAnsi="Times New Roman" w:cs="Times New Roman"/>
          <w:sz w:val="24"/>
          <w:szCs w:val="24"/>
        </w:rPr>
      </w:pPr>
      <w:r w:rsidRPr="00BB3E5C">
        <w:rPr>
          <w:rFonts w:ascii="Times New Roman" w:hAnsi="Times New Roman" w:cs="Times New Roman"/>
          <w:sz w:val="24"/>
          <w:szCs w:val="24"/>
        </w:rPr>
        <w:t>Metrics play a crucial role in assessing progress and guiding decision-making in mainstream sustainability efforts. Metrics such as carbon footprint, energy consumption, and economic growth dominate discussions and policy considerations</w:t>
      </w:r>
      <w:sdt>
        <w:sdtPr>
          <w:rPr>
            <w:rFonts w:ascii="Times New Roman" w:hAnsi="Times New Roman" w:cs="Times New Roman"/>
            <w:sz w:val="24"/>
            <w:szCs w:val="24"/>
          </w:rPr>
          <w:id w:val="1521507576"/>
          <w:citation/>
        </w:sdtPr>
        <w:sdtContent>
          <w:r w:rsidR="00017D00" w:rsidRPr="00AC2E74">
            <w:rPr>
              <w:rFonts w:ascii="Times New Roman" w:hAnsi="Times New Roman" w:cs="Times New Roman"/>
              <w:sz w:val="24"/>
              <w:szCs w:val="24"/>
            </w:rPr>
            <w:fldChar w:fldCharType="begin"/>
          </w:r>
          <w:r w:rsidR="00017D00" w:rsidRPr="00AC2E74">
            <w:rPr>
              <w:rFonts w:ascii="Times New Roman" w:hAnsi="Times New Roman" w:cs="Times New Roman"/>
              <w:sz w:val="24"/>
              <w:szCs w:val="24"/>
            </w:rPr>
            <w:instrText xml:space="preserve"> CITATION Ben18 \l 1033 </w:instrText>
          </w:r>
          <w:r w:rsidR="00017D00" w:rsidRPr="00AC2E74">
            <w:rPr>
              <w:rFonts w:ascii="Times New Roman" w:hAnsi="Times New Roman" w:cs="Times New Roman"/>
              <w:sz w:val="24"/>
              <w:szCs w:val="24"/>
            </w:rPr>
            <w:fldChar w:fldCharType="separate"/>
          </w:r>
          <w:r w:rsidR="00017D00" w:rsidRPr="00AC2E74">
            <w:rPr>
              <w:rFonts w:ascii="Times New Roman" w:hAnsi="Times New Roman" w:cs="Times New Roman"/>
              <w:noProof/>
              <w:sz w:val="24"/>
              <w:szCs w:val="24"/>
            </w:rPr>
            <w:t xml:space="preserve"> (Purvis, et al., 2018)</w:t>
          </w:r>
          <w:r w:rsidR="00017D00" w:rsidRPr="00AC2E74">
            <w:rPr>
              <w:rFonts w:ascii="Times New Roman" w:hAnsi="Times New Roman" w:cs="Times New Roman"/>
              <w:sz w:val="24"/>
              <w:szCs w:val="24"/>
            </w:rPr>
            <w:fldChar w:fldCharType="end"/>
          </w:r>
        </w:sdtContent>
      </w:sdt>
      <w:r w:rsidRPr="00BB3E5C">
        <w:rPr>
          <w:rFonts w:ascii="Times New Roman" w:hAnsi="Times New Roman" w:cs="Times New Roman"/>
          <w:sz w:val="24"/>
          <w:szCs w:val="24"/>
        </w:rPr>
        <w:t>. The carbon footprint, in particular, is viewed as a key indicator of environmental impact, with efforts focused on reducing greenhouse gas emissions to mitigate climate change. Energy consumption metrics guide strategies to enhance efficiency and promote the use of cleaner energy sources. Economic growth is often seen as a driver for sustainability, with the belief that prosperous economies can invest more in environmentally friendly technologies and practices.</w:t>
      </w:r>
    </w:p>
    <w:p w14:paraId="332CAC0A" w14:textId="4EDB2BB0" w:rsidR="00BB3E5C" w:rsidRPr="00BB3E5C" w:rsidRDefault="00BB3E5C" w:rsidP="00AC2E74">
      <w:pPr>
        <w:spacing w:line="360" w:lineRule="auto"/>
        <w:jc w:val="both"/>
        <w:rPr>
          <w:rFonts w:ascii="Times New Roman" w:hAnsi="Times New Roman" w:cs="Times New Roman"/>
          <w:sz w:val="24"/>
          <w:szCs w:val="24"/>
        </w:rPr>
      </w:pPr>
      <w:r w:rsidRPr="00BB3E5C">
        <w:rPr>
          <w:rFonts w:ascii="Times New Roman" w:hAnsi="Times New Roman" w:cs="Times New Roman"/>
          <w:sz w:val="24"/>
          <w:szCs w:val="24"/>
        </w:rPr>
        <w:t>Policy frameworks in mainstream sustainability frequently reflect market-driven solutions and global cooperation as primary mechanisms for achieving sustainable development. Market mechanisms, such as cap-and-trade systems or carbon pricing, aim to incentivize businesses and industries to adopt more sustainable practices by attaching a cost to environmental impact</w:t>
      </w:r>
      <w:sdt>
        <w:sdtPr>
          <w:rPr>
            <w:rFonts w:ascii="Times New Roman" w:hAnsi="Times New Roman" w:cs="Times New Roman"/>
            <w:sz w:val="24"/>
            <w:szCs w:val="24"/>
          </w:rPr>
          <w:id w:val="845518858"/>
          <w:citation/>
        </w:sdtPr>
        <w:sdtContent>
          <w:r w:rsidR="00740B2E" w:rsidRPr="00AC2E74">
            <w:rPr>
              <w:rFonts w:ascii="Times New Roman" w:hAnsi="Times New Roman" w:cs="Times New Roman"/>
              <w:sz w:val="24"/>
              <w:szCs w:val="24"/>
            </w:rPr>
            <w:fldChar w:fldCharType="begin"/>
          </w:r>
          <w:r w:rsidR="00740B2E" w:rsidRPr="00AC2E74">
            <w:rPr>
              <w:rFonts w:ascii="Times New Roman" w:hAnsi="Times New Roman" w:cs="Times New Roman"/>
              <w:sz w:val="24"/>
              <w:szCs w:val="24"/>
            </w:rPr>
            <w:instrText xml:space="preserve"> CITATION UNE15 \l 1033 </w:instrText>
          </w:r>
          <w:r w:rsidR="00740B2E" w:rsidRPr="00AC2E74">
            <w:rPr>
              <w:rFonts w:ascii="Times New Roman" w:hAnsi="Times New Roman" w:cs="Times New Roman"/>
              <w:sz w:val="24"/>
              <w:szCs w:val="24"/>
            </w:rPr>
            <w:fldChar w:fldCharType="separate"/>
          </w:r>
          <w:r w:rsidR="00740B2E" w:rsidRPr="00AC2E74">
            <w:rPr>
              <w:rFonts w:ascii="Times New Roman" w:hAnsi="Times New Roman" w:cs="Times New Roman"/>
              <w:noProof/>
              <w:sz w:val="24"/>
              <w:szCs w:val="24"/>
            </w:rPr>
            <w:t xml:space="preserve"> (UNEP, </w:t>
          </w:r>
          <w:r w:rsidR="00740B2E" w:rsidRPr="00AC2E74">
            <w:rPr>
              <w:rFonts w:ascii="Times New Roman" w:hAnsi="Times New Roman" w:cs="Times New Roman"/>
              <w:noProof/>
              <w:sz w:val="24"/>
              <w:szCs w:val="24"/>
            </w:rPr>
            <w:lastRenderedPageBreak/>
            <w:t>2015)</w:t>
          </w:r>
          <w:r w:rsidR="00740B2E" w:rsidRPr="00AC2E74">
            <w:rPr>
              <w:rFonts w:ascii="Times New Roman" w:hAnsi="Times New Roman" w:cs="Times New Roman"/>
              <w:sz w:val="24"/>
              <w:szCs w:val="24"/>
            </w:rPr>
            <w:fldChar w:fldCharType="end"/>
          </w:r>
        </w:sdtContent>
      </w:sdt>
      <w:r w:rsidRPr="00BB3E5C">
        <w:rPr>
          <w:rFonts w:ascii="Times New Roman" w:hAnsi="Times New Roman" w:cs="Times New Roman"/>
          <w:sz w:val="24"/>
          <w:szCs w:val="24"/>
        </w:rPr>
        <w:t>. Global cooperation is seen as essential, acknowledging that environmental issues often transcend national boundaries. International agreements and collaborations are forged to address shared challenges, reflecting the interconnectedness of the global community in the pursuit of sustainability.</w:t>
      </w:r>
    </w:p>
    <w:p w14:paraId="53D0C48A" w14:textId="77777777" w:rsidR="00BB3E5C" w:rsidRPr="00BB3E5C" w:rsidRDefault="00BB3E5C" w:rsidP="00AC2E74">
      <w:pPr>
        <w:spacing w:line="360" w:lineRule="auto"/>
        <w:jc w:val="both"/>
        <w:rPr>
          <w:rFonts w:ascii="Times New Roman" w:hAnsi="Times New Roman" w:cs="Times New Roman"/>
          <w:sz w:val="24"/>
          <w:szCs w:val="24"/>
        </w:rPr>
      </w:pPr>
      <w:r w:rsidRPr="00BB3E5C">
        <w:rPr>
          <w:rFonts w:ascii="Times New Roman" w:hAnsi="Times New Roman" w:cs="Times New Roman"/>
          <w:sz w:val="24"/>
          <w:szCs w:val="24"/>
        </w:rPr>
        <w:t>While the mainstream economic and technological focus has made substantial strides in advancing sustainable practices, it is essential to critically examine potential limitations and disparities. Market-driven solutions may inadvertently perpetuate socio-economic inequalities, as marginalized communities might bear a disproportionate burden of environmental degradation. Additionally, a purely technological approach might overlook the importance of cultural and social dimensions in sustainability. As the discourse on sustainability evolves, there is a growing recognition of the need to integrate diverse perspectives, including those rooted in Indigenous knowledge and practices, to create a more holistic and inclusive approach to sustainable development. Balancing economic and technological advancements with cultural and social considerations is vital for fostering a sustainable future that is equitable and resilient for all.</w:t>
      </w:r>
    </w:p>
    <w:p w14:paraId="3111027B" w14:textId="2B1CD636" w:rsidR="00EF2682" w:rsidRPr="00AC2E74" w:rsidRDefault="00EF2682" w:rsidP="00AC2E74">
      <w:pPr>
        <w:spacing w:line="360" w:lineRule="auto"/>
        <w:jc w:val="both"/>
        <w:rPr>
          <w:rFonts w:ascii="Times New Roman" w:hAnsi="Times New Roman" w:cs="Times New Roman"/>
          <w:sz w:val="24"/>
          <w:szCs w:val="24"/>
        </w:rPr>
      </w:pPr>
    </w:p>
    <w:p w14:paraId="546A0A46" w14:textId="54E182E2" w:rsidR="001547C6" w:rsidRPr="00AC2E74" w:rsidRDefault="001547C6" w:rsidP="00AC2E74">
      <w:pPr>
        <w:spacing w:line="360" w:lineRule="auto"/>
        <w:jc w:val="both"/>
        <w:rPr>
          <w:rFonts w:ascii="Times New Roman" w:hAnsi="Times New Roman" w:cs="Times New Roman"/>
          <w:b/>
          <w:bCs/>
          <w:sz w:val="24"/>
          <w:szCs w:val="24"/>
        </w:rPr>
      </w:pPr>
      <w:r w:rsidRPr="00AC2E74">
        <w:rPr>
          <w:rFonts w:ascii="Times New Roman" w:hAnsi="Times New Roman" w:cs="Times New Roman"/>
          <w:b/>
          <w:bCs/>
          <w:sz w:val="24"/>
          <w:szCs w:val="24"/>
        </w:rPr>
        <w:t xml:space="preserve">Environmental Conservation </w:t>
      </w:r>
    </w:p>
    <w:p w14:paraId="780E9F57" w14:textId="687E1281" w:rsidR="00BB3E5C" w:rsidRPr="00BB3E5C" w:rsidRDefault="00BB3E5C" w:rsidP="00AC2E74">
      <w:pPr>
        <w:spacing w:line="360" w:lineRule="auto"/>
        <w:jc w:val="both"/>
        <w:rPr>
          <w:rFonts w:ascii="Times New Roman" w:hAnsi="Times New Roman" w:cs="Times New Roman"/>
          <w:sz w:val="24"/>
          <w:szCs w:val="24"/>
        </w:rPr>
      </w:pPr>
      <w:r w:rsidRPr="00BB3E5C">
        <w:rPr>
          <w:rFonts w:ascii="Times New Roman" w:hAnsi="Times New Roman" w:cs="Times New Roman"/>
          <w:sz w:val="24"/>
          <w:szCs w:val="24"/>
        </w:rPr>
        <w:t>Within the mainstream discourse on sustainability, environmental conservation emerges as a fundamental pillar, reflecting a recognition of the interconnectedness between human activities and the health of ecosystems</w:t>
      </w:r>
      <w:sdt>
        <w:sdtPr>
          <w:rPr>
            <w:rFonts w:ascii="Times New Roman" w:hAnsi="Times New Roman" w:cs="Times New Roman"/>
            <w:sz w:val="24"/>
            <w:szCs w:val="24"/>
          </w:rPr>
          <w:id w:val="-1764447793"/>
          <w:citation/>
        </w:sdtPr>
        <w:sdtContent>
          <w:r w:rsidR="00CE42B9" w:rsidRPr="00AC2E74">
            <w:rPr>
              <w:rFonts w:ascii="Times New Roman" w:hAnsi="Times New Roman" w:cs="Times New Roman"/>
              <w:sz w:val="24"/>
              <w:szCs w:val="24"/>
            </w:rPr>
            <w:fldChar w:fldCharType="begin"/>
          </w:r>
          <w:r w:rsidR="00CE42B9" w:rsidRPr="00AC2E74">
            <w:rPr>
              <w:rFonts w:ascii="Times New Roman" w:hAnsi="Times New Roman" w:cs="Times New Roman"/>
              <w:sz w:val="24"/>
              <w:szCs w:val="24"/>
            </w:rPr>
            <w:instrText xml:space="preserve"> CITATION Ben18 \l 1033 </w:instrText>
          </w:r>
          <w:r w:rsidR="00CE42B9" w:rsidRPr="00AC2E74">
            <w:rPr>
              <w:rFonts w:ascii="Times New Roman" w:hAnsi="Times New Roman" w:cs="Times New Roman"/>
              <w:sz w:val="24"/>
              <w:szCs w:val="24"/>
            </w:rPr>
            <w:fldChar w:fldCharType="separate"/>
          </w:r>
          <w:r w:rsidR="00CE42B9" w:rsidRPr="00AC2E74">
            <w:rPr>
              <w:rFonts w:ascii="Times New Roman" w:hAnsi="Times New Roman" w:cs="Times New Roman"/>
              <w:noProof/>
              <w:sz w:val="24"/>
              <w:szCs w:val="24"/>
            </w:rPr>
            <w:t xml:space="preserve"> (Purvis, et al., 2018)</w:t>
          </w:r>
          <w:r w:rsidR="00CE42B9" w:rsidRPr="00AC2E74">
            <w:rPr>
              <w:rFonts w:ascii="Times New Roman" w:hAnsi="Times New Roman" w:cs="Times New Roman"/>
              <w:sz w:val="24"/>
              <w:szCs w:val="24"/>
            </w:rPr>
            <w:fldChar w:fldCharType="end"/>
          </w:r>
        </w:sdtContent>
      </w:sdt>
      <w:r w:rsidRPr="00BB3E5C">
        <w:rPr>
          <w:rFonts w:ascii="Times New Roman" w:hAnsi="Times New Roman" w:cs="Times New Roman"/>
          <w:sz w:val="24"/>
          <w:szCs w:val="24"/>
        </w:rPr>
        <w:t>. The preservation of ecosystems, biodiversity, and natural resources stands out as a primary concern. This involves safeguarding the intricate web of life, from the smallest microorganisms to complex ecosystems, acknowledging the invaluable services they provide for human well-being, such as clean air and water, pollination of crops, and climate regulation.</w:t>
      </w:r>
    </w:p>
    <w:p w14:paraId="6403C490" w14:textId="6110285D" w:rsidR="00BB3E5C" w:rsidRPr="00BB3E5C" w:rsidRDefault="00BB3E5C" w:rsidP="00AC2E74">
      <w:pPr>
        <w:spacing w:line="360" w:lineRule="auto"/>
        <w:jc w:val="both"/>
        <w:rPr>
          <w:rFonts w:ascii="Times New Roman" w:hAnsi="Times New Roman" w:cs="Times New Roman"/>
          <w:sz w:val="24"/>
          <w:szCs w:val="24"/>
        </w:rPr>
      </w:pPr>
      <w:r w:rsidRPr="00BB3E5C">
        <w:rPr>
          <w:rFonts w:ascii="Times New Roman" w:hAnsi="Times New Roman" w:cs="Times New Roman"/>
          <w:sz w:val="24"/>
          <w:szCs w:val="24"/>
        </w:rPr>
        <w:t>Conservation efforts within mainstream sustainability often prioritize the establishment of protected areas and the implementation of sustainable resource management practices. The creation of protected areas aims to shield critical habitats from human encroachment and exploitation, allowing ecosystems to regenerate and flourish</w:t>
      </w:r>
      <w:sdt>
        <w:sdtPr>
          <w:rPr>
            <w:rFonts w:ascii="Times New Roman" w:hAnsi="Times New Roman" w:cs="Times New Roman"/>
            <w:sz w:val="24"/>
            <w:szCs w:val="24"/>
          </w:rPr>
          <w:id w:val="-307622144"/>
          <w:citation/>
        </w:sdtPr>
        <w:sdtContent>
          <w:r w:rsidR="00AC2E74" w:rsidRPr="00AC2E74">
            <w:rPr>
              <w:rFonts w:ascii="Times New Roman" w:hAnsi="Times New Roman" w:cs="Times New Roman"/>
              <w:sz w:val="24"/>
              <w:szCs w:val="24"/>
            </w:rPr>
            <w:fldChar w:fldCharType="begin"/>
          </w:r>
          <w:r w:rsidR="00AC2E74" w:rsidRPr="00AC2E74">
            <w:rPr>
              <w:rFonts w:ascii="Times New Roman" w:hAnsi="Times New Roman" w:cs="Times New Roman"/>
              <w:sz w:val="24"/>
              <w:szCs w:val="24"/>
            </w:rPr>
            <w:instrText xml:space="preserve"> CITATION Ben18 \l 1033 </w:instrText>
          </w:r>
          <w:r w:rsidR="00AC2E74" w:rsidRPr="00AC2E74">
            <w:rPr>
              <w:rFonts w:ascii="Times New Roman" w:hAnsi="Times New Roman" w:cs="Times New Roman"/>
              <w:sz w:val="24"/>
              <w:szCs w:val="24"/>
            </w:rPr>
            <w:fldChar w:fldCharType="separate"/>
          </w:r>
          <w:r w:rsidR="00AC2E74" w:rsidRPr="00AC2E74">
            <w:rPr>
              <w:rFonts w:ascii="Times New Roman" w:hAnsi="Times New Roman" w:cs="Times New Roman"/>
              <w:noProof/>
              <w:sz w:val="24"/>
              <w:szCs w:val="24"/>
            </w:rPr>
            <w:t xml:space="preserve"> (Purvis, et al., 2018)</w:t>
          </w:r>
          <w:r w:rsidR="00AC2E74" w:rsidRPr="00AC2E74">
            <w:rPr>
              <w:rFonts w:ascii="Times New Roman" w:hAnsi="Times New Roman" w:cs="Times New Roman"/>
              <w:sz w:val="24"/>
              <w:szCs w:val="24"/>
            </w:rPr>
            <w:fldChar w:fldCharType="end"/>
          </w:r>
        </w:sdtContent>
      </w:sdt>
      <w:r w:rsidRPr="00BB3E5C">
        <w:rPr>
          <w:rFonts w:ascii="Times New Roman" w:hAnsi="Times New Roman" w:cs="Times New Roman"/>
          <w:sz w:val="24"/>
          <w:szCs w:val="24"/>
        </w:rPr>
        <w:t xml:space="preserve">. Additionally, sustainable resource management seeks to balance human needs with environmental preservation, ensuring that resources are harvested in a manner that does not deplete them beyond their capacity </w:t>
      </w:r>
      <w:r w:rsidRPr="00BB3E5C">
        <w:rPr>
          <w:rFonts w:ascii="Times New Roman" w:hAnsi="Times New Roman" w:cs="Times New Roman"/>
          <w:sz w:val="24"/>
          <w:szCs w:val="24"/>
        </w:rPr>
        <w:lastRenderedPageBreak/>
        <w:t>for regeneration. This may involve adopting practices such as selective logging, fisheries quotas, and sustainable agriculture methods.</w:t>
      </w:r>
    </w:p>
    <w:p w14:paraId="7F98C12B" w14:textId="2CE92591" w:rsidR="00BB3E5C" w:rsidRPr="00BB3E5C" w:rsidRDefault="00BB3E5C" w:rsidP="00AC2E74">
      <w:pPr>
        <w:spacing w:line="360" w:lineRule="auto"/>
        <w:jc w:val="both"/>
        <w:rPr>
          <w:rFonts w:ascii="Times New Roman" w:hAnsi="Times New Roman" w:cs="Times New Roman"/>
          <w:sz w:val="24"/>
          <w:szCs w:val="24"/>
        </w:rPr>
      </w:pPr>
      <w:r w:rsidRPr="00BB3E5C">
        <w:rPr>
          <w:rFonts w:ascii="Times New Roman" w:hAnsi="Times New Roman" w:cs="Times New Roman"/>
          <w:sz w:val="24"/>
          <w:szCs w:val="24"/>
        </w:rPr>
        <w:t>Climate change mitigation and adaptation strategies represent a significant aspect of mainstream sustainability efforts. Recognizing the global impact of climate change on ecosystems, weather patterns, and sea levels, mainstream sustainability initiatives aim to reduce greenhouse gas emissions and build resilience to the changing climate</w:t>
      </w:r>
      <w:sdt>
        <w:sdtPr>
          <w:rPr>
            <w:rFonts w:ascii="Times New Roman" w:hAnsi="Times New Roman" w:cs="Times New Roman"/>
            <w:sz w:val="24"/>
            <w:szCs w:val="24"/>
          </w:rPr>
          <w:id w:val="700972486"/>
          <w:citation/>
        </w:sdtPr>
        <w:sdtContent>
          <w:r w:rsidR="00AC2E74" w:rsidRPr="00AC2E74">
            <w:rPr>
              <w:rFonts w:ascii="Times New Roman" w:hAnsi="Times New Roman" w:cs="Times New Roman"/>
              <w:sz w:val="24"/>
              <w:szCs w:val="24"/>
            </w:rPr>
            <w:fldChar w:fldCharType="begin"/>
          </w:r>
          <w:r w:rsidR="00AC2E74" w:rsidRPr="00AC2E74">
            <w:rPr>
              <w:rFonts w:ascii="Times New Roman" w:hAnsi="Times New Roman" w:cs="Times New Roman"/>
              <w:sz w:val="24"/>
              <w:szCs w:val="24"/>
            </w:rPr>
            <w:instrText xml:space="preserve"> CITATION Tom18 \l 1033 </w:instrText>
          </w:r>
          <w:r w:rsidR="00AC2E74" w:rsidRPr="00AC2E74">
            <w:rPr>
              <w:rFonts w:ascii="Times New Roman" w:hAnsi="Times New Roman" w:cs="Times New Roman"/>
              <w:sz w:val="24"/>
              <w:szCs w:val="24"/>
            </w:rPr>
            <w:fldChar w:fldCharType="separate"/>
          </w:r>
          <w:r w:rsidR="00AC2E74" w:rsidRPr="00AC2E74">
            <w:rPr>
              <w:rFonts w:ascii="Times New Roman" w:hAnsi="Times New Roman" w:cs="Times New Roman"/>
              <w:noProof/>
              <w:sz w:val="24"/>
              <w:szCs w:val="24"/>
            </w:rPr>
            <w:t xml:space="preserve"> (Klarin, 2018)</w:t>
          </w:r>
          <w:r w:rsidR="00AC2E74" w:rsidRPr="00AC2E74">
            <w:rPr>
              <w:rFonts w:ascii="Times New Roman" w:hAnsi="Times New Roman" w:cs="Times New Roman"/>
              <w:sz w:val="24"/>
              <w:szCs w:val="24"/>
            </w:rPr>
            <w:fldChar w:fldCharType="end"/>
          </w:r>
        </w:sdtContent>
      </w:sdt>
      <w:r w:rsidRPr="00BB3E5C">
        <w:rPr>
          <w:rFonts w:ascii="Times New Roman" w:hAnsi="Times New Roman" w:cs="Times New Roman"/>
          <w:sz w:val="24"/>
          <w:szCs w:val="24"/>
        </w:rPr>
        <w:t>. Mitigation strategies include transitioning to renewable energy sources, improving energy efficiency, and implementing policies to limit carbon emissions. Adaptation measures involve preparing communities and ecosystems for the inevitable impacts of climate change, such as rising temperatures, extreme weather events, and sea-level rise.</w:t>
      </w:r>
    </w:p>
    <w:p w14:paraId="22378E4D" w14:textId="77777777" w:rsidR="00BB3E5C" w:rsidRPr="00BB3E5C" w:rsidRDefault="00BB3E5C" w:rsidP="00AC2E74">
      <w:pPr>
        <w:spacing w:line="360" w:lineRule="auto"/>
        <w:jc w:val="both"/>
        <w:rPr>
          <w:rFonts w:ascii="Times New Roman" w:hAnsi="Times New Roman" w:cs="Times New Roman"/>
          <w:sz w:val="24"/>
          <w:szCs w:val="24"/>
        </w:rPr>
      </w:pPr>
      <w:r w:rsidRPr="00BB3E5C">
        <w:rPr>
          <w:rFonts w:ascii="Times New Roman" w:hAnsi="Times New Roman" w:cs="Times New Roman"/>
          <w:sz w:val="24"/>
          <w:szCs w:val="24"/>
        </w:rPr>
        <w:t>While these mainstream environmental conservation efforts are commendable in their intent, criticisms have emerged. Some argue that mainstream conservation initiatives may inadvertently displace Indigenous communities who have been stewards of their lands for generations. Additionally, there's a concern that the emphasis on protected areas may not fully appreciate the traditional ecological knowledge held by Indigenous Peoples, which has sustained biodiversity for centuries.</w:t>
      </w:r>
    </w:p>
    <w:p w14:paraId="485AE73B" w14:textId="77777777" w:rsidR="00BB3E5C" w:rsidRPr="00BB3E5C" w:rsidRDefault="00BB3E5C" w:rsidP="00AC2E74">
      <w:pPr>
        <w:spacing w:line="360" w:lineRule="auto"/>
        <w:jc w:val="both"/>
        <w:rPr>
          <w:rFonts w:ascii="Times New Roman" w:hAnsi="Times New Roman" w:cs="Times New Roman"/>
          <w:sz w:val="24"/>
          <w:szCs w:val="24"/>
        </w:rPr>
      </w:pPr>
      <w:r w:rsidRPr="00BB3E5C">
        <w:rPr>
          <w:rFonts w:ascii="Times New Roman" w:hAnsi="Times New Roman" w:cs="Times New Roman"/>
          <w:sz w:val="24"/>
          <w:szCs w:val="24"/>
        </w:rPr>
        <w:t>The integration of Indigenous perspectives within environmental conservation is gaining recognition as a crucial element for a more comprehensive and effective approach to sustainability. Indigenous communities often possess unique insights into sustainable resource management and biodiversity preservation, rooted in their deep connection to the land. Collaborative efforts that bridge mainstream conservation strategies with Indigenous knowledge can enhance the resilience of ecosystems and promote a more inclusive and holistic vision of sustainability that respects both the environment and diverse cultural perspectives. As the discourse on sustainability evolves, there is a growing consensus that successful conservation efforts must consider the symbiotic relationship between human communities and the natural world.</w:t>
      </w:r>
    </w:p>
    <w:p w14:paraId="0AA1791F" w14:textId="0AFCF350" w:rsidR="001547C6" w:rsidRPr="00AC2E74" w:rsidRDefault="001547C6" w:rsidP="00AC2E74">
      <w:pPr>
        <w:spacing w:line="360" w:lineRule="auto"/>
        <w:jc w:val="both"/>
        <w:rPr>
          <w:rFonts w:ascii="Times New Roman" w:hAnsi="Times New Roman" w:cs="Times New Roman"/>
          <w:b/>
          <w:bCs/>
          <w:sz w:val="24"/>
          <w:szCs w:val="24"/>
        </w:rPr>
      </w:pPr>
      <w:r w:rsidRPr="00AC2E74">
        <w:rPr>
          <w:rFonts w:ascii="Times New Roman" w:hAnsi="Times New Roman" w:cs="Times New Roman"/>
          <w:b/>
          <w:bCs/>
          <w:sz w:val="24"/>
          <w:szCs w:val="24"/>
        </w:rPr>
        <w:t xml:space="preserve">Social Sustainability </w:t>
      </w:r>
    </w:p>
    <w:p w14:paraId="58D5B456" w14:textId="0BE1FE36" w:rsidR="00BB3E5C" w:rsidRPr="00BB3E5C" w:rsidRDefault="00BB3E5C" w:rsidP="00AC2E74">
      <w:pPr>
        <w:spacing w:line="360" w:lineRule="auto"/>
        <w:jc w:val="both"/>
        <w:rPr>
          <w:rFonts w:ascii="Times New Roman" w:hAnsi="Times New Roman" w:cs="Times New Roman"/>
          <w:sz w:val="24"/>
          <w:szCs w:val="24"/>
        </w:rPr>
      </w:pPr>
      <w:r w:rsidRPr="00BB3E5C">
        <w:rPr>
          <w:rFonts w:ascii="Times New Roman" w:hAnsi="Times New Roman" w:cs="Times New Roman"/>
          <w:sz w:val="24"/>
          <w:szCs w:val="24"/>
        </w:rPr>
        <w:t>Social sustainability represents a critical dimension within mainstream discourse, underscoring the interconnectedness of environmental and social well-being</w:t>
      </w:r>
      <w:sdt>
        <w:sdtPr>
          <w:rPr>
            <w:rFonts w:ascii="Times New Roman" w:hAnsi="Times New Roman" w:cs="Times New Roman"/>
            <w:sz w:val="24"/>
            <w:szCs w:val="24"/>
          </w:rPr>
          <w:id w:val="1486665454"/>
          <w:citation/>
        </w:sdtPr>
        <w:sdtContent>
          <w:r w:rsidR="00740B2E" w:rsidRPr="00AC2E74">
            <w:rPr>
              <w:rFonts w:ascii="Times New Roman" w:hAnsi="Times New Roman" w:cs="Times New Roman"/>
              <w:sz w:val="24"/>
              <w:szCs w:val="24"/>
            </w:rPr>
            <w:fldChar w:fldCharType="begin"/>
          </w:r>
          <w:r w:rsidR="00740B2E" w:rsidRPr="00AC2E74">
            <w:rPr>
              <w:rFonts w:ascii="Times New Roman" w:hAnsi="Times New Roman" w:cs="Times New Roman"/>
              <w:sz w:val="24"/>
              <w:szCs w:val="24"/>
            </w:rPr>
            <w:instrText xml:space="preserve"> CITATION Emm10 \l 1033 </w:instrText>
          </w:r>
          <w:r w:rsidR="00740B2E" w:rsidRPr="00AC2E74">
            <w:rPr>
              <w:rFonts w:ascii="Times New Roman" w:hAnsi="Times New Roman" w:cs="Times New Roman"/>
              <w:sz w:val="24"/>
              <w:szCs w:val="24"/>
            </w:rPr>
            <w:fldChar w:fldCharType="separate"/>
          </w:r>
          <w:r w:rsidR="00740B2E" w:rsidRPr="00AC2E74">
            <w:rPr>
              <w:rFonts w:ascii="Times New Roman" w:hAnsi="Times New Roman" w:cs="Times New Roman"/>
              <w:noProof/>
              <w:sz w:val="24"/>
              <w:szCs w:val="24"/>
            </w:rPr>
            <w:t xml:space="preserve"> (Partridge, 2010)</w:t>
          </w:r>
          <w:r w:rsidR="00740B2E" w:rsidRPr="00AC2E74">
            <w:rPr>
              <w:rFonts w:ascii="Times New Roman" w:hAnsi="Times New Roman" w:cs="Times New Roman"/>
              <w:sz w:val="24"/>
              <w:szCs w:val="24"/>
            </w:rPr>
            <w:fldChar w:fldCharType="end"/>
          </w:r>
        </w:sdtContent>
      </w:sdt>
      <w:r w:rsidRPr="00BB3E5C">
        <w:rPr>
          <w:rFonts w:ascii="Times New Roman" w:hAnsi="Times New Roman" w:cs="Times New Roman"/>
          <w:sz w:val="24"/>
          <w:szCs w:val="24"/>
        </w:rPr>
        <w:t xml:space="preserve">. In this context, inclusion and social equity take </w:t>
      </w:r>
      <w:r w:rsidR="00C67DC8" w:rsidRPr="00AC2E74">
        <w:rPr>
          <w:rFonts w:ascii="Times New Roman" w:hAnsi="Times New Roman" w:cs="Times New Roman"/>
          <w:sz w:val="24"/>
          <w:szCs w:val="24"/>
        </w:rPr>
        <w:t>center</w:t>
      </w:r>
      <w:r w:rsidRPr="00BB3E5C">
        <w:rPr>
          <w:rFonts w:ascii="Times New Roman" w:hAnsi="Times New Roman" w:cs="Times New Roman"/>
          <w:sz w:val="24"/>
          <w:szCs w:val="24"/>
        </w:rPr>
        <w:t xml:space="preserve"> stage, emphasizing the importance of ensuring that the </w:t>
      </w:r>
      <w:r w:rsidRPr="00BB3E5C">
        <w:rPr>
          <w:rFonts w:ascii="Times New Roman" w:hAnsi="Times New Roman" w:cs="Times New Roman"/>
          <w:sz w:val="24"/>
          <w:szCs w:val="24"/>
        </w:rPr>
        <w:lastRenderedPageBreak/>
        <w:t>benefits of sustainable development are shared equitably among diverse populations. One of the primary goals is poverty reduction, recognizing that environmental degradation and social inequality are often intertwined. Efforts are directed towards creating inclusive policies and initiatives that uplift marginalized communities and promote social justice.</w:t>
      </w:r>
    </w:p>
    <w:p w14:paraId="19742D86" w14:textId="49486CE8" w:rsidR="00BB3E5C" w:rsidRPr="00BB3E5C" w:rsidRDefault="00BB3E5C" w:rsidP="00AC2E74">
      <w:pPr>
        <w:spacing w:line="360" w:lineRule="auto"/>
        <w:jc w:val="both"/>
        <w:rPr>
          <w:rFonts w:ascii="Times New Roman" w:hAnsi="Times New Roman" w:cs="Times New Roman"/>
          <w:sz w:val="24"/>
          <w:szCs w:val="24"/>
        </w:rPr>
      </w:pPr>
      <w:r w:rsidRPr="00BB3E5C">
        <w:rPr>
          <w:rFonts w:ascii="Times New Roman" w:hAnsi="Times New Roman" w:cs="Times New Roman"/>
          <w:sz w:val="24"/>
          <w:szCs w:val="24"/>
        </w:rPr>
        <w:t>Corporate practices and global supply chains play a pivotal role in the social sustainability agenda. Social responsibility within corporate practices involves businesses considering the broader impacts of their operations on communities and workers</w:t>
      </w:r>
      <w:sdt>
        <w:sdtPr>
          <w:rPr>
            <w:rFonts w:ascii="Times New Roman" w:hAnsi="Times New Roman" w:cs="Times New Roman"/>
            <w:sz w:val="24"/>
            <w:szCs w:val="24"/>
          </w:rPr>
          <w:id w:val="912590967"/>
          <w:citation/>
        </w:sdtPr>
        <w:sdtContent>
          <w:r w:rsidR="00CE42B9" w:rsidRPr="00AC2E74">
            <w:rPr>
              <w:rFonts w:ascii="Times New Roman" w:hAnsi="Times New Roman" w:cs="Times New Roman"/>
              <w:sz w:val="24"/>
              <w:szCs w:val="24"/>
            </w:rPr>
            <w:fldChar w:fldCharType="begin"/>
          </w:r>
          <w:r w:rsidR="00CE42B9" w:rsidRPr="00AC2E74">
            <w:rPr>
              <w:rFonts w:ascii="Times New Roman" w:hAnsi="Times New Roman" w:cs="Times New Roman"/>
              <w:sz w:val="24"/>
              <w:szCs w:val="24"/>
            </w:rPr>
            <w:instrText xml:space="preserve"> CITATION Saf14 \l 1033 </w:instrText>
          </w:r>
          <w:r w:rsidR="00CE42B9" w:rsidRPr="00AC2E74">
            <w:rPr>
              <w:rFonts w:ascii="Times New Roman" w:hAnsi="Times New Roman" w:cs="Times New Roman"/>
              <w:sz w:val="24"/>
              <w:szCs w:val="24"/>
            </w:rPr>
            <w:fldChar w:fldCharType="separate"/>
          </w:r>
          <w:r w:rsidR="00CE42B9" w:rsidRPr="00AC2E74">
            <w:rPr>
              <w:rFonts w:ascii="Times New Roman" w:hAnsi="Times New Roman" w:cs="Times New Roman"/>
              <w:noProof/>
              <w:sz w:val="24"/>
              <w:szCs w:val="24"/>
            </w:rPr>
            <w:t xml:space="preserve"> (Woodcraft, 2014)</w:t>
          </w:r>
          <w:r w:rsidR="00CE42B9" w:rsidRPr="00AC2E74">
            <w:rPr>
              <w:rFonts w:ascii="Times New Roman" w:hAnsi="Times New Roman" w:cs="Times New Roman"/>
              <w:sz w:val="24"/>
              <w:szCs w:val="24"/>
            </w:rPr>
            <w:fldChar w:fldCharType="end"/>
          </w:r>
        </w:sdtContent>
      </w:sdt>
      <w:r w:rsidRPr="00BB3E5C">
        <w:rPr>
          <w:rFonts w:ascii="Times New Roman" w:hAnsi="Times New Roman" w:cs="Times New Roman"/>
          <w:sz w:val="24"/>
          <w:szCs w:val="24"/>
        </w:rPr>
        <w:t xml:space="preserve">. This includes fair </w:t>
      </w:r>
      <w:r w:rsidRPr="00AC2E74">
        <w:rPr>
          <w:rFonts w:ascii="Times New Roman" w:hAnsi="Times New Roman" w:cs="Times New Roman"/>
          <w:sz w:val="24"/>
          <w:szCs w:val="24"/>
        </w:rPr>
        <w:t>labor</w:t>
      </w:r>
      <w:r w:rsidRPr="00BB3E5C">
        <w:rPr>
          <w:rFonts w:ascii="Times New Roman" w:hAnsi="Times New Roman" w:cs="Times New Roman"/>
          <w:sz w:val="24"/>
          <w:szCs w:val="24"/>
        </w:rPr>
        <w:t xml:space="preserve"> practices, ethical sourcing of materials, and minimizing negative social consequences. The integration of sustainability principles into global supply chains seeks to address issues such as exploitation, unfair </w:t>
      </w:r>
      <w:r w:rsidRPr="00AC2E74">
        <w:rPr>
          <w:rFonts w:ascii="Times New Roman" w:hAnsi="Times New Roman" w:cs="Times New Roman"/>
          <w:sz w:val="24"/>
          <w:szCs w:val="24"/>
        </w:rPr>
        <w:t>labor</w:t>
      </w:r>
      <w:r w:rsidRPr="00BB3E5C">
        <w:rPr>
          <w:rFonts w:ascii="Times New Roman" w:hAnsi="Times New Roman" w:cs="Times New Roman"/>
          <w:sz w:val="24"/>
          <w:szCs w:val="24"/>
        </w:rPr>
        <w:t xml:space="preserve"> practices, and the environmental footprint associated with production. The emphasis on social responsibility within corporate practices aligns with the broader goal of creating a more just and equitable global society.</w:t>
      </w:r>
    </w:p>
    <w:p w14:paraId="190335D7" w14:textId="22C3280D" w:rsidR="00BB3E5C" w:rsidRPr="00BB3E5C" w:rsidRDefault="00BB3E5C" w:rsidP="00AC2E74">
      <w:pPr>
        <w:spacing w:line="360" w:lineRule="auto"/>
        <w:jc w:val="both"/>
        <w:rPr>
          <w:rFonts w:ascii="Times New Roman" w:hAnsi="Times New Roman" w:cs="Times New Roman"/>
          <w:sz w:val="24"/>
          <w:szCs w:val="24"/>
        </w:rPr>
      </w:pPr>
      <w:r w:rsidRPr="00BB3E5C">
        <w:rPr>
          <w:rFonts w:ascii="Times New Roman" w:hAnsi="Times New Roman" w:cs="Times New Roman"/>
          <w:sz w:val="24"/>
          <w:szCs w:val="24"/>
        </w:rPr>
        <w:t>Education and awareness campaigns are integral components of mainstream social sustainability efforts. Recognizing the transformative power of knowledge, these campaigns seek to inform and engage individuals and communities on the importance of adopting sustainable practices</w:t>
      </w:r>
      <w:sdt>
        <w:sdtPr>
          <w:rPr>
            <w:rFonts w:ascii="Times New Roman" w:hAnsi="Times New Roman" w:cs="Times New Roman"/>
            <w:sz w:val="24"/>
            <w:szCs w:val="24"/>
          </w:rPr>
          <w:id w:val="294957142"/>
          <w:citation/>
        </w:sdtPr>
        <w:sdtContent>
          <w:r w:rsidR="00CE42B9" w:rsidRPr="00AC2E74">
            <w:rPr>
              <w:rFonts w:ascii="Times New Roman" w:hAnsi="Times New Roman" w:cs="Times New Roman"/>
              <w:sz w:val="24"/>
              <w:szCs w:val="24"/>
            </w:rPr>
            <w:fldChar w:fldCharType="begin"/>
          </w:r>
          <w:r w:rsidR="00CE42B9" w:rsidRPr="00AC2E74">
            <w:rPr>
              <w:rFonts w:ascii="Times New Roman" w:hAnsi="Times New Roman" w:cs="Times New Roman"/>
              <w:sz w:val="24"/>
              <w:szCs w:val="24"/>
            </w:rPr>
            <w:instrText xml:space="preserve"> CITATION Saf14 \l 1033 </w:instrText>
          </w:r>
          <w:r w:rsidR="00CE42B9" w:rsidRPr="00AC2E74">
            <w:rPr>
              <w:rFonts w:ascii="Times New Roman" w:hAnsi="Times New Roman" w:cs="Times New Roman"/>
              <w:sz w:val="24"/>
              <w:szCs w:val="24"/>
            </w:rPr>
            <w:fldChar w:fldCharType="separate"/>
          </w:r>
          <w:r w:rsidR="00CE42B9" w:rsidRPr="00AC2E74">
            <w:rPr>
              <w:rFonts w:ascii="Times New Roman" w:hAnsi="Times New Roman" w:cs="Times New Roman"/>
              <w:noProof/>
              <w:sz w:val="24"/>
              <w:szCs w:val="24"/>
            </w:rPr>
            <w:t xml:space="preserve"> (Woodcraft, 2014)</w:t>
          </w:r>
          <w:r w:rsidR="00CE42B9" w:rsidRPr="00AC2E74">
            <w:rPr>
              <w:rFonts w:ascii="Times New Roman" w:hAnsi="Times New Roman" w:cs="Times New Roman"/>
              <w:sz w:val="24"/>
              <w:szCs w:val="24"/>
            </w:rPr>
            <w:fldChar w:fldCharType="end"/>
          </w:r>
        </w:sdtContent>
      </w:sdt>
      <w:r w:rsidRPr="00BB3E5C">
        <w:rPr>
          <w:rFonts w:ascii="Times New Roman" w:hAnsi="Times New Roman" w:cs="Times New Roman"/>
          <w:sz w:val="24"/>
          <w:szCs w:val="24"/>
        </w:rPr>
        <w:t>. This includes raising awareness about the environmental and social impacts of consumer choices, promoting responsible consumption, and encouraging civic participation in sustainability initiatives. Education is viewed as a catalyst for behavioral change, fostering a sense of responsibility and agency among individuals to contribute to a more sustainable and socially just world.</w:t>
      </w:r>
    </w:p>
    <w:p w14:paraId="2B352983" w14:textId="708BD707" w:rsidR="00BB3E5C" w:rsidRPr="00BB3E5C" w:rsidRDefault="00BB3E5C" w:rsidP="00AC2E74">
      <w:pPr>
        <w:spacing w:line="360" w:lineRule="auto"/>
        <w:jc w:val="both"/>
        <w:rPr>
          <w:rFonts w:ascii="Times New Roman" w:hAnsi="Times New Roman" w:cs="Times New Roman"/>
          <w:sz w:val="24"/>
          <w:szCs w:val="24"/>
        </w:rPr>
      </w:pPr>
      <w:r w:rsidRPr="00BB3E5C">
        <w:rPr>
          <w:rFonts w:ascii="Times New Roman" w:hAnsi="Times New Roman" w:cs="Times New Roman"/>
          <w:sz w:val="24"/>
          <w:szCs w:val="24"/>
        </w:rPr>
        <w:t>While mainstream social sustainability efforts are commendable, criticisms have emerged regarding their efficacy and inclusivity. Some argue that a top-down approach may not adequately address the unique challenges faced by different communities, especially those that have been historically marginalized. Additionally, there is a growing recognition of the importance of incorporating diverse cultural perspectives, including those of Indigenous Peoples, in shaping social sustainability initiatives to ensure cultural sensitivity and relevance</w:t>
      </w:r>
      <w:sdt>
        <w:sdtPr>
          <w:rPr>
            <w:rFonts w:ascii="Times New Roman" w:hAnsi="Times New Roman" w:cs="Times New Roman"/>
            <w:sz w:val="24"/>
            <w:szCs w:val="24"/>
          </w:rPr>
          <w:id w:val="-696230541"/>
          <w:citation/>
        </w:sdtPr>
        <w:sdtContent>
          <w:r w:rsidR="00CE42B9" w:rsidRPr="00AC2E74">
            <w:rPr>
              <w:rFonts w:ascii="Times New Roman" w:hAnsi="Times New Roman" w:cs="Times New Roman"/>
              <w:sz w:val="24"/>
              <w:szCs w:val="24"/>
            </w:rPr>
            <w:fldChar w:fldCharType="begin"/>
          </w:r>
          <w:r w:rsidR="00CE42B9" w:rsidRPr="00AC2E74">
            <w:rPr>
              <w:rFonts w:ascii="Times New Roman" w:hAnsi="Times New Roman" w:cs="Times New Roman"/>
              <w:sz w:val="24"/>
              <w:szCs w:val="24"/>
            </w:rPr>
            <w:instrText xml:space="preserve"> CITATION Saf14 \l 1033 </w:instrText>
          </w:r>
          <w:r w:rsidR="00CE42B9" w:rsidRPr="00AC2E74">
            <w:rPr>
              <w:rFonts w:ascii="Times New Roman" w:hAnsi="Times New Roman" w:cs="Times New Roman"/>
              <w:sz w:val="24"/>
              <w:szCs w:val="24"/>
            </w:rPr>
            <w:fldChar w:fldCharType="separate"/>
          </w:r>
          <w:r w:rsidR="00CE42B9" w:rsidRPr="00AC2E74">
            <w:rPr>
              <w:rFonts w:ascii="Times New Roman" w:hAnsi="Times New Roman" w:cs="Times New Roman"/>
              <w:noProof/>
              <w:sz w:val="24"/>
              <w:szCs w:val="24"/>
            </w:rPr>
            <w:t xml:space="preserve"> (Woodcraft, 2014)</w:t>
          </w:r>
          <w:r w:rsidR="00CE42B9" w:rsidRPr="00AC2E74">
            <w:rPr>
              <w:rFonts w:ascii="Times New Roman" w:hAnsi="Times New Roman" w:cs="Times New Roman"/>
              <w:sz w:val="24"/>
              <w:szCs w:val="24"/>
            </w:rPr>
            <w:fldChar w:fldCharType="end"/>
          </w:r>
        </w:sdtContent>
      </w:sdt>
      <w:r w:rsidRPr="00BB3E5C">
        <w:rPr>
          <w:rFonts w:ascii="Times New Roman" w:hAnsi="Times New Roman" w:cs="Times New Roman"/>
          <w:sz w:val="24"/>
          <w:szCs w:val="24"/>
        </w:rPr>
        <w:t>.</w:t>
      </w:r>
    </w:p>
    <w:p w14:paraId="5D4E6D8A" w14:textId="1787D5DE" w:rsidR="00BB3E5C" w:rsidRPr="00AC2E74" w:rsidRDefault="00BB3E5C" w:rsidP="00AC2E74">
      <w:pPr>
        <w:spacing w:line="360" w:lineRule="auto"/>
        <w:jc w:val="both"/>
        <w:rPr>
          <w:rFonts w:ascii="Times New Roman" w:hAnsi="Times New Roman" w:cs="Times New Roman"/>
          <w:sz w:val="24"/>
          <w:szCs w:val="24"/>
        </w:rPr>
      </w:pPr>
      <w:r w:rsidRPr="00BB3E5C">
        <w:rPr>
          <w:rFonts w:ascii="Times New Roman" w:hAnsi="Times New Roman" w:cs="Times New Roman"/>
          <w:sz w:val="24"/>
          <w:szCs w:val="24"/>
        </w:rPr>
        <w:t xml:space="preserve">Collaboration and dialogue between mainstream approaches and Indigenous perspectives can enrich the social sustainability discourse. Indigenous communities often embody social sustainability principles in their traditional practices, which prioritize community well-being, cooperation, and equitable resource distribution. Integrating Indigenous knowledge into </w:t>
      </w:r>
      <w:r w:rsidRPr="00BB3E5C">
        <w:rPr>
          <w:rFonts w:ascii="Times New Roman" w:hAnsi="Times New Roman" w:cs="Times New Roman"/>
          <w:sz w:val="24"/>
          <w:szCs w:val="24"/>
        </w:rPr>
        <w:lastRenderedPageBreak/>
        <w:t>mainstream educational campaigns and corporate practices can contribute to a more holistic and culturally sensitive approach to social sustainability. Ultimately, a comprehensive social sustainability agenda must be rooted in principles of justice, equity, and respect for diverse cultures, recognizing that social well-being is inseparable from environmental health.</w:t>
      </w:r>
    </w:p>
    <w:p w14:paraId="4B354F8E" w14:textId="71E306C6" w:rsidR="001547C6" w:rsidRPr="00AC2E74" w:rsidRDefault="001547C6" w:rsidP="00AC2E74">
      <w:pPr>
        <w:spacing w:line="360" w:lineRule="auto"/>
        <w:jc w:val="center"/>
        <w:rPr>
          <w:rFonts w:ascii="Times New Roman" w:hAnsi="Times New Roman" w:cs="Times New Roman"/>
          <w:b/>
          <w:bCs/>
          <w:sz w:val="24"/>
          <w:szCs w:val="24"/>
        </w:rPr>
      </w:pPr>
      <w:r w:rsidRPr="00AC2E74">
        <w:rPr>
          <w:rFonts w:ascii="Times New Roman" w:hAnsi="Times New Roman" w:cs="Times New Roman"/>
          <w:b/>
          <w:bCs/>
          <w:sz w:val="24"/>
          <w:szCs w:val="24"/>
        </w:rPr>
        <w:t>Indigenous Perspective on Sustainability</w:t>
      </w:r>
    </w:p>
    <w:p w14:paraId="4F102460" w14:textId="4AD17A15" w:rsidR="001547C6" w:rsidRPr="00AC2E74" w:rsidRDefault="001547C6" w:rsidP="00AC2E74">
      <w:pPr>
        <w:spacing w:line="360" w:lineRule="auto"/>
        <w:jc w:val="both"/>
        <w:rPr>
          <w:rFonts w:ascii="Times New Roman" w:hAnsi="Times New Roman" w:cs="Times New Roman"/>
          <w:b/>
          <w:bCs/>
          <w:sz w:val="24"/>
          <w:szCs w:val="24"/>
        </w:rPr>
      </w:pPr>
      <w:r w:rsidRPr="00AC2E74">
        <w:rPr>
          <w:rFonts w:ascii="Times New Roman" w:hAnsi="Times New Roman" w:cs="Times New Roman"/>
          <w:b/>
          <w:bCs/>
          <w:sz w:val="24"/>
          <w:szCs w:val="24"/>
        </w:rPr>
        <w:t xml:space="preserve">Holistic and Spiritual Approach </w:t>
      </w:r>
    </w:p>
    <w:p w14:paraId="25937536" w14:textId="3232E93C" w:rsidR="00FC67F4" w:rsidRPr="00FC67F4" w:rsidRDefault="00FC67F4" w:rsidP="00AC2E74">
      <w:pPr>
        <w:spacing w:line="360" w:lineRule="auto"/>
        <w:jc w:val="both"/>
        <w:rPr>
          <w:rFonts w:ascii="Times New Roman" w:hAnsi="Times New Roman" w:cs="Times New Roman"/>
          <w:sz w:val="24"/>
          <w:szCs w:val="24"/>
          <w:lang w:val="en-GB"/>
        </w:rPr>
      </w:pPr>
      <w:r w:rsidRPr="00FC67F4">
        <w:rPr>
          <w:rFonts w:ascii="Times New Roman" w:hAnsi="Times New Roman" w:cs="Times New Roman"/>
          <w:sz w:val="24"/>
          <w:szCs w:val="24"/>
          <w:lang w:val="en-GB"/>
        </w:rPr>
        <w:t>The holistic and spiritual approach to sustainability, as embraced by Indigenous Peoples, represents a profound departure from the predominantly materialistic and utilitarian perspectives prevalent in mainstream sustainability discourse</w:t>
      </w:r>
      <w:sdt>
        <w:sdtPr>
          <w:rPr>
            <w:rFonts w:ascii="Times New Roman" w:hAnsi="Times New Roman" w:cs="Times New Roman"/>
            <w:sz w:val="24"/>
            <w:szCs w:val="24"/>
            <w:lang w:val="en-GB"/>
          </w:rPr>
          <w:id w:val="-382783860"/>
          <w:citation/>
        </w:sdtPr>
        <w:sdtContent>
          <w:r w:rsidR="008E6DA4" w:rsidRPr="00AC2E74">
            <w:rPr>
              <w:rFonts w:ascii="Times New Roman" w:hAnsi="Times New Roman" w:cs="Times New Roman"/>
              <w:sz w:val="24"/>
              <w:szCs w:val="24"/>
              <w:lang w:val="en-GB"/>
            </w:rPr>
            <w:fldChar w:fldCharType="begin"/>
          </w:r>
          <w:r w:rsidR="008E6DA4" w:rsidRPr="00AC2E74">
            <w:rPr>
              <w:rFonts w:ascii="Times New Roman" w:hAnsi="Times New Roman" w:cs="Times New Roman"/>
              <w:sz w:val="24"/>
              <w:szCs w:val="24"/>
            </w:rPr>
            <w:instrText xml:space="preserve"> CITATION Ter00 \l 1033 </w:instrText>
          </w:r>
          <w:r w:rsidR="008E6DA4" w:rsidRPr="00AC2E74">
            <w:rPr>
              <w:rFonts w:ascii="Times New Roman" w:hAnsi="Times New Roman" w:cs="Times New Roman"/>
              <w:sz w:val="24"/>
              <w:szCs w:val="24"/>
              <w:lang w:val="en-GB"/>
            </w:rPr>
            <w:fldChar w:fldCharType="separate"/>
          </w:r>
          <w:r w:rsidR="008E6DA4" w:rsidRPr="00AC2E74">
            <w:rPr>
              <w:rFonts w:ascii="Times New Roman" w:hAnsi="Times New Roman" w:cs="Times New Roman"/>
              <w:noProof/>
              <w:sz w:val="24"/>
              <w:szCs w:val="24"/>
            </w:rPr>
            <w:t xml:space="preserve"> (Loomis, 2000)</w:t>
          </w:r>
          <w:r w:rsidR="008E6DA4"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For Indigenous communities, sustainability is not merely an environmental or economic consideration but a deeply interconnected web that includes spirituality, culture, and community. The worldview of Indigenous Peoples places a premium on the intrinsic relationship between humans and the natural world, a perspective that sees all elements of the environment as interconnected and interdependent</w:t>
      </w:r>
      <w:sdt>
        <w:sdtPr>
          <w:rPr>
            <w:rFonts w:ascii="Times New Roman" w:hAnsi="Times New Roman" w:cs="Times New Roman"/>
            <w:sz w:val="24"/>
            <w:szCs w:val="24"/>
            <w:lang w:val="en-GB"/>
          </w:rPr>
          <w:id w:val="153726856"/>
          <w:citation/>
        </w:sdtPr>
        <w:sdtContent>
          <w:r w:rsidR="00BB18C7" w:rsidRPr="00AC2E74">
            <w:rPr>
              <w:rFonts w:ascii="Times New Roman" w:hAnsi="Times New Roman" w:cs="Times New Roman"/>
              <w:sz w:val="24"/>
              <w:szCs w:val="24"/>
              <w:lang w:val="en-GB"/>
            </w:rPr>
            <w:fldChar w:fldCharType="begin"/>
          </w:r>
          <w:r w:rsidR="00BB18C7" w:rsidRPr="00AC2E74">
            <w:rPr>
              <w:rFonts w:ascii="Times New Roman" w:hAnsi="Times New Roman" w:cs="Times New Roman"/>
              <w:sz w:val="24"/>
              <w:szCs w:val="24"/>
            </w:rPr>
            <w:instrText xml:space="preserve"> CITATION Ter00 \l 1033 </w:instrText>
          </w:r>
          <w:r w:rsidR="00BB18C7" w:rsidRPr="00AC2E74">
            <w:rPr>
              <w:rFonts w:ascii="Times New Roman" w:hAnsi="Times New Roman" w:cs="Times New Roman"/>
              <w:sz w:val="24"/>
              <w:szCs w:val="24"/>
              <w:lang w:val="en-GB"/>
            </w:rPr>
            <w:fldChar w:fldCharType="separate"/>
          </w:r>
          <w:r w:rsidR="00BB18C7" w:rsidRPr="00AC2E74">
            <w:rPr>
              <w:rFonts w:ascii="Times New Roman" w:hAnsi="Times New Roman" w:cs="Times New Roman"/>
              <w:noProof/>
              <w:sz w:val="24"/>
              <w:szCs w:val="24"/>
            </w:rPr>
            <w:t xml:space="preserve"> (Loomis, 2000)</w:t>
          </w:r>
          <w:r w:rsidR="00BB18C7"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w:t>
      </w:r>
    </w:p>
    <w:p w14:paraId="25044D5E" w14:textId="73671042" w:rsidR="00FC67F4" w:rsidRPr="00FC67F4" w:rsidRDefault="00FC67F4" w:rsidP="00AC2E74">
      <w:pPr>
        <w:spacing w:line="360" w:lineRule="auto"/>
        <w:jc w:val="both"/>
        <w:rPr>
          <w:rFonts w:ascii="Times New Roman" w:hAnsi="Times New Roman" w:cs="Times New Roman"/>
          <w:sz w:val="24"/>
          <w:szCs w:val="24"/>
          <w:lang w:val="en-GB"/>
        </w:rPr>
      </w:pPr>
      <w:r w:rsidRPr="00FC67F4">
        <w:rPr>
          <w:rFonts w:ascii="Times New Roman" w:hAnsi="Times New Roman" w:cs="Times New Roman"/>
          <w:sz w:val="24"/>
          <w:szCs w:val="24"/>
          <w:lang w:val="en-GB"/>
        </w:rPr>
        <w:t>Indigenous worldviews emphasize interconnectedness, reciprocity, and a symbiotic relationship with nature. The concept of interconnectedness extends beyond the human realm to include all living beings, landscapes, and elements</w:t>
      </w:r>
      <w:sdt>
        <w:sdtPr>
          <w:rPr>
            <w:rFonts w:ascii="Times New Roman" w:hAnsi="Times New Roman" w:cs="Times New Roman"/>
            <w:sz w:val="24"/>
            <w:szCs w:val="24"/>
            <w:lang w:val="en-GB"/>
          </w:rPr>
          <w:id w:val="-72275446"/>
          <w:citation/>
        </w:sdtPr>
        <w:sdtContent>
          <w:r w:rsidR="008162C7" w:rsidRPr="00AC2E74">
            <w:rPr>
              <w:rFonts w:ascii="Times New Roman" w:hAnsi="Times New Roman" w:cs="Times New Roman"/>
              <w:sz w:val="24"/>
              <w:szCs w:val="24"/>
              <w:lang w:val="en-GB"/>
            </w:rPr>
            <w:fldChar w:fldCharType="begin"/>
          </w:r>
          <w:r w:rsidR="008162C7" w:rsidRPr="00AC2E74">
            <w:rPr>
              <w:rFonts w:ascii="Times New Roman" w:hAnsi="Times New Roman" w:cs="Times New Roman"/>
              <w:sz w:val="24"/>
              <w:szCs w:val="24"/>
            </w:rPr>
            <w:instrText xml:space="preserve"> CITATION Ful20 \l 1033 </w:instrText>
          </w:r>
          <w:r w:rsidR="008162C7" w:rsidRPr="00AC2E74">
            <w:rPr>
              <w:rFonts w:ascii="Times New Roman" w:hAnsi="Times New Roman" w:cs="Times New Roman"/>
              <w:sz w:val="24"/>
              <w:szCs w:val="24"/>
              <w:lang w:val="en-GB"/>
            </w:rPr>
            <w:fldChar w:fldCharType="separate"/>
          </w:r>
          <w:r w:rsidR="008162C7" w:rsidRPr="00AC2E74">
            <w:rPr>
              <w:rFonts w:ascii="Times New Roman" w:hAnsi="Times New Roman" w:cs="Times New Roman"/>
              <w:noProof/>
              <w:sz w:val="24"/>
              <w:szCs w:val="24"/>
            </w:rPr>
            <w:t xml:space="preserve"> (Mazzocchi, 2020)</w:t>
          </w:r>
          <w:r w:rsidR="008162C7"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The reciprocity inherent in Indigenous philosophies emphasizes the importance of giving back to the Earth and maintaining a harmonious balance in relationships with the environment. This worldview is characterized by a deep respect for nature's cycles, acknowledging that human well-being is inseparable from the health and vitality of the ecosystems in which they reside</w:t>
      </w:r>
      <w:sdt>
        <w:sdtPr>
          <w:rPr>
            <w:rFonts w:ascii="Times New Roman" w:hAnsi="Times New Roman" w:cs="Times New Roman"/>
            <w:sz w:val="24"/>
            <w:szCs w:val="24"/>
            <w:lang w:val="en-GB"/>
          </w:rPr>
          <w:id w:val="228281376"/>
          <w:citation/>
        </w:sdtPr>
        <w:sdtContent>
          <w:r w:rsidR="000B4029" w:rsidRPr="00AC2E74">
            <w:rPr>
              <w:rFonts w:ascii="Times New Roman" w:hAnsi="Times New Roman" w:cs="Times New Roman"/>
              <w:sz w:val="24"/>
              <w:szCs w:val="24"/>
              <w:lang w:val="en-GB"/>
            </w:rPr>
            <w:fldChar w:fldCharType="begin"/>
          </w:r>
          <w:r w:rsidR="000B4029" w:rsidRPr="00AC2E74">
            <w:rPr>
              <w:rFonts w:ascii="Times New Roman" w:hAnsi="Times New Roman" w:cs="Times New Roman"/>
              <w:sz w:val="24"/>
              <w:szCs w:val="24"/>
            </w:rPr>
            <w:instrText xml:space="preserve"> CITATION Ful20 \l 1033 </w:instrText>
          </w:r>
          <w:r w:rsidR="000B4029" w:rsidRPr="00AC2E74">
            <w:rPr>
              <w:rFonts w:ascii="Times New Roman" w:hAnsi="Times New Roman" w:cs="Times New Roman"/>
              <w:sz w:val="24"/>
              <w:szCs w:val="24"/>
              <w:lang w:val="en-GB"/>
            </w:rPr>
            <w:fldChar w:fldCharType="separate"/>
          </w:r>
          <w:r w:rsidR="000B4029" w:rsidRPr="00AC2E74">
            <w:rPr>
              <w:rFonts w:ascii="Times New Roman" w:hAnsi="Times New Roman" w:cs="Times New Roman"/>
              <w:noProof/>
              <w:sz w:val="24"/>
              <w:szCs w:val="24"/>
            </w:rPr>
            <w:t xml:space="preserve"> (Mazzocchi, 2020)</w:t>
          </w:r>
          <w:r w:rsidR="000B4029"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w:t>
      </w:r>
    </w:p>
    <w:p w14:paraId="3118E431" w14:textId="0C252546" w:rsidR="00FC67F4" w:rsidRPr="00FC67F4" w:rsidRDefault="00FC67F4" w:rsidP="00AC2E74">
      <w:pPr>
        <w:spacing w:line="360" w:lineRule="auto"/>
        <w:jc w:val="both"/>
        <w:rPr>
          <w:rFonts w:ascii="Times New Roman" w:hAnsi="Times New Roman" w:cs="Times New Roman"/>
          <w:sz w:val="24"/>
          <w:szCs w:val="24"/>
          <w:lang w:val="en-GB"/>
        </w:rPr>
      </w:pPr>
      <w:r w:rsidRPr="00FC67F4">
        <w:rPr>
          <w:rFonts w:ascii="Times New Roman" w:hAnsi="Times New Roman" w:cs="Times New Roman"/>
          <w:sz w:val="24"/>
          <w:szCs w:val="24"/>
          <w:lang w:val="en-GB"/>
        </w:rPr>
        <w:t>Sacred sites and traditional ecological knowledge hold a central role in guiding sustainable practices within Indigenous communities</w:t>
      </w:r>
      <w:sdt>
        <w:sdtPr>
          <w:rPr>
            <w:rFonts w:ascii="Times New Roman" w:hAnsi="Times New Roman" w:cs="Times New Roman"/>
            <w:sz w:val="24"/>
            <w:szCs w:val="24"/>
            <w:lang w:val="en-GB"/>
          </w:rPr>
          <w:id w:val="666211494"/>
          <w:citation/>
        </w:sdtPr>
        <w:sdtContent>
          <w:r w:rsidR="000B4029" w:rsidRPr="00AC2E74">
            <w:rPr>
              <w:rFonts w:ascii="Times New Roman" w:hAnsi="Times New Roman" w:cs="Times New Roman"/>
              <w:sz w:val="24"/>
              <w:szCs w:val="24"/>
              <w:lang w:val="en-GB"/>
            </w:rPr>
            <w:fldChar w:fldCharType="begin"/>
          </w:r>
          <w:r w:rsidR="000B4029" w:rsidRPr="00AC2E74">
            <w:rPr>
              <w:rFonts w:ascii="Times New Roman" w:hAnsi="Times New Roman" w:cs="Times New Roman"/>
              <w:sz w:val="24"/>
              <w:szCs w:val="24"/>
            </w:rPr>
            <w:instrText xml:space="preserve"> CITATION JGH18 \l 1033 </w:instrText>
          </w:r>
          <w:r w:rsidR="000B4029" w:rsidRPr="00AC2E74">
            <w:rPr>
              <w:rFonts w:ascii="Times New Roman" w:hAnsi="Times New Roman" w:cs="Times New Roman"/>
              <w:sz w:val="24"/>
              <w:szCs w:val="24"/>
              <w:lang w:val="en-GB"/>
            </w:rPr>
            <w:fldChar w:fldCharType="separate"/>
          </w:r>
          <w:r w:rsidR="000B4029" w:rsidRPr="00AC2E74">
            <w:rPr>
              <w:rFonts w:ascii="Times New Roman" w:hAnsi="Times New Roman" w:cs="Times New Roman"/>
              <w:noProof/>
              <w:sz w:val="24"/>
              <w:szCs w:val="24"/>
            </w:rPr>
            <w:t xml:space="preserve"> (Hansen &amp; Antsanen, 2018)</w:t>
          </w:r>
          <w:r w:rsidR="000B4029"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xml:space="preserve">. Sacred sites are not only physical locations but embodiments of cultural and spiritual significance. They serve as focal points for community identity and practices that reinforce the sacredness of the land. Traditional ecological knowledge, passed down through generations, informs sustainable resource management practices. It encompasses a profound understanding of local ecosystems, seasonal patterns, and the </w:t>
      </w:r>
      <w:r w:rsidRPr="00FC67F4">
        <w:rPr>
          <w:rFonts w:ascii="Times New Roman" w:hAnsi="Times New Roman" w:cs="Times New Roman"/>
          <w:sz w:val="24"/>
          <w:szCs w:val="24"/>
        </w:rPr>
        <w:t>behaviors</w:t>
      </w:r>
      <w:r w:rsidRPr="00FC67F4">
        <w:rPr>
          <w:rFonts w:ascii="Times New Roman" w:hAnsi="Times New Roman" w:cs="Times New Roman"/>
          <w:sz w:val="24"/>
          <w:szCs w:val="24"/>
          <w:lang w:val="en-GB"/>
        </w:rPr>
        <w:t xml:space="preserve"> of flora and fauna. This knowledge is not only practical but deeply </w:t>
      </w:r>
      <w:r w:rsidRPr="00FC67F4">
        <w:rPr>
          <w:rFonts w:ascii="Times New Roman" w:hAnsi="Times New Roman" w:cs="Times New Roman"/>
          <w:sz w:val="24"/>
          <w:szCs w:val="24"/>
          <w:lang w:val="en-GB"/>
        </w:rPr>
        <w:lastRenderedPageBreak/>
        <w:t>spiritual, reflecting a profound connection to the land and a commitment to its preservation for future generations.</w:t>
      </w:r>
    </w:p>
    <w:p w14:paraId="22F70BDC" w14:textId="0B4F72E1" w:rsidR="00FC67F4" w:rsidRPr="00FC67F4" w:rsidRDefault="00FC67F4" w:rsidP="00AC2E74">
      <w:pPr>
        <w:spacing w:line="360" w:lineRule="auto"/>
        <w:jc w:val="both"/>
        <w:rPr>
          <w:rFonts w:ascii="Times New Roman" w:hAnsi="Times New Roman" w:cs="Times New Roman"/>
          <w:sz w:val="24"/>
          <w:szCs w:val="24"/>
          <w:lang w:val="en-GB"/>
        </w:rPr>
      </w:pPr>
      <w:r w:rsidRPr="00FC67F4">
        <w:rPr>
          <w:rFonts w:ascii="Times New Roman" w:hAnsi="Times New Roman" w:cs="Times New Roman"/>
          <w:sz w:val="24"/>
          <w:szCs w:val="24"/>
          <w:lang w:val="en-GB"/>
        </w:rPr>
        <w:t>The holistic and spiritual approach challenges mainstream sustainability by highlighting the limitations of purely technological and economic solutions. It underscores the importance of recognizing and respecting the spiritual dimensions of nature, asserting that sustainability is not solely about the preservation of resources but the nurturing of spiritual connections to the environment</w:t>
      </w:r>
      <w:sdt>
        <w:sdtPr>
          <w:rPr>
            <w:rFonts w:ascii="Times New Roman" w:hAnsi="Times New Roman" w:cs="Times New Roman"/>
            <w:sz w:val="24"/>
            <w:szCs w:val="24"/>
            <w:lang w:val="en-GB"/>
          </w:rPr>
          <w:id w:val="-271868176"/>
          <w:citation/>
        </w:sdtPr>
        <w:sdtContent>
          <w:r w:rsidR="000B4029" w:rsidRPr="00AC2E74">
            <w:rPr>
              <w:rFonts w:ascii="Times New Roman" w:hAnsi="Times New Roman" w:cs="Times New Roman"/>
              <w:sz w:val="24"/>
              <w:szCs w:val="24"/>
              <w:lang w:val="en-GB"/>
            </w:rPr>
            <w:fldChar w:fldCharType="begin"/>
          </w:r>
          <w:r w:rsidR="000B4029" w:rsidRPr="00AC2E74">
            <w:rPr>
              <w:rFonts w:ascii="Times New Roman" w:hAnsi="Times New Roman" w:cs="Times New Roman"/>
              <w:sz w:val="24"/>
              <w:szCs w:val="24"/>
            </w:rPr>
            <w:instrText xml:space="preserve"> CITATION Ful20 \l 1033 </w:instrText>
          </w:r>
          <w:r w:rsidR="000B4029" w:rsidRPr="00AC2E74">
            <w:rPr>
              <w:rFonts w:ascii="Times New Roman" w:hAnsi="Times New Roman" w:cs="Times New Roman"/>
              <w:sz w:val="24"/>
              <w:szCs w:val="24"/>
              <w:lang w:val="en-GB"/>
            </w:rPr>
            <w:fldChar w:fldCharType="separate"/>
          </w:r>
          <w:r w:rsidR="000B4029" w:rsidRPr="00AC2E74">
            <w:rPr>
              <w:rFonts w:ascii="Times New Roman" w:hAnsi="Times New Roman" w:cs="Times New Roman"/>
              <w:noProof/>
              <w:sz w:val="24"/>
              <w:szCs w:val="24"/>
            </w:rPr>
            <w:t xml:space="preserve"> (Mazzocchi, 2020)</w:t>
          </w:r>
          <w:r w:rsidR="000B4029"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Critics of mainstream sustainability argue that it often falls short in addressing the root causes of environmental degradatio</w:t>
      </w:r>
      <w:r w:rsidR="008E6DA4" w:rsidRPr="00AC2E74">
        <w:rPr>
          <w:rFonts w:ascii="Times New Roman" w:hAnsi="Times New Roman" w:cs="Times New Roman"/>
          <w:sz w:val="24"/>
          <w:szCs w:val="24"/>
          <w:lang w:val="en-GB"/>
        </w:rPr>
        <w:t xml:space="preserve">n, </w:t>
      </w:r>
      <w:r w:rsidRPr="00FC67F4">
        <w:rPr>
          <w:rFonts w:ascii="Times New Roman" w:hAnsi="Times New Roman" w:cs="Times New Roman"/>
          <w:sz w:val="24"/>
          <w:szCs w:val="24"/>
          <w:lang w:val="en-GB"/>
        </w:rPr>
        <w:t>namely, a disconnection from nature that results from a lack of spiritual engagement.</w:t>
      </w:r>
    </w:p>
    <w:p w14:paraId="0F38F0EA" w14:textId="5F06507A" w:rsidR="00FC67F4" w:rsidRPr="00AC2E74" w:rsidRDefault="00FC67F4" w:rsidP="00AC2E74">
      <w:pPr>
        <w:spacing w:line="360" w:lineRule="auto"/>
        <w:jc w:val="both"/>
        <w:rPr>
          <w:rFonts w:ascii="Times New Roman" w:hAnsi="Times New Roman" w:cs="Times New Roman"/>
          <w:sz w:val="24"/>
          <w:szCs w:val="24"/>
          <w:lang w:val="en-GB"/>
        </w:rPr>
      </w:pPr>
      <w:r w:rsidRPr="00FC67F4">
        <w:rPr>
          <w:rFonts w:ascii="Times New Roman" w:hAnsi="Times New Roman" w:cs="Times New Roman"/>
          <w:sz w:val="24"/>
          <w:szCs w:val="24"/>
          <w:lang w:val="en-GB"/>
        </w:rPr>
        <w:t>The integration of Indigenous perspectives into mainstream sustainability efforts holds promise for fostering a more holistic and culturally sensitive approach. Collaborative initiatives that respect and incorporate Indigenous spiritual values, traditional knowledge, and sustainable practices can enrich the overall discourse on sustainability. Embracing a holistic worldview that recognizes the spiritual dimensions of the environment can inspire a deeper sense of responsibility and connection, offering a pathway to a more sustainable future that respects the intricate balance between humanity and the natural world.</w:t>
      </w:r>
    </w:p>
    <w:p w14:paraId="3AA10249" w14:textId="29FBA121" w:rsidR="001547C6" w:rsidRPr="00AC2E74" w:rsidRDefault="001547C6" w:rsidP="00AC2E74">
      <w:pPr>
        <w:spacing w:line="360" w:lineRule="auto"/>
        <w:jc w:val="both"/>
        <w:rPr>
          <w:rFonts w:ascii="Times New Roman" w:hAnsi="Times New Roman" w:cs="Times New Roman"/>
          <w:b/>
          <w:bCs/>
          <w:sz w:val="24"/>
          <w:szCs w:val="24"/>
        </w:rPr>
      </w:pPr>
      <w:r w:rsidRPr="00AC2E74">
        <w:rPr>
          <w:rFonts w:ascii="Times New Roman" w:hAnsi="Times New Roman" w:cs="Times New Roman"/>
          <w:b/>
          <w:bCs/>
          <w:sz w:val="24"/>
          <w:szCs w:val="24"/>
        </w:rPr>
        <w:t>Land Stewardship</w:t>
      </w:r>
    </w:p>
    <w:p w14:paraId="74ED8C08" w14:textId="6BBE7125" w:rsidR="00FC67F4" w:rsidRPr="00FC67F4" w:rsidRDefault="00FC67F4" w:rsidP="00AC2E74">
      <w:pPr>
        <w:spacing w:line="360" w:lineRule="auto"/>
        <w:jc w:val="both"/>
        <w:rPr>
          <w:rFonts w:ascii="Times New Roman" w:hAnsi="Times New Roman" w:cs="Times New Roman"/>
          <w:sz w:val="24"/>
          <w:szCs w:val="24"/>
          <w:lang w:val="en-GB"/>
        </w:rPr>
      </w:pPr>
      <w:r w:rsidRPr="00FC67F4">
        <w:rPr>
          <w:rFonts w:ascii="Times New Roman" w:hAnsi="Times New Roman" w:cs="Times New Roman"/>
          <w:sz w:val="24"/>
          <w:szCs w:val="24"/>
          <w:lang w:val="en-GB"/>
        </w:rPr>
        <w:t>Land stewardship is a foundational principle within Indigenous perspectives on sustainability, grounded in a profound reverence for the Earth as a living entity</w:t>
      </w:r>
      <w:sdt>
        <w:sdtPr>
          <w:rPr>
            <w:rFonts w:ascii="Times New Roman" w:hAnsi="Times New Roman" w:cs="Times New Roman"/>
            <w:sz w:val="24"/>
            <w:szCs w:val="24"/>
            <w:lang w:val="en-GB"/>
          </w:rPr>
          <w:id w:val="-1253891367"/>
          <w:citation/>
        </w:sdtPr>
        <w:sdtContent>
          <w:r w:rsidR="000B4029" w:rsidRPr="00AC2E74">
            <w:rPr>
              <w:rFonts w:ascii="Times New Roman" w:hAnsi="Times New Roman" w:cs="Times New Roman"/>
              <w:sz w:val="24"/>
              <w:szCs w:val="24"/>
              <w:lang w:val="en-GB"/>
            </w:rPr>
            <w:fldChar w:fldCharType="begin"/>
          </w:r>
          <w:r w:rsidR="000B4029" w:rsidRPr="00AC2E74">
            <w:rPr>
              <w:rFonts w:ascii="Times New Roman" w:hAnsi="Times New Roman" w:cs="Times New Roman"/>
              <w:sz w:val="24"/>
              <w:szCs w:val="24"/>
            </w:rPr>
            <w:instrText xml:space="preserve"> CITATION And20 \l 1033 </w:instrText>
          </w:r>
          <w:r w:rsidR="000B4029" w:rsidRPr="00AC2E74">
            <w:rPr>
              <w:rFonts w:ascii="Times New Roman" w:hAnsi="Times New Roman" w:cs="Times New Roman"/>
              <w:sz w:val="24"/>
              <w:szCs w:val="24"/>
              <w:lang w:val="en-GB"/>
            </w:rPr>
            <w:fldChar w:fldCharType="separate"/>
          </w:r>
          <w:r w:rsidR="000B4029" w:rsidRPr="00AC2E74">
            <w:rPr>
              <w:rFonts w:ascii="Times New Roman" w:hAnsi="Times New Roman" w:cs="Times New Roman"/>
              <w:noProof/>
              <w:sz w:val="24"/>
              <w:szCs w:val="24"/>
            </w:rPr>
            <w:t xml:space="preserve"> (Hatala, et al., 2020)</w:t>
          </w:r>
          <w:r w:rsidR="000B4029"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In contrast to the mainstream perception of land as a commodity, Indigenous communities view the land as a dynamic and interconnected web of life. This perspective shapes the concept of stewardship, where the relationship between humans and the land is symbiotic, emphasizing a shared responsibility for its well-being. Land is not merely a resource for exploitation; rather, it is a source of life and cultural identity that requires careful and respectful management</w:t>
      </w:r>
      <w:sdt>
        <w:sdtPr>
          <w:rPr>
            <w:rFonts w:ascii="Times New Roman" w:hAnsi="Times New Roman" w:cs="Times New Roman"/>
            <w:sz w:val="24"/>
            <w:szCs w:val="24"/>
            <w:lang w:val="en-GB"/>
          </w:rPr>
          <w:id w:val="-375855185"/>
          <w:citation/>
        </w:sdtPr>
        <w:sdtContent>
          <w:r w:rsidR="000B4029" w:rsidRPr="00AC2E74">
            <w:rPr>
              <w:rFonts w:ascii="Times New Roman" w:hAnsi="Times New Roman" w:cs="Times New Roman"/>
              <w:sz w:val="24"/>
              <w:szCs w:val="24"/>
              <w:lang w:val="en-GB"/>
            </w:rPr>
            <w:fldChar w:fldCharType="begin"/>
          </w:r>
          <w:r w:rsidR="000B4029" w:rsidRPr="00AC2E74">
            <w:rPr>
              <w:rFonts w:ascii="Times New Roman" w:hAnsi="Times New Roman" w:cs="Times New Roman"/>
              <w:sz w:val="24"/>
              <w:szCs w:val="24"/>
            </w:rPr>
            <w:instrText xml:space="preserve"> CITATION And20 \l 1033 </w:instrText>
          </w:r>
          <w:r w:rsidR="000B4029" w:rsidRPr="00AC2E74">
            <w:rPr>
              <w:rFonts w:ascii="Times New Roman" w:hAnsi="Times New Roman" w:cs="Times New Roman"/>
              <w:sz w:val="24"/>
              <w:szCs w:val="24"/>
              <w:lang w:val="en-GB"/>
            </w:rPr>
            <w:fldChar w:fldCharType="separate"/>
          </w:r>
          <w:r w:rsidR="000B4029" w:rsidRPr="00AC2E74">
            <w:rPr>
              <w:rFonts w:ascii="Times New Roman" w:hAnsi="Times New Roman" w:cs="Times New Roman"/>
              <w:noProof/>
              <w:sz w:val="24"/>
              <w:szCs w:val="24"/>
            </w:rPr>
            <w:t xml:space="preserve"> (Hatala, et al., 2020)</w:t>
          </w:r>
          <w:r w:rsidR="000B4029"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w:t>
      </w:r>
    </w:p>
    <w:p w14:paraId="58220511" w14:textId="15682344" w:rsidR="00FC67F4" w:rsidRPr="00FC67F4" w:rsidRDefault="00FC67F4" w:rsidP="00AC2E74">
      <w:pPr>
        <w:spacing w:line="360" w:lineRule="auto"/>
        <w:jc w:val="both"/>
        <w:rPr>
          <w:rFonts w:ascii="Times New Roman" w:hAnsi="Times New Roman" w:cs="Times New Roman"/>
          <w:sz w:val="24"/>
          <w:szCs w:val="24"/>
          <w:lang w:val="en-GB"/>
        </w:rPr>
      </w:pPr>
      <w:r w:rsidRPr="00FC67F4">
        <w:rPr>
          <w:rFonts w:ascii="Times New Roman" w:hAnsi="Times New Roman" w:cs="Times New Roman"/>
          <w:sz w:val="24"/>
          <w:szCs w:val="24"/>
          <w:lang w:val="en-GB"/>
        </w:rPr>
        <w:t>Sustainable resource management is a key aspect of Indigenous land stewardship, guided by traditional ecological knowledge passed down through generations</w:t>
      </w:r>
      <w:sdt>
        <w:sdtPr>
          <w:rPr>
            <w:rFonts w:ascii="Times New Roman" w:hAnsi="Times New Roman" w:cs="Times New Roman"/>
            <w:sz w:val="24"/>
            <w:szCs w:val="24"/>
            <w:lang w:val="en-GB"/>
          </w:rPr>
          <w:id w:val="-700241539"/>
          <w:citation/>
        </w:sdtPr>
        <w:sdtContent>
          <w:r w:rsidR="000B4029" w:rsidRPr="00AC2E74">
            <w:rPr>
              <w:rFonts w:ascii="Times New Roman" w:hAnsi="Times New Roman" w:cs="Times New Roman"/>
              <w:sz w:val="24"/>
              <w:szCs w:val="24"/>
              <w:lang w:val="en-GB"/>
            </w:rPr>
            <w:fldChar w:fldCharType="begin"/>
          </w:r>
          <w:r w:rsidR="000B4029" w:rsidRPr="00AC2E74">
            <w:rPr>
              <w:rFonts w:ascii="Times New Roman" w:hAnsi="Times New Roman" w:cs="Times New Roman"/>
              <w:sz w:val="24"/>
              <w:szCs w:val="24"/>
            </w:rPr>
            <w:instrText xml:space="preserve"> CITATION JGH18 \l 1033 </w:instrText>
          </w:r>
          <w:r w:rsidR="000B4029" w:rsidRPr="00AC2E74">
            <w:rPr>
              <w:rFonts w:ascii="Times New Roman" w:hAnsi="Times New Roman" w:cs="Times New Roman"/>
              <w:sz w:val="24"/>
              <w:szCs w:val="24"/>
              <w:lang w:val="en-GB"/>
            </w:rPr>
            <w:fldChar w:fldCharType="separate"/>
          </w:r>
          <w:r w:rsidR="000B4029" w:rsidRPr="00AC2E74">
            <w:rPr>
              <w:rFonts w:ascii="Times New Roman" w:hAnsi="Times New Roman" w:cs="Times New Roman"/>
              <w:noProof/>
              <w:sz w:val="24"/>
              <w:szCs w:val="24"/>
            </w:rPr>
            <w:t xml:space="preserve"> (Hansen &amp; Antsanen, 2018)</w:t>
          </w:r>
          <w:r w:rsidR="000B4029"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xml:space="preserve">. This knowledge encompasses a deep understanding of local ecosystems, seasonal patterns, and the </w:t>
      </w:r>
      <w:r w:rsidRPr="00FC67F4">
        <w:rPr>
          <w:rFonts w:ascii="Times New Roman" w:hAnsi="Times New Roman" w:cs="Times New Roman"/>
          <w:sz w:val="24"/>
          <w:szCs w:val="24"/>
        </w:rPr>
        <w:t>behavior</w:t>
      </w:r>
      <w:r w:rsidRPr="00FC67F4">
        <w:rPr>
          <w:rFonts w:ascii="Times New Roman" w:hAnsi="Times New Roman" w:cs="Times New Roman"/>
          <w:sz w:val="24"/>
          <w:szCs w:val="24"/>
          <w:lang w:val="en-GB"/>
        </w:rPr>
        <w:t xml:space="preserve"> of plants and animals. It is an accumulation of wisdom derived from direct observation and lived experiences, often framed within cultural narratives and practices. Indigenous </w:t>
      </w:r>
      <w:r w:rsidRPr="00FC67F4">
        <w:rPr>
          <w:rFonts w:ascii="Times New Roman" w:hAnsi="Times New Roman" w:cs="Times New Roman"/>
          <w:sz w:val="24"/>
          <w:szCs w:val="24"/>
          <w:lang w:val="en-GB"/>
        </w:rPr>
        <w:lastRenderedPageBreak/>
        <w:t>communities prioritize sustainable practices that allow them to meet their needs without compromising the integrity of the land</w:t>
      </w:r>
      <w:sdt>
        <w:sdtPr>
          <w:rPr>
            <w:rFonts w:ascii="Times New Roman" w:hAnsi="Times New Roman" w:cs="Times New Roman"/>
            <w:sz w:val="24"/>
            <w:szCs w:val="24"/>
            <w:lang w:val="en-GB"/>
          </w:rPr>
          <w:id w:val="1203525918"/>
          <w:citation/>
        </w:sdtPr>
        <w:sdtContent>
          <w:r w:rsidR="000B4029" w:rsidRPr="00AC2E74">
            <w:rPr>
              <w:rFonts w:ascii="Times New Roman" w:hAnsi="Times New Roman" w:cs="Times New Roman"/>
              <w:sz w:val="24"/>
              <w:szCs w:val="24"/>
              <w:lang w:val="en-GB"/>
            </w:rPr>
            <w:fldChar w:fldCharType="begin"/>
          </w:r>
          <w:r w:rsidR="000B4029" w:rsidRPr="00AC2E74">
            <w:rPr>
              <w:rFonts w:ascii="Times New Roman" w:hAnsi="Times New Roman" w:cs="Times New Roman"/>
              <w:sz w:val="24"/>
              <w:szCs w:val="24"/>
            </w:rPr>
            <w:instrText xml:space="preserve"> CITATION Ema23 \l 1033 </w:instrText>
          </w:r>
          <w:r w:rsidR="000B4029" w:rsidRPr="00AC2E74">
            <w:rPr>
              <w:rFonts w:ascii="Times New Roman" w:hAnsi="Times New Roman" w:cs="Times New Roman"/>
              <w:sz w:val="24"/>
              <w:szCs w:val="24"/>
              <w:lang w:val="en-GB"/>
            </w:rPr>
            <w:fldChar w:fldCharType="separate"/>
          </w:r>
          <w:r w:rsidR="000B4029" w:rsidRPr="00AC2E74">
            <w:rPr>
              <w:rFonts w:ascii="Times New Roman" w:hAnsi="Times New Roman" w:cs="Times New Roman"/>
              <w:noProof/>
              <w:sz w:val="24"/>
              <w:szCs w:val="24"/>
            </w:rPr>
            <w:t xml:space="preserve"> (Vandermale, 2023)</w:t>
          </w:r>
          <w:r w:rsidR="000B4029"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For example, rotational agriculture, selective harvesting, and ecosystem-based management are common strategies employed to ensure the long-term health of the environment.</w:t>
      </w:r>
    </w:p>
    <w:p w14:paraId="2C294840" w14:textId="45C02EC1" w:rsidR="00FC67F4" w:rsidRPr="00FC67F4" w:rsidRDefault="00FC67F4" w:rsidP="00AC2E74">
      <w:pPr>
        <w:spacing w:line="360" w:lineRule="auto"/>
        <w:jc w:val="both"/>
        <w:rPr>
          <w:rFonts w:ascii="Times New Roman" w:hAnsi="Times New Roman" w:cs="Times New Roman"/>
          <w:sz w:val="24"/>
          <w:szCs w:val="24"/>
          <w:lang w:val="en-GB"/>
        </w:rPr>
      </w:pPr>
      <w:r w:rsidRPr="00FC67F4">
        <w:rPr>
          <w:rFonts w:ascii="Times New Roman" w:hAnsi="Times New Roman" w:cs="Times New Roman"/>
          <w:sz w:val="24"/>
          <w:szCs w:val="24"/>
          <w:lang w:val="en-GB"/>
        </w:rPr>
        <w:t>An essential element of Indigenous land stewardship is the emphasis on the importance of local autonomy and self-determination in decision-making processes. Indigenous communities advocate for the right to govern their territories according to their own cultural values and priorities. This includes the ability to make decisions about land use, resource management, and environmental protection in ways that align with their unique perspectives and needs</w:t>
      </w:r>
      <w:sdt>
        <w:sdtPr>
          <w:rPr>
            <w:rFonts w:ascii="Times New Roman" w:hAnsi="Times New Roman" w:cs="Times New Roman"/>
            <w:sz w:val="24"/>
            <w:szCs w:val="24"/>
            <w:lang w:val="en-GB"/>
          </w:rPr>
          <w:id w:val="-1897204292"/>
          <w:citation/>
        </w:sdtPr>
        <w:sdtContent>
          <w:r w:rsidR="00071F84" w:rsidRPr="00AC2E74">
            <w:rPr>
              <w:rFonts w:ascii="Times New Roman" w:hAnsi="Times New Roman" w:cs="Times New Roman"/>
              <w:sz w:val="24"/>
              <w:szCs w:val="24"/>
              <w:lang w:val="en-GB"/>
            </w:rPr>
            <w:fldChar w:fldCharType="begin"/>
          </w:r>
          <w:r w:rsidR="00071F84" w:rsidRPr="00AC2E74">
            <w:rPr>
              <w:rFonts w:ascii="Times New Roman" w:hAnsi="Times New Roman" w:cs="Times New Roman"/>
              <w:sz w:val="24"/>
              <w:szCs w:val="24"/>
            </w:rPr>
            <w:instrText xml:space="preserve"> CITATION Ter00 \l 1033 </w:instrText>
          </w:r>
          <w:r w:rsidR="00071F84" w:rsidRPr="00AC2E74">
            <w:rPr>
              <w:rFonts w:ascii="Times New Roman" w:hAnsi="Times New Roman" w:cs="Times New Roman"/>
              <w:sz w:val="24"/>
              <w:szCs w:val="24"/>
              <w:lang w:val="en-GB"/>
            </w:rPr>
            <w:fldChar w:fldCharType="separate"/>
          </w:r>
          <w:r w:rsidR="00071F84" w:rsidRPr="00AC2E74">
            <w:rPr>
              <w:rFonts w:ascii="Times New Roman" w:hAnsi="Times New Roman" w:cs="Times New Roman"/>
              <w:noProof/>
              <w:sz w:val="24"/>
              <w:szCs w:val="24"/>
            </w:rPr>
            <w:t xml:space="preserve"> (Loomis, 2000)</w:t>
          </w:r>
          <w:r w:rsidR="00071F84"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Recognition of local autonomy is crucial for fostering sustainable development that respects the diversity of Indigenous cultures and allows for adaptive strategies that may not conform to conventional Western approaches.</w:t>
      </w:r>
    </w:p>
    <w:p w14:paraId="46C58861" w14:textId="748B5C38" w:rsidR="00FC67F4" w:rsidRPr="00FC67F4" w:rsidRDefault="00FC67F4" w:rsidP="00AC2E74">
      <w:pPr>
        <w:spacing w:line="360" w:lineRule="auto"/>
        <w:jc w:val="both"/>
        <w:rPr>
          <w:rFonts w:ascii="Times New Roman" w:hAnsi="Times New Roman" w:cs="Times New Roman"/>
          <w:sz w:val="24"/>
          <w:szCs w:val="24"/>
          <w:lang w:val="en-GB"/>
        </w:rPr>
      </w:pPr>
      <w:r w:rsidRPr="00FC67F4">
        <w:rPr>
          <w:rFonts w:ascii="Times New Roman" w:hAnsi="Times New Roman" w:cs="Times New Roman"/>
          <w:sz w:val="24"/>
          <w:szCs w:val="24"/>
          <w:lang w:val="en-GB"/>
        </w:rPr>
        <w:t>Critiques of mainstream sustainability often highlight its failure to acknowledge the deep connection between culture and land, and its tendency to impose one-size-fits-all solutions. In contrast, Indigenous land stewardship recognizes that sustainable practices are rooted in cultural values and vary based on the unique contexts of each community</w:t>
      </w:r>
      <w:sdt>
        <w:sdtPr>
          <w:rPr>
            <w:rFonts w:ascii="Times New Roman" w:hAnsi="Times New Roman" w:cs="Times New Roman"/>
            <w:sz w:val="24"/>
            <w:szCs w:val="24"/>
            <w:lang w:val="en-GB"/>
          </w:rPr>
          <w:id w:val="-186218035"/>
          <w:citation/>
        </w:sdtPr>
        <w:sdtContent>
          <w:r w:rsidR="00071F84" w:rsidRPr="00AC2E74">
            <w:rPr>
              <w:rFonts w:ascii="Times New Roman" w:hAnsi="Times New Roman" w:cs="Times New Roman"/>
              <w:sz w:val="24"/>
              <w:szCs w:val="24"/>
              <w:lang w:val="en-GB"/>
            </w:rPr>
            <w:fldChar w:fldCharType="begin"/>
          </w:r>
          <w:r w:rsidR="00071F84" w:rsidRPr="00AC2E74">
            <w:rPr>
              <w:rFonts w:ascii="Times New Roman" w:hAnsi="Times New Roman" w:cs="Times New Roman"/>
              <w:sz w:val="24"/>
              <w:szCs w:val="24"/>
            </w:rPr>
            <w:instrText xml:space="preserve"> CITATION Ter00 \l 1033 </w:instrText>
          </w:r>
          <w:r w:rsidR="00071F84" w:rsidRPr="00AC2E74">
            <w:rPr>
              <w:rFonts w:ascii="Times New Roman" w:hAnsi="Times New Roman" w:cs="Times New Roman"/>
              <w:sz w:val="24"/>
              <w:szCs w:val="24"/>
              <w:lang w:val="en-GB"/>
            </w:rPr>
            <w:fldChar w:fldCharType="separate"/>
          </w:r>
          <w:r w:rsidR="00071F84" w:rsidRPr="00AC2E74">
            <w:rPr>
              <w:rFonts w:ascii="Times New Roman" w:hAnsi="Times New Roman" w:cs="Times New Roman"/>
              <w:noProof/>
              <w:sz w:val="24"/>
              <w:szCs w:val="24"/>
            </w:rPr>
            <w:t xml:space="preserve"> (Loomis, 2000)</w:t>
          </w:r>
          <w:r w:rsidR="00071F84"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Collaborative efforts that bridge Indigenous knowledge with mainstream sustainability initiatives can lead to more effective and culturally sensitive solutions.</w:t>
      </w:r>
    </w:p>
    <w:p w14:paraId="4280C11B" w14:textId="5B2410A1" w:rsidR="00FC67F4" w:rsidRPr="00AC2E74" w:rsidRDefault="00FC67F4" w:rsidP="00AC2E74">
      <w:pPr>
        <w:spacing w:line="360" w:lineRule="auto"/>
        <w:jc w:val="both"/>
        <w:rPr>
          <w:rFonts w:ascii="Times New Roman" w:hAnsi="Times New Roman" w:cs="Times New Roman"/>
          <w:sz w:val="24"/>
          <w:szCs w:val="24"/>
          <w:lang w:val="en-GB"/>
        </w:rPr>
      </w:pPr>
      <w:r w:rsidRPr="00FC67F4">
        <w:rPr>
          <w:rFonts w:ascii="Times New Roman" w:hAnsi="Times New Roman" w:cs="Times New Roman"/>
          <w:sz w:val="24"/>
          <w:szCs w:val="24"/>
          <w:lang w:val="en-GB"/>
        </w:rPr>
        <w:t>The integration of Indigenous perspectives into mainstream sustainability discussions is an ongoing process, requiring mutual respect and recognition of the validity of diverse approaches to land stewardship. By valuing the intrinsic connection between culture, spirituality, and the land, a more comprehensive and inclusive understanding of sustainability can emerge. This entails acknowledging the wisdom embedded in traditional ecological knowledge and working towards a future where land stewardship is a shared responsibility, reflecting a harmonious relationship between humanity and the Earth.</w:t>
      </w:r>
    </w:p>
    <w:p w14:paraId="6E53B448" w14:textId="68CC3249" w:rsidR="001547C6" w:rsidRPr="00AC2E74" w:rsidRDefault="001547C6" w:rsidP="00AC2E74">
      <w:pPr>
        <w:spacing w:line="360" w:lineRule="auto"/>
        <w:jc w:val="both"/>
        <w:rPr>
          <w:rFonts w:ascii="Times New Roman" w:hAnsi="Times New Roman" w:cs="Times New Roman"/>
          <w:b/>
          <w:bCs/>
          <w:sz w:val="24"/>
          <w:szCs w:val="24"/>
        </w:rPr>
      </w:pPr>
      <w:r w:rsidRPr="00AC2E74">
        <w:rPr>
          <w:rFonts w:ascii="Times New Roman" w:hAnsi="Times New Roman" w:cs="Times New Roman"/>
          <w:b/>
          <w:bCs/>
          <w:sz w:val="24"/>
          <w:szCs w:val="24"/>
        </w:rPr>
        <w:t xml:space="preserve">Cultural Resilience </w:t>
      </w:r>
    </w:p>
    <w:p w14:paraId="325F7A9F" w14:textId="0BDBC914" w:rsidR="00FC67F4" w:rsidRPr="00FC67F4" w:rsidRDefault="00FC67F4" w:rsidP="00AC2E74">
      <w:pPr>
        <w:spacing w:line="360" w:lineRule="auto"/>
        <w:jc w:val="both"/>
        <w:rPr>
          <w:rFonts w:ascii="Times New Roman" w:hAnsi="Times New Roman" w:cs="Times New Roman"/>
          <w:sz w:val="24"/>
          <w:szCs w:val="24"/>
          <w:lang w:val="en-GB"/>
        </w:rPr>
      </w:pPr>
      <w:r w:rsidRPr="00FC67F4">
        <w:rPr>
          <w:rFonts w:ascii="Times New Roman" w:hAnsi="Times New Roman" w:cs="Times New Roman"/>
          <w:sz w:val="24"/>
          <w:szCs w:val="24"/>
          <w:lang w:val="en-GB"/>
        </w:rPr>
        <w:t>Cultural resilience stands as a cornerstone within Indigenous sustainability, emphasizing the inseparable link between cultural identity and the ability of Indigenous communities to thrive in the face of external pressures</w:t>
      </w:r>
      <w:sdt>
        <w:sdtPr>
          <w:rPr>
            <w:rFonts w:ascii="Times New Roman" w:hAnsi="Times New Roman" w:cs="Times New Roman"/>
            <w:sz w:val="24"/>
            <w:szCs w:val="24"/>
            <w:lang w:val="en-GB"/>
          </w:rPr>
          <w:id w:val="-536345322"/>
          <w:citation/>
        </w:sdtPr>
        <w:sdtContent>
          <w:r w:rsidR="00071F84" w:rsidRPr="00AC2E74">
            <w:rPr>
              <w:rFonts w:ascii="Times New Roman" w:hAnsi="Times New Roman" w:cs="Times New Roman"/>
              <w:sz w:val="24"/>
              <w:szCs w:val="24"/>
              <w:lang w:val="en-GB"/>
            </w:rPr>
            <w:fldChar w:fldCharType="begin"/>
          </w:r>
          <w:r w:rsidR="00A77CED" w:rsidRPr="00AC2E74">
            <w:rPr>
              <w:rFonts w:ascii="Times New Roman" w:hAnsi="Times New Roman" w:cs="Times New Roman"/>
              <w:sz w:val="24"/>
              <w:szCs w:val="24"/>
            </w:rPr>
            <w:instrText xml:space="preserve">CITATION UNE16 \l 1033 </w:instrText>
          </w:r>
          <w:r w:rsidR="00071F84" w:rsidRPr="00AC2E74">
            <w:rPr>
              <w:rFonts w:ascii="Times New Roman" w:hAnsi="Times New Roman" w:cs="Times New Roman"/>
              <w:sz w:val="24"/>
              <w:szCs w:val="24"/>
              <w:lang w:val="en-GB"/>
            </w:rPr>
            <w:fldChar w:fldCharType="separate"/>
          </w:r>
          <w:r w:rsidR="00A77CED" w:rsidRPr="00AC2E74">
            <w:rPr>
              <w:rFonts w:ascii="Times New Roman" w:hAnsi="Times New Roman" w:cs="Times New Roman"/>
              <w:noProof/>
              <w:sz w:val="24"/>
              <w:szCs w:val="24"/>
            </w:rPr>
            <w:t xml:space="preserve"> (Magni, 2016)</w:t>
          </w:r>
          <w:r w:rsidR="00071F84"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xml:space="preserve">. For Indigenous Peoples, sustainability is not only </w:t>
      </w:r>
      <w:r w:rsidRPr="00FC67F4">
        <w:rPr>
          <w:rFonts w:ascii="Times New Roman" w:hAnsi="Times New Roman" w:cs="Times New Roman"/>
          <w:sz w:val="24"/>
          <w:szCs w:val="24"/>
          <w:lang w:val="en-GB"/>
        </w:rPr>
        <w:lastRenderedPageBreak/>
        <w:t>about ecological balance but also about maintaining and revitalizing their distinct cultural heritage</w:t>
      </w:r>
      <w:sdt>
        <w:sdtPr>
          <w:rPr>
            <w:rFonts w:ascii="Times New Roman" w:hAnsi="Times New Roman" w:cs="Times New Roman"/>
            <w:sz w:val="24"/>
            <w:szCs w:val="24"/>
            <w:lang w:val="en-GB"/>
          </w:rPr>
          <w:id w:val="2141530169"/>
          <w:citation/>
        </w:sdtPr>
        <w:sdtContent>
          <w:r w:rsidR="00071F84" w:rsidRPr="00AC2E74">
            <w:rPr>
              <w:rFonts w:ascii="Times New Roman" w:hAnsi="Times New Roman" w:cs="Times New Roman"/>
              <w:sz w:val="24"/>
              <w:szCs w:val="24"/>
              <w:lang w:val="en-GB"/>
            </w:rPr>
            <w:fldChar w:fldCharType="begin"/>
          </w:r>
          <w:r w:rsidR="00A77CED" w:rsidRPr="00AC2E74">
            <w:rPr>
              <w:rFonts w:ascii="Times New Roman" w:hAnsi="Times New Roman" w:cs="Times New Roman"/>
              <w:sz w:val="24"/>
              <w:szCs w:val="24"/>
            </w:rPr>
            <w:instrText xml:space="preserve">CITATION UNE16 \l 1033 </w:instrText>
          </w:r>
          <w:r w:rsidR="00071F84" w:rsidRPr="00AC2E74">
            <w:rPr>
              <w:rFonts w:ascii="Times New Roman" w:hAnsi="Times New Roman" w:cs="Times New Roman"/>
              <w:sz w:val="24"/>
              <w:szCs w:val="24"/>
              <w:lang w:val="en-GB"/>
            </w:rPr>
            <w:fldChar w:fldCharType="separate"/>
          </w:r>
          <w:r w:rsidR="00A77CED" w:rsidRPr="00AC2E74">
            <w:rPr>
              <w:rFonts w:ascii="Times New Roman" w:hAnsi="Times New Roman" w:cs="Times New Roman"/>
              <w:noProof/>
              <w:sz w:val="24"/>
              <w:szCs w:val="24"/>
            </w:rPr>
            <w:t xml:space="preserve"> (Magni, 2016)</w:t>
          </w:r>
          <w:r w:rsidR="00071F84"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Language, traditions, and customary practices are integral components that contribute not only to cultural continuity but also to the overall well-being of Indigenous communities</w:t>
      </w:r>
      <w:sdt>
        <w:sdtPr>
          <w:rPr>
            <w:rFonts w:ascii="Times New Roman" w:hAnsi="Times New Roman" w:cs="Times New Roman"/>
            <w:sz w:val="24"/>
            <w:szCs w:val="24"/>
            <w:lang w:val="en-GB"/>
          </w:rPr>
          <w:id w:val="224803776"/>
          <w:citation/>
        </w:sdtPr>
        <w:sdtContent>
          <w:r w:rsidR="00071F84" w:rsidRPr="00AC2E74">
            <w:rPr>
              <w:rFonts w:ascii="Times New Roman" w:hAnsi="Times New Roman" w:cs="Times New Roman"/>
              <w:sz w:val="24"/>
              <w:szCs w:val="24"/>
              <w:lang w:val="en-GB"/>
            </w:rPr>
            <w:fldChar w:fldCharType="begin"/>
          </w:r>
          <w:r w:rsidR="00A77CED" w:rsidRPr="00AC2E74">
            <w:rPr>
              <w:rFonts w:ascii="Times New Roman" w:hAnsi="Times New Roman" w:cs="Times New Roman"/>
              <w:sz w:val="24"/>
              <w:szCs w:val="24"/>
            </w:rPr>
            <w:instrText xml:space="preserve">CITATION UNE16 \l 1033 </w:instrText>
          </w:r>
          <w:r w:rsidR="00071F84" w:rsidRPr="00AC2E74">
            <w:rPr>
              <w:rFonts w:ascii="Times New Roman" w:hAnsi="Times New Roman" w:cs="Times New Roman"/>
              <w:sz w:val="24"/>
              <w:szCs w:val="24"/>
              <w:lang w:val="en-GB"/>
            </w:rPr>
            <w:fldChar w:fldCharType="separate"/>
          </w:r>
          <w:r w:rsidR="00A77CED" w:rsidRPr="00AC2E74">
            <w:rPr>
              <w:rFonts w:ascii="Times New Roman" w:hAnsi="Times New Roman" w:cs="Times New Roman"/>
              <w:noProof/>
              <w:sz w:val="24"/>
              <w:szCs w:val="24"/>
            </w:rPr>
            <w:t xml:space="preserve"> (Magni, 2016)</w:t>
          </w:r>
          <w:r w:rsidR="00071F84"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The preservation of these elements is seen as a form of cultural resilience, allowing communities to adapt and withstand the challenges posed by globalization, colonization, and modernization.</w:t>
      </w:r>
    </w:p>
    <w:p w14:paraId="13EFE5AE" w14:textId="505D8392" w:rsidR="00FC67F4" w:rsidRPr="00FC67F4" w:rsidRDefault="00FC67F4" w:rsidP="00AC2E74">
      <w:pPr>
        <w:spacing w:line="360" w:lineRule="auto"/>
        <w:jc w:val="both"/>
        <w:rPr>
          <w:rFonts w:ascii="Times New Roman" w:hAnsi="Times New Roman" w:cs="Times New Roman"/>
          <w:sz w:val="24"/>
          <w:szCs w:val="24"/>
          <w:lang w:val="en-GB"/>
        </w:rPr>
      </w:pPr>
      <w:r w:rsidRPr="00FC67F4">
        <w:rPr>
          <w:rFonts w:ascii="Times New Roman" w:hAnsi="Times New Roman" w:cs="Times New Roman"/>
          <w:sz w:val="24"/>
          <w:szCs w:val="24"/>
          <w:lang w:val="en-GB"/>
        </w:rPr>
        <w:t>Language holds a special significance in the context of cultural resilience. It is not merely a means of communication but a repository of cultural knowledge, history, and worldview. The loss of Indigenous languages is often viewed as a threat to cultural resilience, as it erodes the unique ways of understanding and interacting with the world</w:t>
      </w:r>
      <w:sdt>
        <w:sdtPr>
          <w:rPr>
            <w:rFonts w:ascii="Times New Roman" w:hAnsi="Times New Roman" w:cs="Times New Roman"/>
            <w:sz w:val="24"/>
            <w:szCs w:val="24"/>
            <w:lang w:val="en-GB"/>
          </w:rPr>
          <w:id w:val="183332115"/>
          <w:citation/>
        </w:sdtPr>
        <w:sdtContent>
          <w:r w:rsidR="00071F84" w:rsidRPr="00AC2E74">
            <w:rPr>
              <w:rFonts w:ascii="Times New Roman" w:hAnsi="Times New Roman" w:cs="Times New Roman"/>
              <w:sz w:val="24"/>
              <w:szCs w:val="24"/>
              <w:lang w:val="en-GB"/>
            </w:rPr>
            <w:fldChar w:fldCharType="begin"/>
          </w:r>
          <w:r w:rsidR="00071F84" w:rsidRPr="00AC2E74">
            <w:rPr>
              <w:rFonts w:ascii="Times New Roman" w:hAnsi="Times New Roman" w:cs="Times New Roman"/>
              <w:sz w:val="24"/>
              <w:szCs w:val="24"/>
            </w:rPr>
            <w:instrText xml:space="preserve"> CITATION JGH18 \l 1033 </w:instrText>
          </w:r>
          <w:r w:rsidR="00071F84" w:rsidRPr="00AC2E74">
            <w:rPr>
              <w:rFonts w:ascii="Times New Roman" w:hAnsi="Times New Roman" w:cs="Times New Roman"/>
              <w:sz w:val="24"/>
              <w:szCs w:val="24"/>
              <w:lang w:val="en-GB"/>
            </w:rPr>
            <w:fldChar w:fldCharType="separate"/>
          </w:r>
          <w:r w:rsidR="00071F84" w:rsidRPr="00AC2E74">
            <w:rPr>
              <w:rFonts w:ascii="Times New Roman" w:hAnsi="Times New Roman" w:cs="Times New Roman"/>
              <w:noProof/>
              <w:sz w:val="24"/>
              <w:szCs w:val="24"/>
            </w:rPr>
            <w:t xml:space="preserve"> (Hansen &amp; Antsanen, 2018)</w:t>
          </w:r>
          <w:r w:rsidR="00071F84"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Efforts to revitalize and preserve Indigenous languages are crucial for maintaining cultural integrity and fostering a sense of identity and belonging among community members.</w:t>
      </w:r>
    </w:p>
    <w:p w14:paraId="754AF55C" w14:textId="2A2C66A7" w:rsidR="00FC67F4" w:rsidRPr="00FC67F4" w:rsidRDefault="00FC67F4" w:rsidP="00AC2E74">
      <w:pPr>
        <w:spacing w:line="360" w:lineRule="auto"/>
        <w:jc w:val="both"/>
        <w:rPr>
          <w:rFonts w:ascii="Times New Roman" w:hAnsi="Times New Roman" w:cs="Times New Roman"/>
          <w:sz w:val="24"/>
          <w:szCs w:val="24"/>
          <w:lang w:val="en-GB"/>
        </w:rPr>
      </w:pPr>
      <w:r w:rsidRPr="00FC67F4">
        <w:rPr>
          <w:rFonts w:ascii="Times New Roman" w:hAnsi="Times New Roman" w:cs="Times New Roman"/>
          <w:sz w:val="24"/>
          <w:szCs w:val="24"/>
          <w:lang w:val="en-GB"/>
        </w:rPr>
        <w:t>Traditions and customary practices, passed down through generations, are another vital aspect of cultural resilience. These practices encompass a wide range of activities, from storytelling and ceremonies to art and craftsmanship</w:t>
      </w:r>
      <w:sdt>
        <w:sdtPr>
          <w:rPr>
            <w:rFonts w:ascii="Times New Roman" w:hAnsi="Times New Roman" w:cs="Times New Roman"/>
            <w:sz w:val="24"/>
            <w:szCs w:val="24"/>
            <w:lang w:val="en-GB"/>
          </w:rPr>
          <w:id w:val="-2139099949"/>
          <w:citation/>
        </w:sdtPr>
        <w:sdtContent>
          <w:r w:rsidR="003974EE" w:rsidRPr="00AC2E74">
            <w:rPr>
              <w:rFonts w:ascii="Times New Roman" w:hAnsi="Times New Roman" w:cs="Times New Roman"/>
              <w:sz w:val="24"/>
              <w:szCs w:val="24"/>
              <w:lang w:val="en-GB"/>
            </w:rPr>
            <w:fldChar w:fldCharType="begin"/>
          </w:r>
          <w:r w:rsidR="003974EE" w:rsidRPr="00AC2E74">
            <w:rPr>
              <w:rFonts w:ascii="Times New Roman" w:hAnsi="Times New Roman" w:cs="Times New Roman"/>
              <w:sz w:val="24"/>
              <w:szCs w:val="24"/>
            </w:rPr>
            <w:instrText xml:space="preserve"> CITATION Oli22 \l 1033 </w:instrText>
          </w:r>
          <w:r w:rsidR="003974EE" w:rsidRPr="00AC2E74">
            <w:rPr>
              <w:rFonts w:ascii="Times New Roman" w:hAnsi="Times New Roman" w:cs="Times New Roman"/>
              <w:sz w:val="24"/>
              <w:szCs w:val="24"/>
              <w:lang w:val="en-GB"/>
            </w:rPr>
            <w:fldChar w:fldCharType="separate"/>
          </w:r>
          <w:r w:rsidR="003974EE" w:rsidRPr="00AC2E74">
            <w:rPr>
              <w:rFonts w:ascii="Times New Roman" w:hAnsi="Times New Roman" w:cs="Times New Roman"/>
              <w:noProof/>
              <w:sz w:val="24"/>
              <w:szCs w:val="24"/>
            </w:rPr>
            <w:t xml:space="preserve"> (Heid, et al., 2022)</w:t>
          </w:r>
          <w:r w:rsidR="003974EE"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They serve as living expressions of cultural identity and contribute to the cohesion of Indigenous communities. In the face of external pressures, the maintenance of traditions becomes a powerful tool for fostering a sense of continuity and connection, reinforcing the resilience of Indigenous cultures.</w:t>
      </w:r>
    </w:p>
    <w:p w14:paraId="57B3D09E" w14:textId="561B2758" w:rsidR="00FC67F4" w:rsidRPr="00FC67F4" w:rsidRDefault="00FC67F4" w:rsidP="00AC2E74">
      <w:pPr>
        <w:spacing w:line="360" w:lineRule="auto"/>
        <w:jc w:val="both"/>
        <w:rPr>
          <w:rFonts w:ascii="Times New Roman" w:hAnsi="Times New Roman" w:cs="Times New Roman"/>
          <w:sz w:val="24"/>
          <w:szCs w:val="24"/>
          <w:lang w:val="en-GB"/>
        </w:rPr>
      </w:pPr>
      <w:r w:rsidRPr="00FC67F4">
        <w:rPr>
          <w:rFonts w:ascii="Times New Roman" w:hAnsi="Times New Roman" w:cs="Times New Roman"/>
          <w:sz w:val="24"/>
          <w:szCs w:val="24"/>
          <w:lang w:val="en-GB"/>
        </w:rPr>
        <w:t>Recognition of Indigenous rights and land sovereignty is deemed essential for sustainable development from an Indigenous perspective</w:t>
      </w:r>
      <w:sdt>
        <w:sdtPr>
          <w:rPr>
            <w:rFonts w:ascii="Times New Roman" w:hAnsi="Times New Roman" w:cs="Times New Roman"/>
            <w:sz w:val="24"/>
            <w:szCs w:val="24"/>
            <w:lang w:val="en-GB"/>
          </w:rPr>
          <w:id w:val="2122416626"/>
          <w:citation/>
        </w:sdtPr>
        <w:sdtContent>
          <w:r w:rsidR="003974EE" w:rsidRPr="00AC2E74">
            <w:rPr>
              <w:rFonts w:ascii="Times New Roman" w:hAnsi="Times New Roman" w:cs="Times New Roman"/>
              <w:sz w:val="24"/>
              <w:szCs w:val="24"/>
              <w:lang w:val="en-GB"/>
            </w:rPr>
            <w:fldChar w:fldCharType="begin"/>
          </w:r>
          <w:r w:rsidR="003974EE" w:rsidRPr="00AC2E74">
            <w:rPr>
              <w:rFonts w:ascii="Times New Roman" w:hAnsi="Times New Roman" w:cs="Times New Roman"/>
              <w:sz w:val="24"/>
              <w:szCs w:val="24"/>
            </w:rPr>
            <w:instrText xml:space="preserve"> CITATION Bri20 \l 1033 </w:instrText>
          </w:r>
          <w:r w:rsidR="003974EE" w:rsidRPr="00AC2E74">
            <w:rPr>
              <w:rFonts w:ascii="Times New Roman" w:hAnsi="Times New Roman" w:cs="Times New Roman"/>
              <w:sz w:val="24"/>
              <w:szCs w:val="24"/>
              <w:lang w:val="en-GB"/>
            </w:rPr>
            <w:fldChar w:fldCharType="separate"/>
          </w:r>
          <w:r w:rsidR="003974EE" w:rsidRPr="00AC2E74">
            <w:rPr>
              <w:rFonts w:ascii="Times New Roman" w:hAnsi="Times New Roman" w:cs="Times New Roman"/>
              <w:noProof/>
              <w:sz w:val="24"/>
              <w:szCs w:val="24"/>
            </w:rPr>
            <w:t xml:space="preserve"> (British Columbia Assembly of First Nations , 2020)</w:t>
          </w:r>
          <w:r w:rsidR="003974EE"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The right to self-determination, control over traditional lands, and the ability to govern according to Indigenous values are foundational principles in sustaining both culture and the environment. Indigenous Peoples argue that genuine sustainability cannot be achieved without respecting their rights to land, acknowledging historical injustices, and involving them in decision-making processes</w:t>
      </w:r>
      <w:sdt>
        <w:sdtPr>
          <w:rPr>
            <w:rFonts w:ascii="Times New Roman" w:hAnsi="Times New Roman" w:cs="Times New Roman"/>
            <w:sz w:val="24"/>
            <w:szCs w:val="24"/>
            <w:lang w:val="en-GB"/>
          </w:rPr>
          <w:id w:val="-646815790"/>
          <w:citation/>
        </w:sdtPr>
        <w:sdtContent>
          <w:r w:rsidR="003974EE" w:rsidRPr="00AC2E74">
            <w:rPr>
              <w:rFonts w:ascii="Times New Roman" w:hAnsi="Times New Roman" w:cs="Times New Roman"/>
              <w:sz w:val="24"/>
              <w:szCs w:val="24"/>
              <w:lang w:val="en-GB"/>
            </w:rPr>
            <w:fldChar w:fldCharType="begin"/>
          </w:r>
          <w:r w:rsidR="003974EE" w:rsidRPr="00AC2E74">
            <w:rPr>
              <w:rFonts w:ascii="Times New Roman" w:hAnsi="Times New Roman" w:cs="Times New Roman"/>
              <w:sz w:val="24"/>
              <w:szCs w:val="24"/>
            </w:rPr>
            <w:instrText xml:space="preserve"> CITATION Int10 \l 1033 </w:instrText>
          </w:r>
          <w:r w:rsidR="003974EE" w:rsidRPr="00AC2E74">
            <w:rPr>
              <w:rFonts w:ascii="Times New Roman" w:hAnsi="Times New Roman" w:cs="Times New Roman"/>
              <w:sz w:val="24"/>
              <w:szCs w:val="24"/>
              <w:lang w:val="en-GB"/>
            </w:rPr>
            <w:fldChar w:fldCharType="separate"/>
          </w:r>
          <w:r w:rsidR="003974EE" w:rsidRPr="00AC2E74">
            <w:rPr>
              <w:rFonts w:ascii="Times New Roman" w:hAnsi="Times New Roman" w:cs="Times New Roman"/>
              <w:noProof/>
              <w:sz w:val="24"/>
              <w:szCs w:val="24"/>
            </w:rPr>
            <w:t xml:space="preserve"> (International Labour Organization , 2010)</w:t>
          </w:r>
          <w:r w:rsidR="003974EE" w:rsidRPr="00AC2E74">
            <w:rPr>
              <w:rFonts w:ascii="Times New Roman" w:hAnsi="Times New Roman" w:cs="Times New Roman"/>
              <w:sz w:val="24"/>
              <w:szCs w:val="24"/>
              <w:lang w:val="en-GB"/>
            </w:rPr>
            <w:fldChar w:fldCharType="end"/>
          </w:r>
        </w:sdtContent>
      </w:sdt>
      <w:r w:rsidRPr="00FC67F4">
        <w:rPr>
          <w:rFonts w:ascii="Times New Roman" w:hAnsi="Times New Roman" w:cs="Times New Roman"/>
          <w:sz w:val="24"/>
          <w:szCs w:val="24"/>
          <w:lang w:val="en-GB"/>
        </w:rPr>
        <w:t>. The assertion of land sovereignty is not merely a legal or political matter but a fundamental aspect of cultural resilience, as it safeguards the spaces where traditions can be practiced, languages spoken, and customary practices upheld.</w:t>
      </w:r>
    </w:p>
    <w:p w14:paraId="28572387" w14:textId="6BC93272" w:rsidR="00FC67F4" w:rsidRPr="00FC67F4" w:rsidRDefault="00FC67F4" w:rsidP="00AC2E74">
      <w:pPr>
        <w:spacing w:line="360" w:lineRule="auto"/>
        <w:jc w:val="both"/>
        <w:rPr>
          <w:rFonts w:ascii="Times New Roman" w:hAnsi="Times New Roman" w:cs="Times New Roman"/>
          <w:sz w:val="24"/>
          <w:szCs w:val="24"/>
          <w:lang w:val="en-GB"/>
        </w:rPr>
      </w:pPr>
      <w:r w:rsidRPr="00FC67F4">
        <w:rPr>
          <w:rFonts w:ascii="Times New Roman" w:hAnsi="Times New Roman" w:cs="Times New Roman"/>
          <w:sz w:val="24"/>
          <w:szCs w:val="24"/>
          <w:lang w:val="en-GB"/>
        </w:rPr>
        <w:t xml:space="preserve">Critiques of mainstream sustainability often highlight the imposition of Western-centric approaches that may </w:t>
      </w:r>
      <w:r w:rsidR="003974EE" w:rsidRPr="00AC2E74">
        <w:rPr>
          <w:rFonts w:ascii="Times New Roman" w:hAnsi="Times New Roman" w:cs="Times New Roman"/>
          <w:sz w:val="24"/>
          <w:szCs w:val="24"/>
          <w:lang w:val="en-GB"/>
        </w:rPr>
        <w:t>unintentionally</w:t>
      </w:r>
      <w:r w:rsidRPr="00FC67F4">
        <w:rPr>
          <w:rFonts w:ascii="Times New Roman" w:hAnsi="Times New Roman" w:cs="Times New Roman"/>
          <w:sz w:val="24"/>
          <w:szCs w:val="24"/>
          <w:lang w:val="en-GB"/>
        </w:rPr>
        <w:t xml:space="preserve"> undermine Indigenous cultural resilience. The emphasis on economic growth and technological solutions, without due consideration for cultural nuances, can </w:t>
      </w:r>
      <w:r w:rsidRPr="00FC67F4">
        <w:rPr>
          <w:rFonts w:ascii="Times New Roman" w:hAnsi="Times New Roman" w:cs="Times New Roman"/>
          <w:sz w:val="24"/>
          <w:szCs w:val="24"/>
          <w:lang w:val="en-GB"/>
        </w:rPr>
        <w:lastRenderedPageBreak/>
        <w:t xml:space="preserve">lead to the erosion of traditional practices and a disconnect from cultural roots. Collaborative efforts between mainstream sustainability initiatives and Indigenous communities </w:t>
      </w:r>
      <w:r w:rsidR="003974EE" w:rsidRPr="00AC2E74">
        <w:rPr>
          <w:rFonts w:ascii="Times New Roman" w:hAnsi="Times New Roman" w:cs="Times New Roman"/>
          <w:sz w:val="24"/>
          <w:szCs w:val="24"/>
          <w:lang w:val="en-GB"/>
        </w:rPr>
        <w:t>should</w:t>
      </w:r>
      <w:r w:rsidRPr="00FC67F4">
        <w:rPr>
          <w:rFonts w:ascii="Times New Roman" w:hAnsi="Times New Roman" w:cs="Times New Roman"/>
          <w:sz w:val="24"/>
          <w:szCs w:val="24"/>
          <w:lang w:val="en-GB"/>
        </w:rPr>
        <w:t xml:space="preserve"> recognize the importance of cultural resilience and integrate Indigenous values into broader frameworks.</w:t>
      </w:r>
    </w:p>
    <w:p w14:paraId="31FABBA0" w14:textId="4671BED8" w:rsidR="00FC67F4" w:rsidRPr="00AC2E74" w:rsidRDefault="00977341" w:rsidP="00AC2E74">
      <w:pPr>
        <w:spacing w:line="360" w:lineRule="auto"/>
        <w:jc w:val="both"/>
        <w:rPr>
          <w:rFonts w:ascii="Times New Roman" w:hAnsi="Times New Roman" w:cs="Times New Roman"/>
          <w:sz w:val="24"/>
          <w:szCs w:val="24"/>
          <w:lang w:val="en-GB"/>
        </w:rPr>
      </w:pPr>
      <w:r w:rsidRPr="00AC2E74">
        <w:rPr>
          <w:rFonts w:ascii="Times New Roman" w:hAnsi="Times New Roman" w:cs="Times New Roman"/>
          <w:sz w:val="24"/>
          <w:szCs w:val="24"/>
          <w:lang w:val="en-GB"/>
        </w:rPr>
        <w:t>T</w:t>
      </w:r>
      <w:r w:rsidR="00FC67F4" w:rsidRPr="00FC67F4">
        <w:rPr>
          <w:rFonts w:ascii="Times New Roman" w:hAnsi="Times New Roman" w:cs="Times New Roman"/>
          <w:sz w:val="24"/>
          <w:szCs w:val="24"/>
          <w:lang w:val="en-GB"/>
        </w:rPr>
        <w:t xml:space="preserve">he concept of cultural resilience within Indigenous sustainability </w:t>
      </w:r>
      <w:r w:rsidR="004E32EB" w:rsidRPr="00AC2E74">
        <w:rPr>
          <w:rFonts w:ascii="Times New Roman" w:hAnsi="Times New Roman" w:cs="Times New Roman"/>
          <w:sz w:val="24"/>
          <w:szCs w:val="24"/>
          <w:lang w:val="en-GB"/>
        </w:rPr>
        <w:t>underlines</w:t>
      </w:r>
      <w:r w:rsidR="00FC67F4" w:rsidRPr="00FC67F4">
        <w:rPr>
          <w:rFonts w:ascii="Times New Roman" w:hAnsi="Times New Roman" w:cs="Times New Roman"/>
          <w:sz w:val="24"/>
          <w:szCs w:val="24"/>
          <w:lang w:val="en-GB"/>
        </w:rPr>
        <w:t xml:space="preserve"> the need for a holistic understanding that goes beyond environmental considerations. It emphasizes the interconnectedness of cultural identity, language, traditions, and land rights in shaping a sustainable future for Indigenous Peoples. Collaborative efforts should prioritize the recognition and empowerment of Indigenous communities to safeguard their cultural heritage and contribute meaningfully to the broader discourse on sustainability.</w:t>
      </w:r>
    </w:p>
    <w:p w14:paraId="21E2265B" w14:textId="3049B23C" w:rsidR="00680993" w:rsidRPr="00FC67F4" w:rsidRDefault="00680993" w:rsidP="00AC2E74">
      <w:pPr>
        <w:spacing w:line="360" w:lineRule="auto"/>
        <w:jc w:val="both"/>
        <w:rPr>
          <w:rFonts w:ascii="Times New Roman" w:hAnsi="Times New Roman" w:cs="Times New Roman"/>
          <w:b/>
          <w:bCs/>
          <w:sz w:val="24"/>
          <w:szCs w:val="24"/>
          <w:lang w:val="en-GB"/>
        </w:rPr>
      </w:pPr>
    </w:p>
    <w:sdt>
      <w:sdtPr>
        <w:id w:val="-95401307"/>
        <w:docPartObj>
          <w:docPartGallery w:val="Bibliographies"/>
          <w:docPartUnique/>
        </w:docPartObj>
      </w:sdtPr>
      <w:sdtEndPr>
        <w:rPr>
          <w:rFonts w:asciiTheme="minorHAnsi" w:eastAsiaTheme="minorHAnsi" w:hAnsiTheme="minorHAnsi" w:cstheme="minorBidi"/>
          <w:color w:val="auto"/>
          <w:kern w:val="2"/>
          <w:sz w:val="22"/>
          <w:szCs w:val="22"/>
          <w14:ligatures w14:val="standardContextual"/>
        </w:rPr>
      </w:sdtEndPr>
      <w:sdtContent>
        <w:p w14:paraId="595DCB46" w14:textId="066C2089" w:rsidR="00AC2E74" w:rsidRPr="00AC2E74" w:rsidRDefault="00AC2E74" w:rsidP="00AC2E74">
          <w:pPr>
            <w:pStyle w:val="Heading1"/>
            <w:spacing w:line="360" w:lineRule="auto"/>
            <w:jc w:val="center"/>
            <w:rPr>
              <w:rFonts w:ascii="Times New Roman" w:hAnsi="Times New Roman" w:cs="Times New Roman"/>
              <w:b/>
              <w:bCs/>
              <w:color w:val="auto"/>
              <w:sz w:val="24"/>
              <w:szCs w:val="24"/>
            </w:rPr>
          </w:pPr>
          <w:r w:rsidRPr="00AC2E74">
            <w:rPr>
              <w:rFonts w:ascii="Times New Roman" w:hAnsi="Times New Roman" w:cs="Times New Roman"/>
              <w:b/>
              <w:bCs/>
              <w:color w:val="auto"/>
              <w:sz w:val="24"/>
              <w:szCs w:val="24"/>
            </w:rPr>
            <w:t>References</w:t>
          </w:r>
        </w:p>
        <w:sdt>
          <w:sdtPr>
            <w:id w:val="-573587230"/>
            <w:bibliography/>
          </w:sdtPr>
          <w:sdtContent>
            <w:p w14:paraId="49FDC1F4" w14:textId="77777777" w:rsidR="00AC2E74" w:rsidRPr="00AC2E74" w:rsidRDefault="00AC2E74" w:rsidP="00AC2E74">
              <w:pPr>
                <w:pStyle w:val="Bibliography"/>
                <w:spacing w:line="360" w:lineRule="auto"/>
                <w:jc w:val="both"/>
                <w:rPr>
                  <w:rFonts w:ascii="Times New Roman" w:hAnsi="Times New Roman" w:cs="Times New Roman"/>
                  <w:noProof/>
                  <w:kern w:val="0"/>
                  <w:sz w:val="24"/>
                  <w:szCs w:val="24"/>
                  <w14:ligatures w14:val="none"/>
                </w:rPr>
              </w:pPr>
              <w:r w:rsidRPr="00AC2E74">
                <w:rPr>
                  <w:rFonts w:ascii="Times New Roman" w:hAnsi="Times New Roman" w:cs="Times New Roman"/>
                  <w:sz w:val="24"/>
                  <w:szCs w:val="24"/>
                </w:rPr>
                <w:fldChar w:fldCharType="begin"/>
              </w:r>
              <w:r w:rsidRPr="00AC2E74">
                <w:rPr>
                  <w:rFonts w:ascii="Times New Roman" w:hAnsi="Times New Roman" w:cs="Times New Roman"/>
                  <w:sz w:val="24"/>
                  <w:szCs w:val="24"/>
                </w:rPr>
                <w:instrText xml:space="preserve"> BIBLIOGRAPHY </w:instrText>
              </w:r>
              <w:r w:rsidRPr="00AC2E74">
                <w:rPr>
                  <w:rFonts w:ascii="Times New Roman" w:hAnsi="Times New Roman" w:cs="Times New Roman"/>
                  <w:sz w:val="24"/>
                  <w:szCs w:val="24"/>
                </w:rPr>
                <w:fldChar w:fldCharType="separate"/>
              </w:r>
              <w:r w:rsidRPr="00AC2E74">
                <w:rPr>
                  <w:rFonts w:ascii="Times New Roman" w:hAnsi="Times New Roman" w:cs="Times New Roman"/>
                  <w:noProof/>
                  <w:sz w:val="24"/>
                  <w:szCs w:val="24"/>
                </w:rPr>
                <w:t xml:space="preserve">Bansal, S. et al., 2023. Indigenous communities and sustainable development: A reviw and research agenda. </w:t>
              </w:r>
              <w:r w:rsidRPr="00AC2E74">
                <w:rPr>
                  <w:rFonts w:ascii="Times New Roman" w:hAnsi="Times New Roman" w:cs="Times New Roman"/>
                  <w:i/>
                  <w:iCs/>
                  <w:noProof/>
                  <w:sz w:val="24"/>
                  <w:szCs w:val="24"/>
                </w:rPr>
                <w:t xml:space="preserve">Wiley Periodicals LLC, </w:t>
              </w:r>
              <w:r w:rsidRPr="00AC2E74">
                <w:rPr>
                  <w:rFonts w:ascii="Times New Roman" w:hAnsi="Times New Roman" w:cs="Times New Roman"/>
                  <w:noProof/>
                  <w:sz w:val="24"/>
                  <w:szCs w:val="24"/>
                </w:rPr>
                <w:t>pp. 1-23.</w:t>
              </w:r>
            </w:p>
            <w:p w14:paraId="27068157"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British Columbia Assembly of First Nations , 2020. Cultural Rights of First Nations and Climate Change. </w:t>
              </w:r>
              <w:r w:rsidRPr="00AC2E74">
                <w:rPr>
                  <w:rFonts w:ascii="Times New Roman" w:hAnsi="Times New Roman" w:cs="Times New Roman"/>
                  <w:i/>
                  <w:iCs/>
                  <w:noProof/>
                  <w:sz w:val="24"/>
                  <w:szCs w:val="24"/>
                </w:rPr>
                <w:t xml:space="preserve">BCAFN , </w:t>
              </w:r>
              <w:r w:rsidRPr="00AC2E74">
                <w:rPr>
                  <w:rFonts w:ascii="Times New Roman" w:hAnsi="Times New Roman" w:cs="Times New Roman"/>
                  <w:noProof/>
                  <w:sz w:val="24"/>
                  <w:szCs w:val="24"/>
                </w:rPr>
                <w:t>pp. 1-8.</w:t>
              </w:r>
            </w:p>
            <w:p w14:paraId="3F9CACF7"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Castro, C., 2004. Sustainable Development. </w:t>
              </w:r>
              <w:r w:rsidRPr="00AC2E74">
                <w:rPr>
                  <w:rFonts w:ascii="Times New Roman" w:hAnsi="Times New Roman" w:cs="Times New Roman"/>
                  <w:i/>
                  <w:iCs/>
                  <w:noProof/>
                  <w:sz w:val="24"/>
                  <w:szCs w:val="24"/>
                </w:rPr>
                <w:t xml:space="preserve">Organization &amp; Environment , </w:t>
              </w:r>
              <w:r w:rsidRPr="00AC2E74">
                <w:rPr>
                  <w:rFonts w:ascii="Times New Roman" w:hAnsi="Times New Roman" w:cs="Times New Roman"/>
                  <w:noProof/>
                  <w:sz w:val="24"/>
                  <w:szCs w:val="24"/>
                </w:rPr>
                <w:t>17(2), pp. 195-225.</w:t>
              </w:r>
            </w:p>
            <w:p w14:paraId="78A448B5"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Ford, J. D. et al., 2020. The Resilience of Indigenous Peoples to Environmental Change. </w:t>
              </w:r>
              <w:r w:rsidRPr="00AC2E74">
                <w:rPr>
                  <w:rFonts w:ascii="Times New Roman" w:hAnsi="Times New Roman" w:cs="Times New Roman"/>
                  <w:i/>
                  <w:iCs/>
                  <w:noProof/>
                  <w:sz w:val="24"/>
                  <w:szCs w:val="24"/>
                </w:rPr>
                <w:t xml:space="preserve">One Earth , </w:t>
              </w:r>
              <w:r w:rsidRPr="00AC2E74">
                <w:rPr>
                  <w:rFonts w:ascii="Times New Roman" w:hAnsi="Times New Roman" w:cs="Times New Roman"/>
                  <w:noProof/>
                  <w:sz w:val="24"/>
                  <w:szCs w:val="24"/>
                </w:rPr>
                <w:t>pp. 532-535.</w:t>
              </w:r>
            </w:p>
            <w:p w14:paraId="518644CF"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Hansen, J. &amp; Antsanen, R., 2018. What Can Traditional Indigenous Knowledge Teach Us About Changing Our Approach to Human Activitiy and Environmental Stewardship in Order to reduce the Severity of Climate Change?. </w:t>
              </w:r>
              <w:r w:rsidRPr="00AC2E74">
                <w:rPr>
                  <w:rFonts w:ascii="Times New Roman" w:hAnsi="Times New Roman" w:cs="Times New Roman"/>
                  <w:i/>
                  <w:iCs/>
                  <w:noProof/>
                  <w:sz w:val="24"/>
                  <w:szCs w:val="24"/>
                </w:rPr>
                <w:t xml:space="preserve">The International Indigenous Policy Journal , </w:t>
              </w:r>
              <w:r w:rsidRPr="00AC2E74">
                <w:rPr>
                  <w:rFonts w:ascii="Times New Roman" w:hAnsi="Times New Roman" w:cs="Times New Roman"/>
                  <w:noProof/>
                  <w:sz w:val="24"/>
                  <w:szCs w:val="24"/>
                </w:rPr>
                <w:t>9(3).</w:t>
              </w:r>
            </w:p>
            <w:p w14:paraId="270A992F"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Hatala, A. et al., 2020. Land and Nature as Sources of Health and Resilience Among Indigenous Youth in an Urban Canadian Context: A Photovoice Exploration. </w:t>
              </w:r>
              <w:r w:rsidRPr="00AC2E74">
                <w:rPr>
                  <w:rFonts w:ascii="Times New Roman" w:hAnsi="Times New Roman" w:cs="Times New Roman"/>
                  <w:i/>
                  <w:iCs/>
                  <w:noProof/>
                  <w:sz w:val="24"/>
                  <w:szCs w:val="24"/>
                </w:rPr>
                <w:t xml:space="preserve">BMC Public Health , </w:t>
              </w:r>
              <w:r w:rsidRPr="00AC2E74">
                <w:rPr>
                  <w:rFonts w:ascii="Times New Roman" w:hAnsi="Times New Roman" w:cs="Times New Roman"/>
                  <w:noProof/>
                  <w:sz w:val="24"/>
                  <w:szCs w:val="24"/>
                </w:rPr>
                <w:t>20(538), pp. 1-14.</w:t>
              </w:r>
            </w:p>
            <w:p w14:paraId="5CA36DB3"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Heid, O. et al., 2022. Indigenous Youth and Resilience in Canada and the USA: A Scoping Review. </w:t>
              </w:r>
              <w:r w:rsidRPr="00AC2E74">
                <w:rPr>
                  <w:rFonts w:ascii="Times New Roman" w:hAnsi="Times New Roman" w:cs="Times New Roman"/>
                  <w:i/>
                  <w:iCs/>
                  <w:noProof/>
                  <w:sz w:val="24"/>
                  <w:szCs w:val="24"/>
                </w:rPr>
                <w:t xml:space="preserve">Adversity and Resilienc Science , </w:t>
              </w:r>
              <w:r w:rsidRPr="00AC2E74">
                <w:rPr>
                  <w:rFonts w:ascii="Times New Roman" w:hAnsi="Times New Roman" w:cs="Times New Roman"/>
                  <w:noProof/>
                  <w:sz w:val="24"/>
                  <w:szCs w:val="24"/>
                </w:rPr>
                <w:t>Volume 3, pp. 113-147.</w:t>
              </w:r>
            </w:p>
            <w:p w14:paraId="04B44CC4"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lastRenderedPageBreak/>
                <w:t xml:space="preserve">International Labour Organization , 2010. Sustainable Development Goals Indigenous Peoples in Focus. </w:t>
              </w:r>
              <w:r w:rsidRPr="00AC2E74">
                <w:rPr>
                  <w:rFonts w:ascii="Times New Roman" w:hAnsi="Times New Roman" w:cs="Times New Roman"/>
                  <w:i/>
                  <w:iCs/>
                  <w:noProof/>
                  <w:sz w:val="24"/>
                  <w:szCs w:val="24"/>
                </w:rPr>
                <w:t xml:space="preserve">ILO, </w:t>
              </w:r>
              <w:r w:rsidRPr="00AC2E74">
                <w:rPr>
                  <w:rFonts w:ascii="Times New Roman" w:hAnsi="Times New Roman" w:cs="Times New Roman"/>
                  <w:noProof/>
                  <w:sz w:val="24"/>
                  <w:szCs w:val="24"/>
                </w:rPr>
                <w:t>pp. 1-12.</w:t>
              </w:r>
            </w:p>
            <w:p w14:paraId="13F19B6D"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Klarin, T., 2018. The Concept of Sustainable Development: From its Beginning to the Contemporary Issues. </w:t>
              </w:r>
              <w:r w:rsidRPr="00AC2E74">
                <w:rPr>
                  <w:rFonts w:ascii="Times New Roman" w:hAnsi="Times New Roman" w:cs="Times New Roman"/>
                  <w:i/>
                  <w:iCs/>
                  <w:noProof/>
                  <w:sz w:val="24"/>
                  <w:szCs w:val="24"/>
                </w:rPr>
                <w:t xml:space="preserve">Zagreb International Review of Economics &amp; Business , </w:t>
              </w:r>
              <w:r w:rsidRPr="00AC2E74">
                <w:rPr>
                  <w:rFonts w:ascii="Times New Roman" w:hAnsi="Times New Roman" w:cs="Times New Roman"/>
                  <w:noProof/>
                  <w:sz w:val="24"/>
                  <w:szCs w:val="24"/>
                </w:rPr>
                <w:t>21(1), pp. 67-94.</w:t>
              </w:r>
            </w:p>
            <w:p w14:paraId="36E45C1F"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Kroeze, C. &amp; Boersema, J., 2011. </w:t>
              </w:r>
              <w:r w:rsidRPr="00AC2E74">
                <w:rPr>
                  <w:rFonts w:ascii="Times New Roman" w:hAnsi="Times New Roman" w:cs="Times New Roman"/>
                  <w:i/>
                  <w:iCs/>
                  <w:noProof/>
                  <w:sz w:val="24"/>
                  <w:szCs w:val="24"/>
                </w:rPr>
                <w:t xml:space="preserve">Technology and Sustainability, </w:t>
              </w:r>
              <w:r w:rsidRPr="00AC2E74">
                <w:rPr>
                  <w:rFonts w:ascii="Times New Roman" w:hAnsi="Times New Roman" w:cs="Times New Roman"/>
                  <w:noProof/>
                  <w:sz w:val="24"/>
                  <w:szCs w:val="24"/>
                </w:rPr>
                <w:t>Amsterdam : s.n.</w:t>
              </w:r>
            </w:p>
            <w:p w14:paraId="71AEDB96"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Loomis, T. M., 2000. Indigenous Populations and Sustainable Development: Building on Indigenous Approaches to Holistic, Self-Determined Development. </w:t>
              </w:r>
              <w:r w:rsidRPr="00AC2E74">
                <w:rPr>
                  <w:rFonts w:ascii="Times New Roman" w:hAnsi="Times New Roman" w:cs="Times New Roman"/>
                  <w:i/>
                  <w:iCs/>
                  <w:noProof/>
                  <w:sz w:val="24"/>
                  <w:szCs w:val="24"/>
                </w:rPr>
                <w:t xml:space="preserve">World Development, </w:t>
              </w:r>
              <w:r w:rsidRPr="00AC2E74">
                <w:rPr>
                  <w:rFonts w:ascii="Times New Roman" w:hAnsi="Times New Roman" w:cs="Times New Roman"/>
                  <w:noProof/>
                  <w:sz w:val="24"/>
                  <w:szCs w:val="24"/>
                </w:rPr>
                <w:t>28(5), pp. 893-910.</w:t>
              </w:r>
            </w:p>
            <w:p w14:paraId="5C2B10E3"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Magni, G., 2016. Indigenous knowledge and implications for the sustainable development agenda. </w:t>
              </w:r>
              <w:r w:rsidRPr="00AC2E74">
                <w:rPr>
                  <w:rFonts w:ascii="Times New Roman" w:hAnsi="Times New Roman" w:cs="Times New Roman"/>
                  <w:i/>
                  <w:iCs/>
                  <w:noProof/>
                  <w:sz w:val="24"/>
                  <w:szCs w:val="24"/>
                </w:rPr>
                <w:t xml:space="preserve">Global Education Monitoring Report, </w:t>
              </w:r>
              <w:r w:rsidRPr="00AC2E74">
                <w:rPr>
                  <w:rFonts w:ascii="Times New Roman" w:hAnsi="Times New Roman" w:cs="Times New Roman"/>
                  <w:noProof/>
                  <w:sz w:val="24"/>
                  <w:szCs w:val="24"/>
                </w:rPr>
                <w:t>pp. 1-42.</w:t>
              </w:r>
            </w:p>
            <w:p w14:paraId="7B33B6FE"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Manitoba Education and Training , 2000. Aboriginal Perspectives of Sustainable Development. </w:t>
              </w:r>
              <w:r w:rsidRPr="00AC2E74">
                <w:rPr>
                  <w:rFonts w:ascii="Times New Roman" w:hAnsi="Times New Roman" w:cs="Times New Roman"/>
                  <w:i/>
                  <w:iCs/>
                  <w:noProof/>
                  <w:sz w:val="24"/>
                  <w:szCs w:val="24"/>
                </w:rPr>
                <w:t xml:space="preserve">Education for a Sustainable Future: A Resource for Curriculum Developers,, </w:t>
              </w:r>
              <w:r w:rsidRPr="00AC2E74">
                <w:rPr>
                  <w:rFonts w:ascii="Times New Roman" w:hAnsi="Times New Roman" w:cs="Times New Roman"/>
                  <w:noProof/>
                  <w:sz w:val="24"/>
                  <w:szCs w:val="24"/>
                </w:rPr>
                <w:t>pp. 1-2.</w:t>
              </w:r>
            </w:p>
            <w:p w14:paraId="0A002902"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Mazzocchi, F., 2020. A deeper meaning of sustainability: Insights from indigenous knowledge. </w:t>
              </w:r>
              <w:r w:rsidRPr="00AC2E74">
                <w:rPr>
                  <w:rFonts w:ascii="Times New Roman" w:hAnsi="Times New Roman" w:cs="Times New Roman"/>
                  <w:i/>
                  <w:iCs/>
                  <w:noProof/>
                  <w:sz w:val="24"/>
                  <w:szCs w:val="24"/>
                </w:rPr>
                <w:t xml:space="preserve">The Anthropocene Review , </w:t>
              </w:r>
              <w:r w:rsidRPr="00AC2E74">
                <w:rPr>
                  <w:rFonts w:ascii="Times New Roman" w:hAnsi="Times New Roman" w:cs="Times New Roman"/>
                  <w:noProof/>
                  <w:sz w:val="24"/>
                  <w:szCs w:val="24"/>
                </w:rPr>
                <w:t>7(1), pp. 77-93.</w:t>
              </w:r>
            </w:p>
            <w:p w14:paraId="4331F995"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Partridge, E., 2010. Social Sustainability. </w:t>
              </w:r>
              <w:r w:rsidRPr="00AC2E74">
                <w:rPr>
                  <w:rFonts w:ascii="Times New Roman" w:hAnsi="Times New Roman" w:cs="Times New Roman"/>
                  <w:i/>
                  <w:iCs/>
                  <w:noProof/>
                  <w:sz w:val="24"/>
                  <w:szCs w:val="24"/>
                </w:rPr>
                <w:t xml:space="preserve">Institute for Sustainable Future, University of Technology, Sydney, NSW, Australia , </w:t>
              </w:r>
              <w:r w:rsidRPr="00AC2E74">
                <w:rPr>
                  <w:rFonts w:ascii="Times New Roman" w:hAnsi="Times New Roman" w:cs="Times New Roman"/>
                  <w:noProof/>
                  <w:sz w:val="24"/>
                  <w:szCs w:val="24"/>
                </w:rPr>
                <w:t>pp. 6178-6186.</w:t>
              </w:r>
            </w:p>
            <w:p w14:paraId="6F40AA62"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Purvis, B., Mao, Y. &amp; Robinson, D., 2018. Three Pillars of Sustainability: In search of conceptual origins. </w:t>
              </w:r>
              <w:r w:rsidRPr="00AC2E74">
                <w:rPr>
                  <w:rFonts w:ascii="Times New Roman" w:hAnsi="Times New Roman" w:cs="Times New Roman"/>
                  <w:i/>
                  <w:iCs/>
                  <w:noProof/>
                  <w:sz w:val="24"/>
                  <w:szCs w:val="24"/>
                </w:rPr>
                <w:t xml:space="preserve">Sustainability Science , </w:t>
              </w:r>
              <w:r w:rsidRPr="00AC2E74">
                <w:rPr>
                  <w:rFonts w:ascii="Times New Roman" w:hAnsi="Times New Roman" w:cs="Times New Roman"/>
                  <w:noProof/>
                  <w:sz w:val="24"/>
                  <w:szCs w:val="24"/>
                </w:rPr>
                <w:t>pp. 1-16.</w:t>
              </w:r>
            </w:p>
            <w:p w14:paraId="1ED568F7"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UNEP, 2015. </w:t>
              </w:r>
              <w:r w:rsidRPr="00AC2E74">
                <w:rPr>
                  <w:rFonts w:ascii="Times New Roman" w:hAnsi="Times New Roman" w:cs="Times New Roman"/>
                  <w:i/>
                  <w:iCs/>
                  <w:noProof/>
                  <w:sz w:val="24"/>
                  <w:szCs w:val="24"/>
                </w:rPr>
                <w:t xml:space="preserve">Environmental, Social, and Economic Sustainability Framework , </w:t>
              </w:r>
              <w:r w:rsidRPr="00AC2E74">
                <w:rPr>
                  <w:rFonts w:ascii="Times New Roman" w:hAnsi="Times New Roman" w:cs="Times New Roman"/>
                  <w:noProof/>
                  <w:sz w:val="24"/>
                  <w:szCs w:val="24"/>
                </w:rPr>
                <w:t>Geneva: UNEP.</w:t>
              </w:r>
            </w:p>
            <w:p w14:paraId="7C288CD7"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Vandermale, E. A., 2023. Growing Resilient Northern Indigenous Communities: Sustainable Land-based Food Systems and Indigenous-led Conservation in the Dehcho Region of the Northwest Territories. </w:t>
              </w:r>
              <w:r w:rsidRPr="00AC2E74">
                <w:rPr>
                  <w:rFonts w:ascii="Times New Roman" w:hAnsi="Times New Roman" w:cs="Times New Roman"/>
                  <w:i/>
                  <w:iCs/>
                  <w:noProof/>
                  <w:sz w:val="24"/>
                  <w:szCs w:val="24"/>
                </w:rPr>
                <w:t xml:space="preserve">Master Thesis-Thompson Revers University , </w:t>
              </w:r>
              <w:r w:rsidRPr="00AC2E74">
                <w:rPr>
                  <w:rFonts w:ascii="Times New Roman" w:hAnsi="Times New Roman" w:cs="Times New Roman"/>
                  <w:noProof/>
                  <w:sz w:val="24"/>
                  <w:szCs w:val="24"/>
                </w:rPr>
                <w:t>pp. 1-178.</w:t>
              </w:r>
            </w:p>
            <w:p w14:paraId="3AB00E64"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Vogel, B., Yumagulova, L., McBean, G. &amp; Norris, K. A. C., 2022. Indigenous-Led Nature-Based Solutions for the Climate Crisis: Insights from Canada. </w:t>
              </w:r>
              <w:r w:rsidRPr="00AC2E74">
                <w:rPr>
                  <w:rFonts w:ascii="Times New Roman" w:hAnsi="Times New Roman" w:cs="Times New Roman"/>
                  <w:i/>
                  <w:iCs/>
                  <w:noProof/>
                  <w:sz w:val="24"/>
                  <w:szCs w:val="24"/>
                </w:rPr>
                <w:t xml:space="preserve">Sustainability , </w:t>
              </w:r>
              <w:r w:rsidRPr="00AC2E74">
                <w:rPr>
                  <w:rFonts w:ascii="Times New Roman" w:hAnsi="Times New Roman" w:cs="Times New Roman"/>
                  <w:noProof/>
                  <w:sz w:val="24"/>
                  <w:szCs w:val="24"/>
                </w:rPr>
                <w:t>14(6725), pp. 1-19.</w:t>
              </w:r>
            </w:p>
            <w:p w14:paraId="0F24D697" w14:textId="77777777" w:rsidR="00AC2E74" w:rsidRPr="00AC2E74" w:rsidRDefault="00AC2E74" w:rsidP="00AC2E74">
              <w:pPr>
                <w:pStyle w:val="Bibliography"/>
                <w:spacing w:line="360" w:lineRule="auto"/>
                <w:jc w:val="both"/>
                <w:rPr>
                  <w:rFonts w:ascii="Times New Roman" w:hAnsi="Times New Roman" w:cs="Times New Roman"/>
                  <w:noProof/>
                  <w:sz w:val="24"/>
                  <w:szCs w:val="24"/>
                </w:rPr>
              </w:pPr>
              <w:r w:rsidRPr="00AC2E74">
                <w:rPr>
                  <w:rFonts w:ascii="Times New Roman" w:hAnsi="Times New Roman" w:cs="Times New Roman"/>
                  <w:noProof/>
                  <w:sz w:val="24"/>
                  <w:szCs w:val="24"/>
                </w:rPr>
                <w:t xml:space="preserve">Woodcraft, S., 2014. Understanding and measuring social sustainability. </w:t>
              </w:r>
              <w:r w:rsidRPr="00AC2E74">
                <w:rPr>
                  <w:rFonts w:ascii="Times New Roman" w:hAnsi="Times New Roman" w:cs="Times New Roman"/>
                  <w:i/>
                  <w:iCs/>
                  <w:noProof/>
                  <w:sz w:val="24"/>
                  <w:szCs w:val="24"/>
                </w:rPr>
                <w:t xml:space="preserve">Journal of Urban Regenration &amp; Renewal , </w:t>
              </w:r>
              <w:r w:rsidRPr="00AC2E74">
                <w:rPr>
                  <w:rFonts w:ascii="Times New Roman" w:hAnsi="Times New Roman" w:cs="Times New Roman"/>
                  <w:noProof/>
                  <w:sz w:val="24"/>
                  <w:szCs w:val="24"/>
                </w:rPr>
                <w:t>8(3), pp. 133-144.</w:t>
              </w:r>
            </w:p>
            <w:p w14:paraId="7E4C1BCF" w14:textId="6FFE360A" w:rsidR="00AC2E74" w:rsidRDefault="00AC2E74" w:rsidP="00AC2E74">
              <w:pPr>
                <w:spacing w:line="360" w:lineRule="auto"/>
                <w:jc w:val="both"/>
              </w:pPr>
              <w:r w:rsidRPr="00AC2E74">
                <w:rPr>
                  <w:rFonts w:ascii="Times New Roman" w:hAnsi="Times New Roman" w:cs="Times New Roman"/>
                  <w:b/>
                  <w:bCs/>
                  <w:noProof/>
                  <w:sz w:val="24"/>
                  <w:szCs w:val="24"/>
                </w:rPr>
                <w:lastRenderedPageBreak/>
                <w:fldChar w:fldCharType="end"/>
              </w:r>
            </w:p>
          </w:sdtContent>
        </w:sdt>
      </w:sdtContent>
    </w:sdt>
    <w:p w14:paraId="3E4D03E3" w14:textId="566E1D10" w:rsidR="001547C6" w:rsidRPr="00AC2E74" w:rsidRDefault="001547C6" w:rsidP="00AC2E74">
      <w:pPr>
        <w:spacing w:line="360" w:lineRule="auto"/>
        <w:jc w:val="both"/>
        <w:rPr>
          <w:rFonts w:ascii="Times New Roman" w:hAnsi="Times New Roman" w:cs="Times New Roman"/>
          <w:sz w:val="24"/>
          <w:szCs w:val="24"/>
        </w:rPr>
      </w:pPr>
    </w:p>
    <w:sectPr w:rsidR="001547C6" w:rsidRPr="00AC2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A02"/>
    <w:rsid w:val="00017D00"/>
    <w:rsid w:val="00071F84"/>
    <w:rsid w:val="000B4029"/>
    <w:rsid w:val="001547C6"/>
    <w:rsid w:val="003974EE"/>
    <w:rsid w:val="003B5F51"/>
    <w:rsid w:val="004E32EB"/>
    <w:rsid w:val="00680993"/>
    <w:rsid w:val="00740B2E"/>
    <w:rsid w:val="007C5A02"/>
    <w:rsid w:val="008162C7"/>
    <w:rsid w:val="008E6DA4"/>
    <w:rsid w:val="00926C01"/>
    <w:rsid w:val="00977341"/>
    <w:rsid w:val="00A77CED"/>
    <w:rsid w:val="00AC2E74"/>
    <w:rsid w:val="00B67CEC"/>
    <w:rsid w:val="00BB18C7"/>
    <w:rsid w:val="00BB3E5C"/>
    <w:rsid w:val="00C67DC8"/>
    <w:rsid w:val="00C87E44"/>
    <w:rsid w:val="00CE42B9"/>
    <w:rsid w:val="00E736EC"/>
    <w:rsid w:val="00EF2682"/>
    <w:rsid w:val="00FC6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21B19"/>
  <w15:chartTrackingRefBased/>
  <w15:docId w15:val="{775CE69A-58AF-4669-8F6B-A2ED3DBE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E74"/>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E74"/>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AC2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19338">
      <w:bodyDiv w:val="1"/>
      <w:marLeft w:val="0"/>
      <w:marRight w:val="0"/>
      <w:marTop w:val="0"/>
      <w:marBottom w:val="0"/>
      <w:divBdr>
        <w:top w:val="none" w:sz="0" w:space="0" w:color="auto"/>
        <w:left w:val="none" w:sz="0" w:space="0" w:color="auto"/>
        <w:bottom w:val="none" w:sz="0" w:space="0" w:color="auto"/>
        <w:right w:val="none" w:sz="0" w:space="0" w:color="auto"/>
      </w:divBdr>
    </w:div>
    <w:div w:id="58292946">
      <w:bodyDiv w:val="1"/>
      <w:marLeft w:val="0"/>
      <w:marRight w:val="0"/>
      <w:marTop w:val="0"/>
      <w:marBottom w:val="0"/>
      <w:divBdr>
        <w:top w:val="none" w:sz="0" w:space="0" w:color="auto"/>
        <w:left w:val="none" w:sz="0" w:space="0" w:color="auto"/>
        <w:bottom w:val="none" w:sz="0" w:space="0" w:color="auto"/>
        <w:right w:val="none" w:sz="0" w:space="0" w:color="auto"/>
      </w:divBdr>
    </w:div>
    <w:div w:id="103161612">
      <w:bodyDiv w:val="1"/>
      <w:marLeft w:val="0"/>
      <w:marRight w:val="0"/>
      <w:marTop w:val="0"/>
      <w:marBottom w:val="0"/>
      <w:divBdr>
        <w:top w:val="none" w:sz="0" w:space="0" w:color="auto"/>
        <w:left w:val="none" w:sz="0" w:space="0" w:color="auto"/>
        <w:bottom w:val="none" w:sz="0" w:space="0" w:color="auto"/>
        <w:right w:val="none" w:sz="0" w:space="0" w:color="auto"/>
      </w:divBdr>
    </w:div>
    <w:div w:id="123276343">
      <w:bodyDiv w:val="1"/>
      <w:marLeft w:val="0"/>
      <w:marRight w:val="0"/>
      <w:marTop w:val="0"/>
      <w:marBottom w:val="0"/>
      <w:divBdr>
        <w:top w:val="none" w:sz="0" w:space="0" w:color="auto"/>
        <w:left w:val="none" w:sz="0" w:space="0" w:color="auto"/>
        <w:bottom w:val="none" w:sz="0" w:space="0" w:color="auto"/>
        <w:right w:val="none" w:sz="0" w:space="0" w:color="auto"/>
      </w:divBdr>
    </w:div>
    <w:div w:id="175003009">
      <w:bodyDiv w:val="1"/>
      <w:marLeft w:val="0"/>
      <w:marRight w:val="0"/>
      <w:marTop w:val="0"/>
      <w:marBottom w:val="0"/>
      <w:divBdr>
        <w:top w:val="none" w:sz="0" w:space="0" w:color="auto"/>
        <w:left w:val="none" w:sz="0" w:space="0" w:color="auto"/>
        <w:bottom w:val="none" w:sz="0" w:space="0" w:color="auto"/>
        <w:right w:val="none" w:sz="0" w:space="0" w:color="auto"/>
      </w:divBdr>
    </w:div>
    <w:div w:id="233006773">
      <w:bodyDiv w:val="1"/>
      <w:marLeft w:val="0"/>
      <w:marRight w:val="0"/>
      <w:marTop w:val="0"/>
      <w:marBottom w:val="0"/>
      <w:divBdr>
        <w:top w:val="none" w:sz="0" w:space="0" w:color="auto"/>
        <w:left w:val="none" w:sz="0" w:space="0" w:color="auto"/>
        <w:bottom w:val="none" w:sz="0" w:space="0" w:color="auto"/>
        <w:right w:val="none" w:sz="0" w:space="0" w:color="auto"/>
      </w:divBdr>
    </w:div>
    <w:div w:id="324865441">
      <w:bodyDiv w:val="1"/>
      <w:marLeft w:val="0"/>
      <w:marRight w:val="0"/>
      <w:marTop w:val="0"/>
      <w:marBottom w:val="0"/>
      <w:divBdr>
        <w:top w:val="none" w:sz="0" w:space="0" w:color="auto"/>
        <w:left w:val="none" w:sz="0" w:space="0" w:color="auto"/>
        <w:bottom w:val="none" w:sz="0" w:space="0" w:color="auto"/>
        <w:right w:val="none" w:sz="0" w:space="0" w:color="auto"/>
      </w:divBdr>
    </w:div>
    <w:div w:id="344140425">
      <w:bodyDiv w:val="1"/>
      <w:marLeft w:val="0"/>
      <w:marRight w:val="0"/>
      <w:marTop w:val="0"/>
      <w:marBottom w:val="0"/>
      <w:divBdr>
        <w:top w:val="none" w:sz="0" w:space="0" w:color="auto"/>
        <w:left w:val="none" w:sz="0" w:space="0" w:color="auto"/>
        <w:bottom w:val="none" w:sz="0" w:space="0" w:color="auto"/>
        <w:right w:val="none" w:sz="0" w:space="0" w:color="auto"/>
      </w:divBdr>
    </w:div>
    <w:div w:id="415784562">
      <w:bodyDiv w:val="1"/>
      <w:marLeft w:val="0"/>
      <w:marRight w:val="0"/>
      <w:marTop w:val="0"/>
      <w:marBottom w:val="0"/>
      <w:divBdr>
        <w:top w:val="none" w:sz="0" w:space="0" w:color="auto"/>
        <w:left w:val="none" w:sz="0" w:space="0" w:color="auto"/>
        <w:bottom w:val="none" w:sz="0" w:space="0" w:color="auto"/>
        <w:right w:val="none" w:sz="0" w:space="0" w:color="auto"/>
      </w:divBdr>
    </w:div>
    <w:div w:id="431512585">
      <w:bodyDiv w:val="1"/>
      <w:marLeft w:val="0"/>
      <w:marRight w:val="0"/>
      <w:marTop w:val="0"/>
      <w:marBottom w:val="0"/>
      <w:divBdr>
        <w:top w:val="none" w:sz="0" w:space="0" w:color="auto"/>
        <w:left w:val="none" w:sz="0" w:space="0" w:color="auto"/>
        <w:bottom w:val="none" w:sz="0" w:space="0" w:color="auto"/>
        <w:right w:val="none" w:sz="0" w:space="0" w:color="auto"/>
      </w:divBdr>
    </w:div>
    <w:div w:id="476382149">
      <w:bodyDiv w:val="1"/>
      <w:marLeft w:val="0"/>
      <w:marRight w:val="0"/>
      <w:marTop w:val="0"/>
      <w:marBottom w:val="0"/>
      <w:divBdr>
        <w:top w:val="none" w:sz="0" w:space="0" w:color="auto"/>
        <w:left w:val="none" w:sz="0" w:space="0" w:color="auto"/>
        <w:bottom w:val="none" w:sz="0" w:space="0" w:color="auto"/>
        <w:right w:val="none" w:sz="0" w:space="0" w:color="auto"/>
      </w:divBdr>
    </w:div>
    <w:div w:id="504562325">
      <w:bodyDiv w:val="1"/>
      <w:marLeft w:val="0"/>
      <w:marRight w:val="0"/>
      <w:marTop w:val="0"/>
      <w:marBottom w:val="0"/>
      <w:divBdr>
        <w:top w:val="none" w:sz="0" w:space="0" w:color="auto"/>
        <w:left w:val="none" w:sz="0" w:space="0" w:color="auto"/>
        <w:bottom w:val="none" w:sz="0" w:space="0" w:color="auto"/>
        <w:right w:val="none" w:sz="0" w:space="0" w:color="auto"/>
      </w:divBdr>
    </w:div>
    <w:div w:id="677198390">
      <w:bodyDiv w:val="1"/>
      <w:marLeft w:val="0"/>
      <w:marRight w:val="0"/>
      <w:marTop w:val="0"/>
      <w:marBottom w:val="0"/>
      <w:divBdr>
        <w:top w:val="none" w:sz="0" w:space="0" w:color="auto"/>
        <w:left w:val="none" w:sz="0" w:space="0" w:color="auto"/>
        <w:bottom w:val="none" w:sz="0" w:space="0" w:color="auto"/>
        <w:right w:val="none" w:sz="0" w:space="0" w:color="auto"/>
      </w:divBdr>
    </w:div>
    <w:div w:id="742141389">
      <w:bodyDiv w:val="1"/>
      <w:marLeft w:val="0"/>
      <w:marRight w:val="0"/>
      <w:marTop w:val="0"/>
      <w:marBottom w:val="0"/>
      <w:divBdr>
        <w:top w:val="none" w:sz="0" w:space="0" w:color="auto"/>
        <w:left w:val="none" w:sz="0" w:space="0" w:color="auto"/>
        <w:bottom w:val="none" w:sz="0" w:space="0" w:color="auto"/>
        <w:right w:val="none" w:sz="0" w:space="0" w:color="auto"/>
      </w:divBdr>
    </w:div>
    <w:div w:id="867833728">
      <w:bodyDiv w:val="1"/>
      <w:marLeft w:val="0"/>
      <w:marRight w:val="0"/>
      <w:marTop w:val="0"/>
      <w:marBottom w:val="0"/>
      <w:divBdr>
        <w:top w:val="none" w:sz="0" w:space="0" w:color="auto"/>
        <w:left w:val="none" w:sz="0" w:space="0" w:color="auto"/>
        <w:bottom w:val="none" w:sz="0" w:space="0" w:color="auto"/>
        <w:right w:val="none" w:sz="0" w:space="0" w:color="auto"/>
      </w:divBdr>
    </w:div>
    <w:div w:id="1034380591">
      <w:bodyDiv w:val="1"/>
      <w:marLeft w:val="0"/>
      <w:marRight w:val="0"/>
      <w:marTop w:val="0"/>
      <w:marBottom w:val="0"/>
      <w:divBdr>
        <w:top w:val="none" w:sz="0" w:space="0" w:color="auto"/>
        <w:left w:val="none" w:sz="0" w:space="0" w:color="auto"/>
        <w:bottom w:val="none" w:sz="0" w:space="0" w:color="auto"/>
        <w:right w:val="none" w:sz="0" w:space="0" w:color="auto"/>
      </w:divBdr>
    </w:div>
    <w:div w:id="1041244898">
      <w:bodyDiv w:val="1"/>
      <w:marLeft w:val="0"/>
      <w:marRight w:val="0"/>
      <w:marTop w:val="0"/>
      <w:marBottom w:val="0"/>
      <w:divBdr>
        <w:top w:val="none" w:sz="0" w:space="0" w:color="auto"/>
        <w:left w:val="none" w:sz="0" w:space="0" w:color="auto"/>
        <w:bottom w:val="none" w:sz="0" w:space="0" w:color="auto"/>
        <w:right w:val="none" w:sz="0" w:space="0" w:color="auto"/>
      </w:divBdr>
    </w:div>
    <w:div w:id="1093549783">
      <w:bodyDiv w:val="1"/>
      <w:marLeft w:val="0"/>
      <w:marRight w:val="0"/>
      <w:marTop w:val="0"/>
      <w:marBottom w:val="0"/>
      <w:divBdr>
        <w:top w:val="none" w:sz="0" w:space="0" w:color="auto"/>
        <w:left w:val="none" w:sz="0" w:space="0" w:color="auto"/>
        <w:bottom w:val="none" w:sz="0" w:space="0" w:color="auto"/>
        <w:right w:val="none" w:sz="0" w:space="0" w:color="auto"/>
      </w:divBdr>
    </w:div>
    <w:div w:id="1145002387">
      <w:bodyDiv w:val="1"/>
      <w:marLeft w:val="0"/>
      <w:marRight w:val="0"/>
      <w:marTop w:val="0"/>
      <w:marBottom w:val="0"/>
      <w:divBdr>
        <w:top w:val="none" w:sz="0" w:space="0" w:color="auto"/>
        <w:left w:val="none" w:sz="0" w:space="0" w:color="auto"/>
        <w:bottom w:val="none" w:sz="0" w:space="0" w:color="auto"/>
        <w:right w:val="none" w:sz="0" w:space="0" w:color="auto"/>
      </w:divBdr>
    </w:div>
    <w:div w:id="1150903976">
      <w:bodyDiv w:val="1"/>
      <w:marLeft w:val="0"/>
      <w:marRight w:val="0"/>
      <w:marTop w:val="0"/>
      <w:marBottom w:val="0"/>
      <w:divBdr>
        <w:top w:val="none" w:sz="0" w:space="0" w:color="auto"/>
        <w:left w:val="none" w:sz="0" w:space="0" w:color="auto"/>
        <w:bottom w:val="none" w:sz="0" w:space="0" w:color="auto"/>
        <w:right w:val="none" w:sz="0" w:space="0" w:color="auto"/>
      </w:divBdr>
    </w:div>
    <w:div w:id="1202667887">
      <w:bodyDiv w:val="1"/>
      <w:marLeft w:val="0"/>
      <w:marRight w:val="0"/>
      <w:marTop w:val="0"/>
      <w:marBottom w:val="0"/>
      <w:divBdr>
        <w:top w:val="none" w:sz="0" w:space="0" w:color="auto"/>
        <w:left w:val="none" w:sz="0" w:space="0" w:color="auto"/>
        <w:bottom w:val="none" w:sz="0" w:space="0" w:color="auto"/>
        <w:right w:val="none" w:sz="0" w:space="0" w:color="auto"/>
      </w:divBdr>
    </w:div>
    <w:div w:id="1221788377">
      <w:bodyDiv w:val="1"/>
      <w:marLeft w:val="0"/>
      <w:marRight w:val="0"/>
      <w:marTop w:val="0"/>
      <w:marBottom w:val="0"/>
      <w:divBdr>
        <w:top w:val="none" w:sz="0" w:space="0" w:color="auto"/>
        <w:left w:val="none" w:sz="0" w:space="0" w:color="auto"/>
        <w:bottom w:val="none" w:sz="0" w:space="0" w:color="auto"/>
        <w:right w:val="none" w:sz="0" w:space="0" w:color="auto"/>
      </w:divBdr>
    </w:div>
    <w:div w:id="1284341649">
      <w:bodyDiv w:val="1"/>
      <w:marLeft w:val="0"/>
      <w:marRight w:val="0"/>
      <w:marTop w:val="0"/>
      <w:marBottom w:val="0"/>
      <w:divBdr>
        <w:top w:val="none" w:sz="0" w:space="0" w:color="auto"/>
        <w:left w:val="none" w:sz="0" w:space="0" w:color="auto"/>
        <w:bottom w:val="none" w:sz="0" w:space="0" w:color="auto"/>
        <w:right w:val="none" w:sz="0" w:space="0" w:color="auto"/>
      </w:divBdr>
    </w:div>
    <w:div w:id="1296717101">
      <w:bodyDiv w:val="1"/>
      <w:marLeft w:val="0"/>
      <w:marRight w:val="0"/>
      <w:marTop w:val="0"/>
      <w:marBottom w:val="0"/>
      <w:divBdr>
        <w:top w:val="none" w:sz="0" w:space="0" w:color="auto"/>
        <w:left w:val="none" w:sz="0" w:space="0" w:color="auto"/>
        <w:bottom w:val="none" w:sz="0" w:space="0" w:color="auto"/>
        <w:right w:val="none" w:sz="0" w:space="0" w:color="auto"/>
      </w:divBdr>
    </w:div>
    <w:div w:id="1356804239">
      <w:bodyDiv w:val="1"/>
      <w:marLeft w:val="0"/>
      <w:marRight w:val="0"/>
      <w:marTop w:val="0"/>
      <w:marBottom w:val="0"/>
      <w:divBdr>
        <w:top w:val="none" w:sz="0" w:space="0" w:color="auto"/>
        <w:left w:val="none" w:sz="0" w:space="0" w:color="auto"/>
        <w:bottom w:val="none" w:sz="0" w:space="0" w:color="auto"/>
        <w:right w:val="none" w:sz="0" w:space="0" w:color="auto"/>
      </w:divBdr>
    </w:div>
    <w:div w:id="1413772058">
      <w:bodyDiv w:val="1"/>
      <w:marLeft w:val="0"/>
      <w:marRight w:val="0"/>
      <w:marTop w:val="0"/>
      <w:marBottom w:val="0"/>
      <w:divBdr>
        <w:top w:val="none" w:sz="0" w:space="0" w:color="auto"/>
        <w:left w:val="none" w:sz="0" w:space="0" w:color="auto"/>
        <w:bottom w:val="none" w:sz="0" w:space="0" w:color="auto"/>
        <w:right w:val="none" w:sz="0" w:space="0" w:color="auto"/>
      </w:divBdr>
    </w:div>
    <w:div w:id="1456170107">
      <w:bodyDiv w:val="1"/>
      <w:marLeft w:val="0"/>
      <w:marRight w:val="0"/>
      <w:marTop w:val="0"/>
      <w:marBottom w:val="0"/>
      <w:divBdr>
        <w:top w:val="none" w:sz="0" w:space="0" w:color="auto"/>
        <w:left w:val="none" w:sz="0" w:space="0" w:color="auto"/>
        <w:bottom w:val="none" w:sz="0" w:space="0" w:color="auto"/>
        <w:right w:val="none" w:sz="0" w:space="0" w:color="auto"/>
      </w:divBdr>
    </w:div>
    <w:div w:id="1464348810">
      <w:bodyDiv w:val="1"/>
      <w:marLeft w:val="0"/>
      <w:marRight w:val="0"/>
      <w:marTop w:val="0"/>
      <w:marBottom w:val="0"/>
      <w:divBdr>
        <w:top w:val="none" w:sz="0" w:space="0" w:color="auto"/>
        <w:left w:val="none" w:sz="0" w:space="0" w:color="auto"/>
        <w:bottom w:val="none" w:sz="0" w:space="0" w:color="auto"/>
        <w:right w:val="none" w:sz="0" w:space="0" w:color="auto"/>
      </w:divBdr>
    </w:div>
    <w:div w:id="1473405134">
      <w:bodyDiv w:val="1"/>
      <w:marLeft w:val="0"/>
      <w:marRight w:val="0"/>
      <w:marTop w:val="0"/>
      <w:marBottom w:val="0"/>
      <w:divBdr>
        <w:top w:val="none" w:sz="0" w:space="0" w:color="auto"/>
        <w:left w:val="none" w:sz="0" w:space="0" w:color="auto"/>
        <w:bottom w:val="none" w:sz="0" w:space="0" w:color="auto"/>
        <w:right w:val="none" w:sz="0" w:space="0" w:color="auto"/>
      </w:divBdr>
    </w:div>
    <w:div w:id="1474758967">
      <w:bodyDiv w:val="1"/>
      <w:marLeft w:val="0"/>
      <w:marRight w:val="0"/>
      <w:marTop w:val="0"/>
      <w:marBottom w:val="0"/>
      <w:divBdr>
        <w:top w:val="none" w:sz="0" w:space="0" w:color="auto"/>
        <w:left w:val="none" w:sz="0" w:space="0" w:color="auto"/>
        <w:bottom w:val="none" w:sz="0" w:space="0" w:color="auto"/>
        <w:right w:val="none" w:sz="0" w:space="0" w:color="auto"/>
      </w:divBdr>
    </w:div>
    <w:div w:id="1520312187">
      <w:bodyDiv w:val="1"/>
      <w:marLeft w:val="0"/>
      <w:marRight w:val="0"/>
      <w:marTop w:val="0"/>
      <w:marBottom w:val="0"/>
      <w:divBdr>
        <w:top w:val="none" w:sz="0" w:space="0" w:color="auto"/>
        <w:left w:val="none" w:sz="0" w:space="0" w:color="auto"/>
        <w:bottom w:val="none" w:sz="0" w:space="0" w:color="auto"/>
        <w:right w:val="none" w:sz="0" w:space="0" w:color="auto"/>
      </w:divBdr>
    </w:div>
    <w:div w:id="1571496806">
      <w:bodyDiv w:val="1"/>
      <w:marLeft w:val="0"/>
      <w:marRight w:val="0"/>
      <w:marTop w:val="0"/>
      <w:marBottom w:val="0"/>
      <w:divBdr>
        <w:top w:val="none" w:sz="0" w:space="0" w:color="auto"/>
        <w:left w:val="none" w:sz="0" w:space="0" w:color="auto"/>
        <w:bottom w:val="none" w:sz="0" w:space="0" w:color="auto"/>
        <w:right w:val="none" w:sz="0" w:space="0" w:color="auto"/>
      </w:divBdr>
    </w:div>
    <w:div w:id="1590308798">
      <w:bodyDiv w:val="1"/>
      <w:marLeft w:val="0"/>
      <w:marRight w:val="0"/>
      <w:marTop w:val="0"/>
      <w:marBottom w:val="0"/>
      <w:divBdr>
        <w:top w:val="none" w:sz="0" w:space="0" w:color="auto"/>
        <w:left w:val="none" w:sz="0" w:space="0" w:color="auto"/>
        <w:bottom w:val="none" w:sz="0" w:space="0" w:color="auto"/>
        <w:right w:val="none" w:sz="0" w:space="0" w:color="auto"/>
      </w:divBdr>
    </w:div>
    <w:div w:id="1631353404">
      <w:bodyDiv w:val="1"/>
      <w:marLeft w:val="0"/>
      <w:marRight w:val="0"/>
      <w:marTop w:val="0"/>
      <w:marBottom w:val="0"/>
      <w:divBdr>
        <w:top w:val="none" w:sz="0" w:space="0" w:color="auto"/>
        <w:left w:val="none" w:sz="0" w:space="0" w:color="auto"/>
        <w:bottom w:val="none" w:sz="0" w:space="0" w:color="auto"/>
        <w:right w:val="none" w:sz="0" w:space="0" w:color="auto"/>
      </w:divBdr>
    </w:div>
    <w:div w:id="1665667410">
      <w:bodyDiv w:val="1"/>
      <w:marLeft w:val="0"/>
      <w:marRight w:val="0"/>
      <w:marTop w:val="0"/>
      <w:marBottom w:val="0"/>
      <w:divBdr>
        <w:top w:val="none" w:sz="0" w:space="0" w:color="auto"/>
        <w:left w:val="none" w:sz="0" w:space="0" w:color="auto"/>
        <w:bottom w:val="none" w:sz="0" w:space="0" w:color="auto"/>
        <w:right w:val="none" w:sz="0" w:space="0" w:color="auto"/>
      </w:divBdr>
    </w:div>
    <w:div w:id="1693722275">
      <w:bodyDiv w:val="1"/>
      <w:marLeft w:val="0"/>
      <w:marRight w:val="0"/>
      <w:marTop w:val="0"/>
      <w:marBottom w:val="0"/>
      <w:divBdr>
        <w:top w:val="none" w:sz="0" w:space="0" w:color="auto"/>
        <w:left w:val="none" w:sz="0" w:space="0" w:color="auto"/>
        <w:bottom w:val="none" w:sz="0" w:space="0" w:color="auto"/>
        <w:right w:val="none" w:sz="0" w:space="0" w:color="auto"/>
      </w:divBdr>
    </w:div>
    <w:div w:id="1754009277">
      <w:bodyDiv w:val="1"/>
      <w:marLeft w:val="0"/>
      <w:marRight w:val="0"/>
      <w:marTop w:val="0"/>
      <w:marBottom w:val="0"/>
      <w:divBdr>
        <w:top w:val="none" w:sz="0" w:space="0" w:color="auto"/>
        <w:left w:val="none" w:sz="0" w:space="0" w:color="auto"/>
        <w:bottom w:val="none" w:sz="0" w:space="0" w:color="auto"/>
        <w:right w:val="none" w:sz="0" w:space="0" w:color="auto"/>
      </w:divBdr>
    </w:div>
    <w:div w:id="1767455652">
      <w:bodyDiv w:val="1"/>
      <w:marLeft w:val="0"/>
      <w:marRight w:val="0"/>
      <w:marTop w:val="0"/>
      <w:marBottom w:val="0"/>
      <w:divBdr>
        <w:top w:val="none" w:sz="0" w:space="0" w:color="auto"/>
        <w:left w:val="none" w:sz="0" w:space="0" w:color="auto"/>
        <w:bottom w:val="none" w:sz="0" w:space="0" w:color="auto"/>
        <w:right w:val="none" w:sz="0" w:space="0" w:color="auto"/>
      </w:divBdr>
    </w:div>
    <w:div w:id="1769159423">
      <w:bodyDiv w:val="1"/>
      <w:marLeft w:val="0"/>
      <w:marRight w:val="0"/>
      <w:marTop w:val="0"/>
      <w:marBottom w:val="0"/>
      <w:divBdr>
        <w:top w:val="none" w:sz="0" w:space="0" w:color="auto"/>
        <w:left w:val="none" w:sz="0" w:space="0" w:color="auto"/>
        <w:bottom w:val="none" w:sz="0" w:space="0" w:color="auto"/>
        <w:right w:val="none" w:sz="0" w:space="0" w:color="auto"/>
      </w:divBdr>
    </w:div>
    <w:div w:id="1794859981">
      <w:bodyDiv w:val="1"/>
      <w:marLeft w:val="0"/>
      <w:marRight w:val="0"/>
      <w:marTop w:val="0"/>
      <w:marBottom w:val="0"/>
      <w:divBdr>
        <w:top w:val="none" w:sz="0" w:space="0" w:color="auto"/>
        <w:left w:val="none" w:sz="0" w:space="0" w:color="auto"/>
        <w:bottom w:val="none" w:sz="0" w:space="0" w:color="auto"/>
        <w:right w:val="none" w:sz="0" w:space="0" w:color="auto"/>
      </w:divBdr>
    </w:div>
    <w:div w:id="1801336854">
      <w:bodyDiv w:val="1"/>
      <w:marLeft w:val="0"/>
      <w:marRight w:val="0"/>
      <w:marTop w:val="0"/>
      <w:marBottom w:val="0"/>
      <w:divBdr>
        <w:top w:val="none" w:sz="0" w:space="0" w:color="auto"/>
        <w:left w:val="none" w:sz="0" w:space="0" w:color="auto"/>
        <w:bottom w:val="none" w:sz="0" w:space="0" w:color="auto"/>
        <w:right w:val="none" w:sz="0" w:space="0" w:color="auto"/>
      </w:divBdr>
    </w:div>
    <w:div w:id="1804234193">
      <w:bodyDiv w:val="1"/>
      <w:marLeft w:val="0"/>
      <w:marRight w:val="0"/>
      <w:marTop w:val="0"/>
      <w:marBottom w:val="0"/>
      <w:divBdr>
        <w:top w:val="none" w:sz="0" w:space="0" w:color="auto"/>
        <w:left w:val="none" w:sz="0" w:space="0" w:color="auto"/>
        <w:bottom w:val="none" w:sz="0" w:space="0" w:color="auto"/>
        <w:right w:val="none" w:sz="0" w:space="0" w:color="auto"/>
      </w:divBdr>
    </w:div>
    <w:div w:id="1832941871">
      <w:bodyDiv w:val="1"/>
      <w:marLeft w:val="0"/>
      <w:marRight w:val="0"/>
      <w:marTop w:val="0"/>
      <w:marBottom w:val="0"/>
      <w:divBdr>
        <w:top w:val="none" w:sz="0" w:space="0" w:color="auto"/>
        <w:left w:val="none" w:sz="0" w:space="0" w:color="auto"/>
        <w:bottom w:val="none" w:sz="0" w:space="0" w:color="auto"/>
        <w:right w:val="none" w:sz="0" w:space="0" w:color="auto"/>
      </w:divBdr>
    </w:div>
    <w:div w:id="1855606993">
      <w:bodyDiv w:val="1"/>
      <w:marLeft w:val="0"/>
      <w:marRight w:val="0"/>
      <w:marTop w:val="0"/>
      <w:marBottom w:val="0"/>
      <w:divBdr>
        <w:top w:val="none" w:sz="0" w:space="0" w:color="auto"/>
        <w:left w:val="none" w:sz="0" w:space="0" w:color="auto"/>
        <w:bottom w:val="none" w:sz="0" w:space="0" w:color="auto"/>
        <w:right w:val="none" w:sz="0" w:space="0" w:color="auto"/>
      </w:divBdr>
    </w:div>
    <w:div w:id="1886142188">
      <w:bodyDiv w:val="1"/>
      <w:marLeft w:val="0"/>
      <w:marRight w:val="0"/>
      <w:marTop w:val="0"/>
      <w:marBottom w:val="0"/>
      <w:divBdr>
        <w:top w:val="none" w:sz="0" w:space="0" w:color="auto"/>
        <w:left w:val="none" w:sz="0" w:space="0" w:color="auto"/>
        <w:bottom w:val="none" w:sz="0" w:space="0" w:color="auto"/>
        <w:right w:val="none" w:sz="0" w:space="0" w:color="auto"/>
      </w:divBdr>
    </w:div>
    <w:div w:id="1889492332">
      <w:bodyDiv w:val="1"/>
      <w:marLeft w:val="0"/>
      <w:marRight w:val="0"/>
      <w:marTop w:val="0"/>
      <w:marBottom w:val="0"/>
      <w:divBdr>
        <w:top w:val="none" w:sz="0" w:space="0" w:color="auto"/>
        <w:left w:val="none" w:sz="0" w:space="0" w:color="auto"/>
        <w:bottom w:val="none" w:sz="0" w:space="0" w:color="auto"/>
        <w:right w:val="none" w:sz="0" w:space="0" w:color="auto"/>
      </w:divBdr>
    </w:div>
    <w:div w:id="1925719363">
      <w:bodyDiv w:val="1"/>
      <w:marLeft w:val="0"/>
      <w:marRight w:val="0"/>
      <w:marTop w:val="0"/>
      <w:marBottom w:val="0"/>
      <w:divBdr>
        <w:top w:val="none" w:sz="0" w:space="0" w:color="auto"/>
        <w:left w:val="none" w:sz="0" w:space="0" w:color="auto"/>
        <w:bottom w:val="none" w:sz="0" w:space="0" w:color="auto"/>
        <w:right w:val="none" w:sz="0" w:space="0" w:color="auto"/>
      </w:divBdr>
    </w:div>
    <w:div w:id="1945309094">
      <w:bodyDiv w:val="1"/>
      <w:marLeft w:val="0"/>
      <w:marRight w:val="0"/>
      <w:marTop w:val="0"/>
      <w:marBottom w:val="0"/>
      <w:divBdr>
        <w:top w:val="none" w:sz="0" w:space="0" w:color="auto"/>
        <w:left w:val="none" w:sz="0" w:space="0" w:color="auto"/>
        <w:bottom w:val="none" w:sz="0" w:space="0" w:color="auto"/>
        <w:right w:val="none" w:sz="0" w:space="0" w:color="auto"/>
      </w:divBdr>
    </w:div>
    <w:div w:id="1972900325">
      <w:bodyDiv w:val="1"/>
      <w:marLeft w:val="0"/>
      <w:marRight w:val="0"/>
      <w:marTop w:val="0"/>
      <w:marBottom w:val="0"/>
      <w:divBdr>
        <w:top w:val="none" w:sz="0" w:space="0" w:color="auto"/>
        <w:left w:val="none" w:sz="0" w:space="0" w:color="auto"/>
        <w:bottom w:val="none" w:sz="0" w:space="0" w:color="auto"/>
        <w:right w:val="none" w:sz="0" w:space="0" w:color="auto"/>
      </w:divBdr>
    </w:div>
    <w:div w:id="1995989819">
      <w:bodyDiv w:val="1"/>
      <w:marLeft w:val="0"/>
      <w:marRight w:val="0"/>
      <w:marTop w:val="0"/>
      <w:marBottom w:val="0"/>
      <w:divBdr>
        <w:top w:val="none" w:sz="0" w:space="0" w:color="auto"/>
        <w:left w:val="none" w:sz="0" w:space="0" w:color="auto"/>
        <w:bottom w:val="none" w:sz="0" w:space="0" w:color="auto"/>
        <w:right w:val="none" w:sz="0" w:space="0" w:color="auto"/>
      </w:divBdr>
    </w:div>
    <w:div w:id="2037340507">
      <w:bodyDiv w:val="1"/>
      <w:marLeft w:val="0"/>
      <w:marRight w:val="0"/>
      <w:marTop w:val="0"/>
      <w:marBottom w:val="0"/>
      <w:divBdr>
        <w:top w:val="none" w:sz="0" w:space="0" w:color="auto"/>
        <w:left w:val="none" w:sz="0" w:space="0" w:color="auto"/>
        <w:bottom w:val="none" w:sz="0" w:space="0" w:color="auto"/>
        <w:right w:val="none" w:sz="0" w:space="0" w:color="auto"/>
      </w:divBdr>
    </w:div>
    <w:div w:id="2064986729">
      <w:bodyDiv w:val="1"/>
      <w:marLeft w:val="0"/>
      <w:marRight w:val="0"/>
      <w:marTop w:val="0"/>
      <w:marBottom w:val="0"/>
      <w:divBdr>
        <w:top w:val="none" w:sz="0" w:space="0" w:color="auto"/>
        <w:left w:val="none" w:sz="0" w:space="0" w:color="auto"/>
        <w:bottom w:val="none" w:sz="0" w:space="0" w:color="auto"/>
        <w:right w:val="none" w:sz="0" w:space="0" w:color="auto"/>
      </w:divBdr>
    </w:div>
    <w:div w:id="2118482320">
      <w:bodyDiv w:val="1"/>
      <w:marLeft w:val="0"/>
      <w:marRight w:val="0"/>
      <w:marTop w:val="0"/>
      <w:marBottom w:val="0"/>
      <w:divBdr>
        <w:top w:val="none" w:sz="0" w:space="0" w:color="auto"/>
        <w:left w:val="none" w:sz="0" w:space="0" w:color="auto"/>
        <w:bottom w:val="none" w:sz="0" w:space="0" w:color="auto"/>
        <w:right w:val="none" w:sz="0" w:space="0" w:color="auto"/>
      </w:divBdr>
    </w:div>
    <w:div w:id="2146044015">
      <w:bodyDiv w:val="1"/>
      <w:marLeft w:val="0"/>
      <w:marRight w:val="0"/>
      <w:marTop w:val="0"/>
      <w:marBottom w:val="0"/>
      <w:divBdr>
        <w:top w:val="none" w:sz="0" w:space="0" w:color="auto"/>
        <w:left w:val="none" w:sz="0" w:space="0" w:color="auto"/>
        <w:bottom w:val="none" w:sz="0" w:space="0" w:color="auto"/>
        <w:right w:val="none" w:sz="0" w:space="0" w:color="auto"/>
      </w:divBdr>
      <w:divsChild>
        <w:div w:id="1698460542">
          <w:marLeft w:val="0"/>
          <w:marRight w:val="0"/>
          <w:marTop w:val="0"/>
          <w:marBottom w:val="0"/>
          <w:divBdr>
            <w:top w:val="single" w:sz="2" w:space="0" w:color="D9D9E3"/>
            <w:left w:val="single" w:sz="2" w:space="0" w:color="D9D9E3"/>
            <w:bottom w:val="single" w:sz="2" w:space="0" w:color="D9D9E3"/>
            <w:right w:val="single" w:sz="2" w:space="0" w:color="D9D9E3"/>
          </w:divBdr>
          <w:divsChild>
            <w:div w:id="1624114252">
              <w:marLeft w:val="0"/>
              <w:marRight w:val="0"/>
              <w:marTop w:val="100"/>
              <w:marBottom w:val="100"/>
              <w:divBdr>
                <w:top w:val="single" w:sz="2" w:space="0" w:color="D9D9E3"/>
                <w:left w:val="single" w:sz="2" w:space="0" w:color="D9D9E3"/>
                <w:bottom w:val="single" w:sz="2" w:space="0" w:color="D9D9E3"/>
                <w:right w:val="single" w:sz="2" w:space="0" w:color="D9D9E3"/>
              </w:divBdr>
              <w:divsChild>
                <w:div w:id="847714512">
                  <w:marLeft w:val="0"/>
                  <w:marRight w:val="0"/>
                  <w:marTop w:val="0"/>
                  <w:marBottom w:val="0"/>
                  <w:divBdr>
                    <w:top w:val="single" w:sz="2" w:space="0" w:color="D9D9E3"/>
                    <w:left w:val="single" w:sz="2" w:space="0" w:color="D9D9E3"/>
                    <w:bottom w:val="single" w:sz="2" w:space="0" w:color="D9D9E3"/>
                    <w:right w:val="single" w:sz="2" w:space="0" w:color="D9D9E3"/>
                  </w:divBdr>
                  <w:divsChild>
                    <w:div w:id="611741058">
                      <w:marLeft w:val="0"/>
                      <w:marRight w:val="0"/>
                      <w:marTop w:val="0"/>
                      <w:marBottom w:val="0"/>
                      <w:divBdr>
                        <w:top w:val="single" w:sz="2" w:space="0" w:color="D9D9E3"/>
                        <w:left w:val="single" w:sz="2" w:space="0" w:color="D9D9E3"/>
                        <w:bottom w:val="single" w:sz="2" w:space="0" w:color="D9D9E3"/>
                        <w:right w:val="single" w:sz="2" w:space="0" w:color="D9D9E3"/>
                      </w:divBdr>
                      <w:divsChild>
                        <w:div w:id="1960644029">
                          <w:marLeft w:val="0"/>
                          <w:marRight w:val="0"/>
                          <w:marTop w:val="0"/>
                          <w:marBottom w:val="0"/>
                          <w:divBdr>
                            <w:top w:val="single" w:sz="2" w:space="0" w:color="D9D9E3"/>
                            <w:left w:val="single" w:sz="2" w:space="0" w:color="D9D9E3"/>
                            <w:bottom w:val="single" w:sz="2" w:space="0" w:color="D9D9E3"/>
                            <w:right w:val="single" w:sz="2" w:space="0" w:color="D9D9E3"/>
                          </w:divBdr>
                          <w:divsChild>
                            <w:div w:id="397436544">
                              <w:marLeft w:val="0"/>
                              <w:marRight w:val="0"/>
                              <w:marTop w:val="0"/>
                              <w:marBottom w:val="0"/>
                              <w:divBdr>
                                <w:top w:val="single" w:sz="2" w:space="0" w:color="D9D9E3"/>
                                <w:left w:val="single" w:sz="2" w:space="0" w:color="D9D9E3"/>
                                <w:bottom w:val="single" w:sz="2" w:space="0" w:color="D9D9E3"/>
                                <w:right w:val="single" w:sz="2" w:space="0" w:color="D9D9E3"/>
                              </w:divBdr>
                              <w:divsChild>
                                <w:div w:id="1271399598">
                                  <w:marLeft w:val="0"/>
                                  <w:marRight w:val="0"/>
                                  <w:marTop w:val="0"/>
                                  <w:marBottom w:val="0"/>
                                  <w:divBdr>
                                    <w:top w:val="single" w:sz="2" w:space="0" w:color="D9D9E3"/>
                                    <w:left w:val="single" w:sz="2" w:space="0" w:color="D9D9E3"/>
                                    <w:bottom w:val="single" w:sz="2" w:space="0" w:color="D9D9E3"/>
                                    <w:right w:val="single" w:sz="2" w:space="0" w:color="D9D9E3"/>
                                  </w:divBdr>
                                  <w:divsChild>
                                    <w:div w:id="823012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And20</b:Tag>
    <b:SourceType>JournalArticle</b:SourceType>
    <b:Guid>{9CAA7CBC-6AF0-436F-B786-6F8A4CC55176}</b:Guid>
    <b:Author>
      <b:Author>
        <b:NameList>
          <b:Person>
            <b:Last>Hatala</b:Last>
            <b:First>Andrew</b:First>
          </b:Person>
          <b:Person>
            <b:Last>Njeze</b:Last>
            <b:First>Chinyere</b:First>
          </b:Person>
          <b:Person>
            <b:Last>Morton</b:Last>
            <b:First>Darrien</b:First>
          </b:Person>
          <b:Person>
            <b:Last>Perl</b:Last>
            <b:First>Tamara</b:First>
          </b:Person>
          <b:Person>
            <b:Last>Bird-Naytowhow</b:Last>
            <b:First>Kelley</b:First>
          </b:Person>
        </b:NameList>
      </b:Author>
    </b:Author>
    <b:Title>Land and Nature as Sources of Health and Resilience Among Indigenous Youth in an Urban Canadian Context: A Photovoice Exploration </b:Title>
    <b:JournalName>BMC Public Health </b:JournalName>
    <b:Year>2020</b:Year>
    <b:Pages>1-14</b:Pages>
    <b:Volume>20</b:Volume>
    <b:Issue>538</b:Issue>
    <b:RefOrder>11</b:RefOrder>
  </b:Source>
  <b:Source>
    <b:Tag>Jam201</b:Tag>
    <b:SourceType>JournalArticle</b:SourceType>
    <b:Guid>{66F6636D-05B6-419C-83A2-CD1C37D86A65}</b:Guid>
    <b:Author>
      <b:Author>
        <b:NameList>
          <b:Person>
            <b:Last>Ford</b:Last>
            <b:First>James</b:First>
            <b:Middle>D.</b:Middle>
          </b:Person>
          <b:Person>
            <b:Last>King</b:Last>
            <b:First>Nia</b:First>
          </b:Person>
          <b:Person>
            <b:Last>Galappaththi</b:Last>
            <b:First>Eranga</b:First>
          </b:Person>
          <b:Person>
            <b:Last>Pearce</b:Last>
            <b:First>Tristan</b:First>
          </b:Person>
          <b:Person>
            <b:Last>McDowell</b:Last>
            <b:First>Graham</b:First>
          </b:Person>
          <b:Person>
            <b:Last>Harper</b:Last>
            <b:First>Sherilee</b:First>
          </b:Person>
        </b:NameList>
      </b:Author>
    </b:Author>
    <b:Title>The Resilience of Indigenous Peoples to Environmental Change </b:Title>
    <b:JournalName>One Earth </b:JournalName>
    <b:Year>2020</b:Year>
    <b:Pages>532-535</b:Pages>
    <b:RefOrder>17</b:RefOrder>
  </b:Source>
  <b:Source>
    <b:Tag>Bre22</b:Tag>
    <b:SourceType>JournalArticle</b:SourceType>
    <b:Guid>{7A925B33-C83F-4F65-98AD-245E90E2BB64}</b:Guid>
    <b:Author>
      <b:Author>
        <b:NameList>
          <b:Person>
            <b:Last>Vogel</b:Last>
            <b:First>Brennan</b:First>
          </b:Person>
          <b:Person>
            <b:Last>Yumagulova</b:Last>
            <b:First>Lilia</b:First>
          </b:Person>
          <b:Person>
            <b:Last>McBean</b:Last>
            <b:First>Gordon</b:First>
          </b:Person>
          <b:Person>
            <b:Last>Norris</b:Last>
            <b:First>Kerry</b:First>
            <b:Middle>Ann Charles</b:Middle>
          </b:Person>
        </b:NameList>
      </b:Author>
    </b:Author>
    <b:Title>Indigenous-Led Nature-Based Solutions for the Climate Crisis: Insights from Canada </b:Title>
    <b:JournalName>Sustainability </b:JournalName>
    <b:Year>2022</b:Year>
    <b:Pages>1-19</b:Pages>
    <b:Volume>14</b:Volume>
    <b:Issue>6725</b:Issue>
    <b:RefOrder>18</b:RefOrder>
  </b:Source>
  <b:Source>
    <b:Tag>Bri20</b:Tag>
    <b:SourceType>JournalArticle</b:SourceType>
    <b:Guid>{BB5FA821-A586-4FFD-A763-EDA742449A2A}</b:Guid>
    <b:Author>
      <b:Author>
        <b:Corporate>British Columbia Assembly of First Nations </b:Corporate>
      </b:Author>
    </b:Author>
    <b:Title>Cultural Rights of First Nations and Climate Change </b:Title>
    <b:JournalName>BCAFN </b:JournalName>
    <b:Year>2020</b:Year>
    <b:Pages>1-8</b:Pages>
    <b:RefOrder>15</b:RefOrder>
  </b:Source>
  <b:Source>
    <b:Tag>Oli22</b:Tag>
    <b:SourceType>JournalArticle</b:SourceType>
    <b:Guid>{7B2CD1A2-1851-434E-8B88-278C114CC56E}</b:Guid>
    <b:Author>
      <b:Author>
        <b:NameList>
          <b:Person>
            <b:Last>Heid</b:Last>
            <b:First>Olivia</b:First>
          </b:Person>
          <b:Person>
            <b:Last>Khalid</b:Last>
            <b:First>Marria</b:First>
          </b:Person>
          <b:Person>
            <b:Last>Smith</b:Last>
            <b:First>Hailey</b:First>
          </b:Person>
          <b:Person>
            <b:Last>kim</b:Last>
            <b:First>Katherine</b:First>
          </b:Person>
          <b:Person>
            <b:Last>Smith</b:Last>
            <b:First>Savannah</b:First>
          </b:Person>
          <b:Person>
            <b:Last>Wekerle</b:Last>
            <b:First>Christine</b:First>
          </b:Person>
        </b:NameList>
      </b:Author>
    </b:Author>
    <b:Title>Indigenous Youth and Resilience in Canada and the USA: A Scoping Review </b:Title>
    <b:JournalName>Adversity and Resilienc Science </b:JournalName>
    <b:Year>2022</b:Year>
    <b:Pages>113-147</b:Pages>
    <b:Volume>3</b:Volume>
    <b:RefOrder>14</b:RefOrder>
  </b:Source>
  <b:Source>
    <b:Tag>Man00</b:Tag>
    <b:SourceType>JournalArticle</b:SourceType>
    <b:Guid>{E58A6B56-1BFF-484A-B9B9-0037EAC49585}</b:Guid>
    <b:Author>
      <b:Author>
        <b:Corporate>Manitoba Education and Training </b:Corporate>
      </b:Author>
    </b:Author>
    <b:Title>Aboriginal Perspectives of Sustainable Development </b:Title>
    <b:JournalName>Education for a Sustainable Future: A Resource for Curriculum Developers,</b:JournalName>
    <b:Year>2000</b:Year>
    <b:Pages>1-2</b:Pages>
    <b:RefOrder>19</b:RefOrder>
  </b:Source>
  <b:Source>
    <b:Tag>Int10</b:Tag>
    <b:SourceType>JournalArticle</b:SourceType>
    <b:Guid>{ACA1DFFA-C141-47CB-A6F0-E9A305857DE7}</b:Guid>
    <b:Author>
      <b:Author>
        <b:Corporate>International Labour Organization </b:Corporate>
      </b:Author>
    </b:Author>
    <b:Title>Sustainable Development Goals Indigenous Peoples in Focus</b:Title>
    <b:JournalName>ILO</b:JournalName>
    <b:Year>2010</b:Year>
    <b:Pages>1-12</b:Pages>
    <b:RefOrder>16</b:RefOrder>
  </b:Source>
  <b:Source>
    <b:Tag>San23</b:Tag>
    <b:SourceType>JournalArticle</b:SourceType>
    <b:Guid>{E091A439-3347-418F-88B8-3471F8D0A232}</b:Guid>
    <b:Author>
      <b:Author>
        <b:NameList>
          <b:Person>
            <b:Last>Bansal</b:Last>
            <b:First>Sanchita</b:First>
          </b:Person>
          <b:Person>
            <b:Last>Sarker</b:Last>
            <b:First>Tapan</b:First>
          </b:Person>
          <b:Person>
            <b:Last>Yadav</b:Last>
            <b:First>Anshita</b:First>
          </b:Person>
          <b:Person>
            <b:Last>Garg</b:Last>
            <b:First>Isha</b:First>
          </b:Person>
          <b:Person>
            <b:Last>Gupta</b:Last>
            <b:First>Mansi</b:First>
          </b:Person>
        </b:NameList>
      </b:Author>
    </b:Author>
    <b:Title>Indigenous communities and sustainable development: A reviw and research agenda </b:Title>
    <b:JournalName>Wiley Periodicals LLC</b:JournalName>
    <b:Year>2023</b:Year>
    <b:Pages>1-23</b:Pages>
    <b:RefOrder>20</b:RefOrder>
  </b:Source>
  <b:Source>
    <b:Tag>Ful20</b:Tag>
    <b:SourceType>JournalArticle</b:SourceType>
    <b:Guid>{744A108A-CC94-49E5-9731-604831FC0C24}</b:Guid>
    <b:Author>
      <b:Author>
        <b:NameList>
          <b:Person>
            <b:Last>Mazzocchi</b:Last>
            <b:First>Fulvio</b:First>
          </b:Person>
        </b:NameList>
      </b:Author>
    </b:Author>
    <b:Title>A deeper meaning of sustainability: Insights from indigenous knowledge </b:Title>
    <b:JournalName>The Anthropocene Review </b:JournalName>
    <b:Year>2020</b:Year>
    <b:Pages>77-93</b:Pages>
    <b:Volume>7</b:Volume>
    <b:Issue>1</b:Issue>
    <b:RefOrder>9</b:RefOrder>
  </b:Source>
  <b:Source>
    <b:Tag>Ema23</b:Tag>
    <b:SourceType>JournalArticle</b:SourceType>
    <b:Guid>{DFAE07C4-7F85-4FC6-8356-DD1D4B43EE43}</b:Guid>
    <b:Author>
      <b:Author>
        <b:NameList>
          <b:Person>
            <b:Last>Vandermale</b:Last>
            <b:First>Emalee</b:First>
            <b:Middle>Aird</b:Middle>
          </b:Person>
        </b:NameList>
      </b:Author>
    </b:Author>
    <b:Title>Growing Resilient Northern Indigenous Communities: Sustainable Land-based Food Systems and Indigenous-led Conservation in the Dehcho Region of the Northwest Territories </b:Title>
    <b:JournalName>Master Thesis-Thompson Revers University </b:JournalName>
    <b:Year>2023</b:Year>
    <b:Pages>1-178</b:Pages>
    <b:RefOrder>12</b:RefOrder>
  </b:Source>
  <b:Source>
    <b:Tag>Ter00</b:Tag>
    <b:SourceType>JournalArticle</b:SourceType>
    <b:Guid>{75DDFC13-999F-46BF-B0A4-505C5BFE7404}</b:Guid>
    <b:Author>
      <b:Author>
        <b:NameList>
          <b:Person>
            <b:Last>Loomis</b:Last>
            <b:First>Terrence</b:First>
            <b:Middle>M.</b:Middle>
          </b:Person>
        </b:NameList>
      </b:Author>
    </b:Author>
    <b:Title>Indigenous Populations and Sustainable Development: Building on Indigenous Approaches to Holistic, Self-Determined Development </b:Title>
    <b:JournalName>World Development</b:JournalName>
    <b:Year>2000</b:Year>
    <b:Pages>893-910</b:Pages>
    <b:Volume>28</b:Volume>
    <b:Issue>5</b:Issue>
    <b:RefOrder>8</b:RefOrder>
  </b:Source>
  <b:Source>
    <b:Tag>JGH18</b:Tag>
    <b:SourceType>JournalArticle</b:SourceType>
    <b:Guid>{05142A65-7FC3-48C0-B7FF-B5B8504B8989}</b:Guid>
    <b:Author>
      <b:Author>
        <b:NameList>
          <b:Person>
            <b:Last>Hansen</b:Last>
            <b:First>J.G</b:First>
          </b:Person>
          <b:Person>
            <b:Last>Antsanen</b:Last>
            <b:First>R</b:First>
          </b:Person>
        </b:NameList>
      </b:Author>
    </b:Author>
    <b:Title>What Can Traditional Indigenous Knowledge Teach Us About Changing Our Approach to Human Activitiy and Environmental Stewardship in  Order to reduce the Severity of Climate Change? </b:Title>
    <b:JournalName>The International Indigenous Policy Journal </b:JournalName>
    <b:Year>2018</b:Year>
    <b:Volume>9</b:Volume>
    <b:Issue>3</b:Issue>
    <b:RefOrder>10</b:RefOrder>
  </b:Source>
  <b:Source>
    <b:Tag>UNE16</b:Tag>
    <b:SourceType>JournalArticle</b:SourceType>
    <b:Guid>{98DF0170-708D-474D-B129-F54A727D124D}</b:Guid>
    <b:Author>
      <b:Author>
        <b:NameList>
          <b:Person>
            <b:Last>Magni</b:Last>
            <b:First>Giorgia</b:First>
          </b:Person>
        </b:NameList>
      </b:Author>
    </b:Author>
    <b:Title>Indigenous knowledge and implications for the sustainable development agenda</b:Title>
    <b:JournalName>Global Education Monitoring Report</b:JournalName>
    <b:Year>2016</b:Year>
    <b:Pages>1-42</b:Pages>
    <b:RefOrder>13</b:RefOrder>
  </b:Source>
  <b:Source>
    <b:Tag>Car04</b:Tag>
    <b:SourceType>JournalArticle</b:SourceType>
    <b:Guid>{5E899BC9-ED02-4A3B-9106-A7547124C52D}</b:Guid>
    <b:Author>
      <b:Author>
        <b:NameList>
          <b:Person>
            <b:Last>Castro</b:Last>
            <b:First>Carlos</b:First>
          </b:Person>
        </b:NameList>
      </b:Author>
    </b:Author>
    <b:Title>Sustainable Development </b:Title>
    <b:JournalName>Organization &amp; Environment </b:JournalName>
    <b:Year>2004</b:Year>
    <b:Pages>195-225</b:Pages>
    <b:Volume>17</b:Volume>
    <b:Issue>2</b:Issue>
    <b:RefOrder>1</b:RefOrder>
  </b:Source>
  <b:Source>
    <b:Tag>Ben18</b:Tag>
    <b:SourceType>JournalArticle</b:SourceType>
    <b:Guid>{8493D548-82CA-4D61-97F0-B0B25227F7B7}</b:Guid>
    <b:Title>Three Pillars of Sustainability: In search of conceptual origins </b:Title>
    <b:JournalName>Sustainability Science </b:JournalName>
    <b:Year>2018</b:Year>
    <b:Pages>1-16</b:Pages>
    <b:Author>
      <b:Author>
        <b:NameList>
          <b:Person>
            <b:Last>Purvis</b:Last>
            <b:First>Ben</b:First>
          </b:Person>
          <b:Person>
            <b:Last>Mao</b:Last>
            <b:First>Yong</b:First>
          </b:Person>
          <b:Person>
            <b:Last>Robinson</b:Last>
            <b:First>Darren</b:First>
          </b:Person>
        </b:NameList>
      </b:Author>
    </b:Author>
    <b:RefOrder>3</b:RefOrder>
  </b:Source>
  <b:Source>
    <b:Tag>UNE15</b:Tag>
    <b:SourceType>Report</b:SourceType>
    <b:Guid>{95CA6B7E-5A6E-4315-88FC-5B225517DF7A}</b:Guid>
    <b:Author>
      <b:Author>
        <b:Corporate>UNEP</b:Corporate>
      </b:Author>
    </b:Author>
    <b:Title>Environmental, Social, and Economic Sustainability Framework </b:Title>
    <b:Year>2015</b:Year>
    <b:Publisher>UNEP</b:Publisher>
    <b:City>Geneva</b:City>
    <b:RefOrder>4</b:RefOrder>
  </b:Source>
  <b:Source>
    <b:Tag>CKr11</b:Tag>
    <b:SourceType>Report</b:SourceType>
    <b:Guid>{28C67FFA-0EC5-4D45-ACEB-5867CA5D5733}</b:Guid>
    <b:Author>
      <b:Author>
        <b:NameList>
          <b:Person>
            <b:Last>Kroeze</b:Last>
            <b:First>C</b:First>
          </b:Person>
          <b:Person>
            <b:Last>Boersema</b:Last>
            <b:First>Jan</b:First>
          </b:Person>
        </b:NameList>
      </b:Author>
    </b:Author>
    <b:Title>Technology and Sustainability</b:Title>
    <b:Year>2011</b:Year>
    <b:City>Amsterdam </b:City>
    <b:RefOrder>2</b:RefOrder>
  </b:Source>
  <b:Source>
    <b:Tag>Emm10</b:Tag>
    <b:SourceType>JournalArticle</b:SourceType>
    <b:Guid>{5B92CACA-43A7-46EE-A340-BA791750F8C5}</b:Guid>
    <b:Title>Social Sustainability</b:Title>
    <b:Year>2010</b:Year>
    <b:Author>
      <b:Author>
        <b:NameList>
          <b:Person>
            <b:Last>Partridge</b:Last>
            <b:First>Emma</b:First>
          </b:Person>
        </b:NameList>
      </b:Author>
    </b:Author>
    <b:JournalName>Institute for Sustainable Future, University of Technology, Sydney, NSW, Australia </b:JournalName>
    <b:Pages>6178-6186</b:Pages>
    <b:RefOrder>6</b:RefOrder>
  </b:Source>
  <b:Source>
    <b:Tag>Saf14</b:Tag>
    <b:SourceType>JournalArticle</b:SourceType>
    <b:Guid>{F9902F8C-10C2-4E20-805A-0837C7016011}</b:Guid>
    <b:Author>
      <b:Author>
        <b:NameList>
          <b:Person>
            <b:Last>Woodcraft</b:Last>
            <b:First>Saffron</b:First>
          </b:Person>
        </b:NameList>
      </b:Author>
    </b:Author>
    <b:Title>Understanding and measuring social sustainability </b:Title>
    <b:JournalName>Journal of Urban Regenration &amp; Renewal </b:JournalName>
    <b:Year>2014</b:Year>
    <b:Pages>133-144</b:Pages>
    <b:Volume>8</b:Volume>
    <b:Issue>3</b:Issue>
    <b:RefOrder>7</b:RefOrder>
  </b:Source>
  <b:Source>
    <b:Tag>Tom18</b:Tag>
    <b:SourceType>JournalArticle</b:SourceType>
    <b:Guid>{B5DF2756-8525-44BB-AD63-1D1EABEF85C8}</b:Guid>
    <b:Author>
      <b:Author>
        <b:NameList>
          <b:Person>
            <b:Last>Klarin</b:Last>
            <b:First>Tomislav</b:First>
          </b:Person>
        </b:NameList>
      </b:Author>
    </b:Author>
    <b:Title>The Concept of Sustainable Development: From its Beginning to the Contemporary Issues </b:Title>
    <b:JournalName>Zagreb International Review of Economics &amp; Business </b:JournalName>
    <b:Year>2018</b:Year>
    <b:Pages>67-94</b:Pages>
    <b:Volume>21</b:Volume>
    <b:Issue>1</b:Issue>
    <b:RefOrder>5</b:RefOrder>
  </b:Source>
</b:Sources>
</file>

<file path=customXml/itemProps1.xml><?xml version="1.0" encoding="utf-8"?>
<ds:datastoreItem xmlns:ds="http://schemas.openxmlformats.org/officeDocument/2006/customXml" ds:itemID="{15A95059-3AE4-44F3-9807-47BAB7DCD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TotalTime>
  <Pages>11</Pages>
  <Words>3705</Words>
  <Characters>21120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2023-12-13T08:53:00Z</dcterms:created>
  <dcterms:modified xsi:type="dcterms:W3CDTF">2023-12-14T00:10:00Z</dcterms:modified>
</cp:coreProperties>
</file>